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664D9" w:rsidRDefault="001651A3" w:rsidP="007577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2B36BA">
        <w:rPr>
          <w:b/>
          <w:bCs/>
        </w:rPr>
        <w:t>о</w:t>
      </w:r>
      <w:r w:rsidR="002B36BA" w:rsidRPr="002B36BA">
        <w:rPr>
          <w:b/>
          <w:bCs/>
        </w:rPr>
        <w:t>пределение допустимой суточной дозы лекарственных препаратов (</w:t>
      </w:r>
      <w:proofErr w:type="spellStart"/>
      <w:r w:rsidR="002B36BA" w:rsidRPr="002B36BA">
        <w:rPr>
          <w:b/>
          <w:bCs/>
        </w:rPr>
        <w:t>Permitted</w:t>
      </w:r>
      <w:proofErr w:type="spellEnd"/>
      <w:r w:rsidR="002B36BA" w:rsidRPr="002B36BA">
        <w:rPr>
          <w:b/>
          <w:bCs/>
        </w:rPr>
        <w:t xml:space="preserve"> </w:t>
      </w:r>
      <w:proofErr w:type="spellStart"/>
      <w:r w:rsidR="002B36BA" w:rsidRPr="002B36BA">
        <w:rPr>
          <w:b/>
          <w:bCs/>
        </w:rPr>
        <w:t>Daily</w:t>
      </w:r>
      <w:proofErr w:type="spellEnd"/>
      <w:r w:rsidR="002B36BA" w:rsidRPr="002B36BA">
        <w:rPr>
          <w:b/>
          <w:bCs/>
        </w:rPr>
        <w:t xml:space="preserve"> </w:t>
      </w:r>
      <w:proofErr w:type="spellStart"/>
      <w:r w:rsidR="002B36BA" w:rsidRPr="002B36BA">
        <w:rPr>
          <w:b/>
          <w:bCs/>
        </w:rPr>
        <w:t>Exposure</w:t>
      </w:r>
      <w:proofErr w:type="spellEnd"/>
      <w:r w:rsidR="002B36BA" w:rsidRPr="002B36BA">
        <w:rPr>
          <w:b/>
          <w:bCs/>
        </w:rPr>
        <w:t xml:space="preserve"> – PDE)</w:t>
      </w:r>
      <w:r w:rsidR="004019B0" w:rsidRPr="004019B0">
        <w:rPr>
          <w:b/>
          <w:bCs/>
        </w:rPr>
        <w:t>.</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34060F">
        <w:rPr>
          <w:b/>
        </w:rPr>
        <w:t>0</w:t>
      </w:r>
      <w:r w:rsidR="002B36BA">
        <w:rPr>
          <w:b/>
        </w:rPr>
        <w:t>4</w:t>
      </w:r>
      <w:r w:rsidRPr="0087732B">
        <w:rPr>
          <w:b/>
        </w:rPr>
        <w:t>/</w:t>
      </w:r>
      <w:r w:rsidR="004D2923" w:rsidRPr="0087732B">
        <w:rPr>
          <w:b/>
        </w:rPr>
        <w:t>1</w:t>
      </w:r>
      <w:r w:rsidR="006E060D">
        <w:rPr>
          <w:b/>
        </w:rPr>
        <w:t>8</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2B36BA">
        <w:rPr>
          <w:b/>
          <w:bCs/>
        </w:rPr>
        <w:t>18</w:t>
      </w:r>
      <w:r w:rsidRPr="0095152E">
        <w:rPr>
          <w:b/>
          <w:bCs/>
        </w:rPr>
        <w:t xml:space="preserve">» </w:t>
      </w:r>
      <w:r w:rsidR="002B36BA">
        <w:rPr>
          <w:b/>
          <w:bCs/>
        </w:rPr>
        <w:t>июня</w:t>
      </w:r>
      <w:r w:rsidR="00BC6C5D">
        <w:rPr>
          <w:b/>
          <w:bCs/>
        </w:rPr>
        <w:t xml:space="preserve"> </w:t>
      </w:r>
      <w:r w:rsidR="004D2923" w:rsidRPr="0087732B">
        <w:rPr>
          <w:b/>
          <w:bCs/>
        </w:rPr>
        <w:t>201</w:t>
      </w:r>
      <w:r w:rsidR="004019B0">
        <w:rPr>
          <w:b/>
          <w:bCs/>
        </w:rPr>
        <w:t>8</w:t>
      </w:r>
      <w:r w:rsidR="004D2923" w:rsidRPr="0087732B">
        <w:rPr>
          <w:b/>
          <w:bCs/>
        </w:rPr>
        <w:t xml:space="preserve"> </w:t>
      </w:r>
      <w:r w:rsidRPr="0087732B">
        <w:rPr>
          <w:b/>
          <w:bCs/>
        </w:rPr>
        <w:t>г.</w:t>
      </w:r>
    </w:p>
    <w:p w:rsidR="0096401F" w:rsidRPr="0087732B" w:rsidRDefault="00B01007" w:rsidP="007577D9">
      <w:pPr>
        <w:pStyle w:val="affc"/>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D90FAE" w:rsidRPr="000116F0">
        <w:rPr>
          <w:rFonts w:ascii="Times New Roman" w:hAnsi="Times New Roman"/>
          <w:bCs/>
          <w:sz w:val="24"/>
          <w:szCs w:val="24"/>
          <w:lang w:val="ru-RU"/>
        </w:rPr>
        <w:t>субъект</w:t>
      </w:r>
      <w:r w:rsidR="00D90FAE">
        <w:rPr>
          <w:rFonts w:ascii="Times New Roman" w:hAnsi="Times New Roman"/>
          <w:bCs/>
          <w:sz w:val="24"/>
          <w:szCs w:val="24"/>
          <w:lang w:val="ru-RU"/>
        </w:rPr>
        <w:t>ы</w:t>
      </w:r>
      <w:r w:rsidR="00D90FAE" w:rsidRPr="000116F0">
        <w:rPr>
          <w:rFonts w:ascii="Times New Roman" w:hAnsi="Times New Roman"/>
          <w:bCs/>
          <w:sz w:val="24"/>
          <w:szCs w:val="24"/>
          <w:lang w:val="ru-RU"/>
        </w:rPr>
        <w:t xml:space="preserve"> малого и среднего предпринимательства</w:t>
      </w:r>
      <w:r w:rsidR="00D90FAE" w:rsidRPr="006E7E98">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2B36BA">
        <w:rPr>
          <w:rFonts w:ascii="Times New Roman" w:hAnsi="Times New Roman"/>
          <w:sz w:val="24"/>
          <w:szCs w:val="24"/>
          <w:lang w:val="ru-RU"/>
        </w:rPr>
        <w:t>о</w:t>
      </w:r>
      <w:r w:rsidR="002B36BA" w:rsidRPr="002B36BA">
        <w:rPr>
          <w:rFonts w:ascii="Times New Roman" w:hAnsi="Times New Roman"/>
          <w:sz w:val="24"/>
          <w:szCs w:val="24"/>
          <w:lang w:val="ru-RU"/>
        </w:rPr>
        <w:t>пределение допустимой суточной дозы лекарственных препаратов (</w:t>
      </w:r>
      <w:proofErr w:type="spellStart"/>
      <w:r w:rsidR="002B36BA" w:rsidRPr="002B36BA">
        <w:rPr>
          <w:rFonts w:ascii="Times New Roman" w:hAnsi="Times New Roman"/>
          <w:sz w:val="24"/>
          <w:szCs w:val="24"/>
          <w:lang w:val="ru-RU"/>
        </w:rPr>
        <w:t>Permitted</w:t>
      </w:r>
      <w:proofErr w:type="spellEnd"/>
      <w:r w:rsidR="002B36BA" w:rsidRPr="002B36BA">
        <w:rPr>
          <w:rFonts w:ascii="Times New Roman" w:hAnsi="Times New Roman"/>
          <w:sz w:val="24"/>
          <w:szCs w:val="24"/>
          <w:lang w:val="ru-RU"/>
        </w:rPr>
        <w:t xml:space="preserve"> </w:t>
      </w:r>
      <w:proofErr w:type="spellStart"/>
      <w:r w:rsidR="002B36BA" w:rsidRPr="002B36BA">
        <w:rPr>
          <w:rFonts w:ascii="Times New Roman" w:hAnsi="Times New Roman"/>
          <w:sz w:val="24"/>
          <w:szCs w:val="24"/>
          <w:lang w:val="ru-RU"/>
        </w:rPr>
        <w:t>Daily</w:t>
      </w:r>
      <w:proofErr w:type="spellEnd"/>
      <w:r w:rsidR="002B36BA" w:rsidRPr="002B36BA">
        <w:rPr>
          <w:rFonts w:ascii="Times New Roman" w:hAnsi="Times New Roman"/>
          <w:sz w:val="24"/>
          <w:szCs w:val="24"/>
          <w:lang w:val="ru-RU"/>
        </w:rPr>
        <w:t xml:space="preserve"> </w:t>
      </w:r>
      <w:proofErr w:type="spellStart"/>
      <w:r w:rsidR="002B36BA" w:rsidRPr="002B36BA">
        <w:rPr>
          <w:rFonts w:ascii="Times New Roman" w:hAnsi="Times New Roman"/>
          <w:sz w:val="24"/>
          <w:szCs w:val="24"/>
          <w:lang w:val="ru-RU"/>
        </w:rPr>
        <w:t>Exposure</w:t>
      </w:r>
      <w:proofErr w:type="spellEnd"/>
      <w:r w:rsidR="002B36BA" w:rsidRPr="002B36BA">
        <w:rPr>
          <w:rFonts w:ascii="Times New Roman" w:hAnsi="Times New Roman"/>
          <w:sz w:val="24"/>
          <w:szCs w:val="24"/>
          <w:lang w:val="ru-RU"/>
        </w:rPr>
        <w:t xml:space="preserve"> – PDE)</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57548B">
        <w:rPr>
          <w:rFonts w:ascii="Times New Roman" w:hAnsi="Times New Roman"/>
          <w:bCs/>
          <w:sz w:val="24"/>
          <w:szCs w:val="24"/>
          <w:lang w:val="ru-RU"/>
        </w:rPr>
        <w:t>16</w:t>
      </w:r>
      <w:r w:rsidR="00620611" w:rsidRPr="0087732B">
        <w:rPr>
          <w:rFonts w:ascii="Times New Roman" w:hAnsi="Times New Roman"/>
          <w:bCs/>
          <w:sz w:val="24"/>
          <w:szCs w:val="24"/>
          <w:lang w:val="ru-RU"/>
        </w:rPr>
        <w:t>.</w:t>
      </w:r>
      <w:r w:rsidR="0057548B">
        <w:rPr>
          <w:rFonts w:ascii="Times New Roman" w:hAnsi="Times New Roman"/>
          <w:bCs/>
          <w:sz w:val="24"/>
          <w:szCs w:val="24"/>
          <w:lang w:val="ru-RU"/>
        </w:rPr>
        <w:t>05</w:t>
      </w:r>
      <w:r w:rsidR="00620611" w:rsidRPr="0087732B">
        <w:rPr>
          <w:rFonts w:ascii="Times New Roman" w:hAnsi="Times New Roman"/>
          <w:bCs/>
          <w:sz w:val="24"/>
          <w:szCs w:val="24"/>
          <w:lang w:val="ru-RU"/>
        </w:rPr>
        <w:t>.201</w:t>
      </w:r>
      <w:r w:rsidR="0057548B">
        <w:rPr>
          <w:rFonts w:ascii="Times New Roman" w:hAnsi="Times New Roman"/>
          <w:bCs/>
          <w:sz w:val="24"/>
          <w:szCs w:val="24"/>
          <w:lang w:val="ru-RU"/>
        </w:rPr>
        <w:t>8</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 Российской Федерации, Федеральным законом</w:t>
      </w:r>
      <w:proofErr w:type="gramEnd"/>
      <w:r w:rsidR="00620611" w:rsidRPr="0087732B">
        <w:rPr>
          <w:rFonts w:ascii="Times New Roman" w:hAnsi="Times New Roman"/>
          <w:sz w:val="24"/>
          <w:szCs w:val="24"/>
          <w:lang w:val="ru-RU"/>
        </w:rPr>
        <w:t xml:space="preserve">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proofErr w:type="spellStart"/>
            <w:r w:rsidR="00A6706C">
              <w:rPr>
                <w:lang w:val="en-US"/>
              </w:rPr>
              <w:t>zakupkimez</w:t>
            </w:r>
            <w:proofErr w:type="spellEnd"/>
            <w:r w:rsidR="00A6706C" w:rsidRPr="00A6706C">
              <w:t>@</w:t>
            </w:r>
            <w:proofErr w:type="spellStart"/>
            <w:r w:rsidR="00A6706C">
              <w:rPr>
                <w:lang w:val="en-US"/>
              </w:rPr>
              <w:t>yandex</w:t>
            </w:r>
            <w:proofErr w:type="spellEnd"/>
            <w:r w:rsidR="00A6706C" w:rsidRPr="00A6706C">
              <w:t>.</w:t>
            </w:r>
            <w:proofErr w:type="spellStart"/>
            <w:r w:rsidR="00A6706C">
              <w:rPr>
                <w:lang w:val="en-US"/>
              </w:rPr>
              <w:t>ru</w:t>
            </w:r>
            <w:proofErr w:type="spellEnd"/>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w:t>
            </w:r>
            <w:r w:rsidR="00DE13DC">
              <w:t>Котельникова Ирина Геннадьевна</w:t>
            </w:r>
            <w:r>
              <w:t xml:space="preserve">, тел. +7 (495) 234-61-92 </w:t>
            </w:r>
            <w:proofErr w:type="spellStart"/>
            <w:r>
              <w:t>доб</w:t>
            </w:r>
            <w:proofErr w:type="spellEnd"/>
            <w:r>
              <w:t xml:space="preserve">. </w:t>
            </w:r>
            <w:r w:rsidR="00704343">
              <w:t>57</w:t>
            </w:r>
            <w:r w:rsidR="00DE13DC">
              <w:t>4</w:t>
            </w:r>
            <w:r>
              <w:t>.</w:t>
            </w:r>
          </w:p>
          <w:p w:rsidR="00613165" w:rsidRDefault="00613165" w:rsidP="00613165">
            <w:pPr>
              <w:keepNext/>
              <w:keepLines/>
              <w:widowControl w:val="0"/>
              <w:suppressLineNumbers/>
              <w:suppressAutoHyphens/>
              <w:spacing w:after="0"/>
            </w:pPr>
          </w:p>
          <w:p w:rsidR="002F7DBF" w:rsidRPr="007577D9" w:rsidRDefault="00613165" w:rsidP="00613165">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Default="00B456DD" w:rsidP="007577D9">
            <w:pPr>
              <w:tabs>
                <w:tab w:val="left" w:pos="737"/>
                <w:tab w:val="left" w:pos="5740"/>
                <w:tab w:val="left" w:pos="9639"/>
              </w:tabs>
              <w:overflowPunct w:val="0"/>
              <w:autoSpaceDE w:val="0"/>
              <w:autoSpaceDN w:val="0"/>
              <w:adjustRightInd w:val="0"/>
              <w:spacing w:after="0"/>
              <w:rPr>
                <w:b/>
                <w:bCs/>
              </w:rPr>
            </w:pPr>
            <w:r>
              <w:rPr>
                <w:b/>
                <w:bCs/>
              </w:rPr>
              <w:t>О</w:t>
            </w:r>
            <w:r w:rsidRPr="00B456DD">
              <w:rPr>
                <w:b/>
                <w:bCs/>
              </w:rPr>
              <w:t>пределение допустимой суточной дозы лекарственных препаратов (</w:t>
            </w:r>
            <w:proofErr w:type="spellStart"/>
            <w:r w:rsidRPr="00B456DD">
              <w:rPr>
                <w:b/>
                <w:bCs/>
              </w:rPr>
              <w:t>Permitted</w:t>
            </w:r>
            <w:proofErr w:type="spellEnd"/>
            <w:r w:rsidRPr="00B456DD">
              <w:rPr>
                <w:b/>
                <w:bCs/>
              </w:rPr>
              <w:t xml:space="preserve"> </w:t>
            </w:r>
            <w:proofErr w:type="spellStart"/>
            <w:r w:rsidRPr="00B456DD">
              <w:rPr>
                <w:b/>
                <w:bCs/>
              </w:rPr>
              <w:t>Daily</w:t>
            </w:r>
            <w:proofErr w:type="spellEnd"/>
            <w:r w:rsidRPr="00B456DD">
              <w:rPr>
                <w:b/>
                <w:bCs/>
              </w:rPr>
              <w:t xml:space="preserve"> </w:t>
            </w:r>
            <w:proofErr w:type="spellStart"/>
            <w:r w:rsidRPr="00B456DD">
              <w:rPr>
                <w:b/>
                <w:bCs/>
              </w:rPr>
              <w:t>Exposure</w:t>
            </w:r>
            <w:proofErr w:type="spellEnd"/>
            <w:r w:rsidRPr="00B456DD">
              <w:rPr>
                <w:b/>
                <w:bCs/>
              </w:rPr>
              <w:t xml:space="preserve"> – PDE)</w:t>
            </w:r>
            <w:r>
              <w:rPr>
                <w:b/>
                <w:bCs/>
              </w:rPr>
              <w:t>.</w:t>
            </w:r>
          </w:p>
          <w:p w:rsidR="00B456DD" w:rsidRPr="0087732B" w:rsidRDefault="00B456DD" w:rsidP="007577D9">
            <w:pPr>
              <w:tabs>
                <w:tab w:val="left" w:pos="737"/>
                <w:tab w:val="left" w:pos="5740"/>
                <w:tab w:val="left" w:pos="9639"/>
              </w:tabs>
              <w:overflowPunct w:val="0"/>
              <w:autoSpaceDE w:val="0"/>
              <w:autoSpaceDN w:val="0"/>
              <w:adjustRightInd w:val="0"/>
              <w:spacing w:after="0"/>
              <w:rPr>
                <w:lang w:eastAsia="en-US"/>
              </w:rPr>
            </w:pPr>
          </w:p>
          <w:p w:rsidR="002F7DBF" w:rsidRPr="0087732B" w:rsidRDefault="00FB4946" w:rsidP="00613165">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B174C4" w:rsidP="001629FA">
            <w:pPr>
              <w:tabs>
                <w:tab w:val="left" w:pos="9639"/>
              </w:tabs>
              <w:spacing w:after="0"/>
              <w:jc w:val="left"/>
            </w:pPr>
            <w:r w:rsidRPr="00B174C4">
              <w:rPr>
                <w:bCs/>
              </w:rPr>
              <w:t>М.72.19.30.000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B174C4" w:rsidP="00BE6FD6">
            <w:pPr>
              <w:tabs>
                <w:tab w:val="left" w:pos="9639"/>
              </w:tabs>
              <w:spacing w:after="0"/>
              <w:jc w:val="left"/>
            </w:pPr>
            <w:r w:rsidRPr="00B174C4">
              <w:rPr>
                <w:bCs/>
              </w:rPr>
              <w:t>М.72.19</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2B36BA">
            <w:pPr>
              <w:tabs>
                <w:tab w:val="left" w:pos="9639"/>
              </w:tabs>
              <w:spacing w:after="0"/>
              <w:jc w:val="left"/>
              <w:rPr>
                <w:b/>
              </w:rPr>
            </w:pPr>
            <w:r w:rsidRPr="00D6792B">
              <w:rPr>
                <w:b/>
              </w:rPr>
              <w:t>«</w:t>
            </w:r>
            <w:r w:rsidR="002B36BA">
              <w:rPr>
                <w:b/>
              </w:rPr>
              <w:t>18</w:t>
            </w:r>
            <w:r w:rsidRPr="00D6792B">
              <w:rPr>
                <w:b/>
              </w:rPr>
              <w:t xml:space="preserve">» </w:t>
            </w:r>
            <w:r w:rsidR="002B36BA">
              <w:rPr>
                <w:b/>
              </w:rPr>
              <w:t>июня</w:t>
            </w:r>
            <w:r w:rsidR="00A32203" w:rsidRPr="00D6792B">
              <w:rPr>
                <w:b/>
              </w:rPr>
              <w:t xml:space="preserve"> </w:t>
            </w:r>
            <w:r w:rsidR="004D2923" w:rsidRPr="00D6792B">
              <w:rPr>
                <w:b/>
              </w:rPr>
              <w:t>201</w:t>
            </w:r>
            <w:r w:rsidR="001629FA">
              <w:rPr>
                <w:b/>
              </w:rPr>
              <w:t>8</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2B36BA">
            <w:pPr>
              <w:tabs>
                <w:tab w:val="left" w:pos="9639"/>
              </w:tabs>
              <w:spacing w:after="0"/>
              <w:jc w:val="left"/>
              <w:rPr>
                <w:b/>
              </w:rPr>
            </w:pPr>
            <w:r w:rsidRPr="00D6792B">
              <w:rPr>
                <w:b/>
              </w:rPr>
              <w:t>«</w:t>
            </w:r>
            <w:r w:rsidR="002B36BA">
              <w:rPr>
                <w:b/>
              </w:rPr>
              <w:t>09</w:t>
            </w:r>
            <w:r w:rsidRPr="00D6792B">
              <w:rPr>
                <w:b/>
              </w:rPr>
              <w:t xml:space="preserve">» </w:t>
            </w:r>
            <w:r w:rsidR="002B36BA">
              <w:rPr>
                <w:b/>
              </w:rPr>
              <w:t>июля</w:t>
            </w:r>
            <w:r w:rsidR="00B55FCF" w:rsidRPr="00D6792B">
              <w:rPr>
                <w:b/>
              </w:rPr>
              <w:t xml:space="preserve"> </w:t>
            </w:r>
            <w:r w:rsidR="004D2923" w:rsidRPr="00D6792B">
              <w:rPr>
                <w:b/>
              </w:rPr>
              <w:t>201</w:t>
            </w:r>
            <w:r w:rsidR="001629FA">
              <w:rPr>
                <w:b/>
              </w:rPr>
              <w:t>8</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2B36BA">
            <w:pPr>
              <w:tabs>
                <w:tab w:val="left" w:pos="9639"/>
              </w:tabs>
              <w:spacing w:after="0"/>
              <w:rPr>
                <w:b/>
              </w:rPr>
            </w:pPr>
            <w:r w:rsidRPr="0087732B">
              <w:t xml:space="preserve">Вскрытие конвертов с заявками на участие в закупке будет осуществляться </w:t>
            </w:r>
            <w:r w:rsidR="006232F4" w:rsidRPr="00D6792B">
              <w:rPr>
                <w:b/>
              </w:rPr>
              <w:t>«</w:t>
            </w:r>
            <w:r w:rsidR="002B36BA">
              <w:rPr>
                <w:b/>
              </w:rPr>
              <w:t>09</w:t>
            </w:r>
            <w:r w:rsidR="006232F4" w:rsidRPr="00D6792B">
              <w:rPr>
                <w:b/>
              </w:rPr>
              <w:t xml:space="preserve">» </w:t>
            </w:r>
            <w:r w:rsidR="002B36BA">
              <w:rPr>
                <w:b/>
              </w:rPr>
              <w:t>июля</w:t>
            </w:r>
            <w:r w:rsidR="006232F4" w:rsidRPr="00D6792B">
              <w:rPr>
                <w:b/>
              </w:rPr>
              <w:t xml:space="preserve"> 201</w:t>
            </w:r>
            <w:r w:rsidR="006232F4">
              <w:rPr>
                <w:b/>
              </w:rPr>
              <w:t>8</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предложений </w:t>
            </w:r>
            <w:r w:rsidRPr="0087732B">
              <w:lastRenderedPageBreak/>
              <w:t>(заявок)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осуществляться </w:t>
            </w:r>
            <w:r w:rsidR="006232F4" w:rsidRPr="00D6792B">
              <w:rPr>
                <w:b/>
              </w:rPr>
              <w:t>«</w:t>
            </w:r>
            <w:r w:rsidR="006232F4" w:rsidRPr="006232F4">
              <w:rPr>
                <w:b/>
              </w:rPr>
              <w:t>1</w:t>
            </w:r>
            <w:r w:rsidR="002B36BA">
              <w:rPr>
                <w:b/>
              </w:rPr>
              <w:t>0</w:t>
            </w:r>
            <w:r w:rsidR="006232F4" w:rsidRPr="00D6792B">
              <w:rPr>
                <w:b/>
              </w:rPr>
              <w:t xml:space="preserve">» </w:t>
            </w:r>
            <w:r w:rsidR="002B36BA">
              <w:rPr>
                <w:b/>
              </w:rPr>
              <w:t>июля</w:t>
            </w:r>
            <w:r w:rsidR="006232F4" w:rsidRPr="00D6792B">
              <w:rPr>
                <w:b/>
              </w:rPr>
              <w:t xml:space="preserve"> 201</w:t>
            </w:r>
            <w:r w:rsidR="006232F4">
              <w:rPr>
                <w:b/>
              </w:rPr>
              <w:t>8</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2B36BA">
            <w:pPr>
              <w:tabs>
                <w:tab w:val="left" w:pos="9639"/>
              </w:tabs>
              <w:spacing w:after="0"/>
              <w:rPr>
                <w:bCs/>
                <w:snapToGrid w:val="0"/>
              </w:rPr>
            </w:pPr>
            <w:r w:rsidRPr="0087732B">
              <w:t xml:space="preserve">Подведение итогов закупки будет осуществляться </w:t>
            </w:r>
            <w:r w:rsidR="006232F4" w:rsidRPr="00D6792B">
              <w:rPr>
                <w:b/>
              </w:rPr>
              <w:t>«</w:t>
            </w:r>
            <w:r w:rsidR="006232F4" w:rsidRPr="006232F4">
              <w:rPr>
                <w:b/>
              </w:rPr>
              <w:t>1</w:t>
            </w:r>
            <w:r w:rsidR="002B36BA">
              <w:rPr>
                <w:b/>
              </w:rPr>
              <w:t>1</w:t>
            </w:r>
            <w:r w:rsidR="006232F4" w:rsidRPr="00D6792B">
              <w:rPr>
                <w:b/>
              </w:rPr>
              <w:t xml:space="preserve">» </w:t>
            </w:r>
            <w:r w:rsidR="002B36BA">
              <w:rPr>
                <w:b/>
              </w:rPr>
              <w:t>июля</w:t>
            </w:r>
            <w:r w:rsidR="006232F4" w:rsidRPr="00D6792B">
              <w:rPr>
                <w:b/>
              </w:rPr>
              <w:t xml:space="preserve"> 201</w:t>
            </w:r>
            <w:r w:rsidR="006232F4">
              <w:rPr>
                <w:b/>
              </w:rPr>
              <w:t xml:space="preserve">8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AC73CD"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2B36BA" w:rsidP="00592B68">
            <w:pPr>
              <w:tabs>
                <w:tab w:val="left" w:pos="9639"/>
              </w:tabs>
              <w:rPr>
                <w:b/>
                <w:lang w:eastAsia="en-US"/>
              </w:rPr>
            </w:pPr>
            <w:r w:rsidRPr="002B36BA">
              <w:rPr>
                <w:b/>
                <w:bCs/>
                <w:lang w:eastAsia="en-US"/>
              </w:rPr>
              <w:t>7</w:t>
            </w:r>
            <w:r>
              <w:rPr>
                <w:b/>
                <w:bCs/>
                <w:lang w:eastAsia="en-US"/>
              </w:rPr>
              <w:t> </w:t>
            </w:r>
            <w:r w:rsidRPr="002B36BA">
              <w:rPr>
                <w:b/>
                <w:bCs/>
                <w:lang w:eastAsia="en-US"/>
              </w:rPr>
              <w:t>840</w:t>
            </w:r>
            <w:r>
              <w:rPr>
                <w:b/>
                <w:bCs/>
                <w:lang w:eastAsia="en-US"/>
              </w:rPr>
              <w:t xml:space="preserve"> </w:t>
            </w:r>
            <w:r w:rsidRPr="002B36BA">
              <w:rPr>
                <w:b/>
                <w:bCs/>
                <w:lang w:eastAsia="en-US"/>
              </w:rPr>
              <w:t xml:space="preserve">000 </w:t>
            </w:r>
            <w:r w:rsidR="005C6307">
              <w:rPr>
                <w:b/>
                <w:bCs/>
                <w:lang w:eastAsia="en-US"/>
              </w:rPr>
              <w:t>(</w:t>
            </w:r>
            <w:r>
              <w:rPr>
                <w:b/>
                <w:bCs/>
                <w:lang w:eastAsia="en-US"/>
              </w:rPr>
              <w:t>семь миллионов восемьсот сорок тысяч</w:t>
            </w:r>
            <w:r w:rsidR="005C6307">
              <w:rPr>
                <w:b/>
                <w:bCs/>
                <w:lang w:eastAsia="en-US"/>
              </w:rPr>
              <w:t>) рубл</w:t>
            </w:r>
            <w:r w:rsidR="00AC73CD">
              <w:rPr>
                <w:b/>
                <w:bCs/>
                <w:lang w:eastAsia="en-US"/>
              </w:rPr>
              <w:t>ей</w:t>
            </w:r>
            <w:r w:rsidR="005C6307">
              <w:rPr>
                <w:b/>
                <w:bCs/>
                <w:lang w:eastAsia="en-US"/>
              </w:rPr>
              <w:t xml:space="preserve"> </w:t>
            </w:r>
            <w:r w:rsidR="006232F4">
              <w:rPr>
                <w:b/>
                <w:bCs/>
                <w:lang w:eastAsia="en-US"/>
              </w:rPr>
              <w:t>00</w:t>
            </w:r>
            <w:r w:rsidR="005C6307">
              <w:rPr>
                <w:b/>
                <w:bCs/>
                <w:lang w:eastAsia="en-US"/>
              </w:rPr>
              <w:t xml:space="preserve"> коп</w:t>
            </w:r>
            <w:r w:rsidR="003B6061">
              <w:rPr>
                <w:b/>
                <w:bCs/>
                <w:lang w:eastAsia="en-US"/>
              </w:rPr>
              <w:t>е</w:t>
            </w:r>
            <w:r w:rsidR="00AC73CD">
              <w:rPr>
                <w:b/>
                <w:bCs/>
                <w:lang w:eastAsia="en-US"/>
              </w:rPr>
              <w:t>ек</w:t>
            </w:r>
            <w:r>
              <w:rPr>
                <w:b/>
                <w:bCs/>
                <w:lang w:eastAsia="en-US"/>
              </w:rPr>
              <w:t>, с учетом НДС.</w:t>
            </w:r>
          </w:p>
          <w:p w:rsidR="009762DA" w:rsidRPr="009762DA" w:rsidRDefault="009762DA" w:rsidP="009762DA">
            <w:pPr>
              <w:widowControl w:val="0"/>
              <w:autoSpaceDE w:val="0"/>
              <w:autoSpaceDN w:val="0"/>
              <w:adjustRightInd w:val="0"/>
              <w:spacing w:after="0"/>
              <w:ind w:left="34"/>
            </w:pPr>
          </w:p>
          <w:p w:rsidR="008572F3" w:rsidRPr="001C4FAD" w:rsidRDefault="002B36BA" w:rsidP="002B36BA">
            <w:pPr>
              <w:autoSpaceDE w:val="0"/>
              <w:autoSpaceDN w:val="0"/>
              <w:adjustRightInd w:val="0"/>
              <w:spacing w:after="0"/>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12666A">
              <w:rPr>
                <w:b/>
              </w:rPr>
              <w:t>18</w:t>
            </w:r>
            <w:r w:rsidRPr="00D6792B">
              <w:rPr>
                <w:b/>
              </w:rPr>
              <w:t xml:space="preserve">» </w:t>
            </w:r>
            <w:r w:rsidR="0012666A">
              <w:rPr>
                <w:b/>
              </w:rPr>
              <w:t>июня</w:t>
            </w:r>
            <w:r w:rsidR="00B55FCF" w:rsidRPr="00D6792B">
              <w:rPr>
                <w:b/>
              </w:rPr>
              <w:t xml:space="preserve"> </w:t>
            </w:r>
            <w:r w:rsidRPr="00D6792B">
              <w:rPr>
                <w:b/>
              </w:rPr>
              <w:t>по «</w:t>
            </w:r>
            <w:r w:rsidR="0012666A">
              <w:rPr>
                <w:b/>
              </w:rPr>
              <w:t>09</w:t>
            </w:r>
            <w:r w:rsidRPr="00D6792B">
              <w:rPr>
                <w:b/>
              </w:rPr>
              <w:t xml:space="preserve">» </w:t>
            </w:r>
            <w:r w:rsidR="0012666A">
              <w:rPr>
                <w:b/>
              </w:rPr>
              <w:t>июля</w:t>
            </w:r>
            <w:r w:rsidR="00B55FCF" w:rsidRPr="00D6792B">
              <w:rPr>
                <w:b/>
              </w:rPr>
              <w:t xml:space="preserve"> </w:t>
            </w:r>
            <w:r w:rsidR="004D2923" w:rsidRPr="00D6792B">
              <w:rPr>
                <w:b/>
              </w:rPr>
              <w:t>201</w:t>
            </w:r>
            <w:r w:rsidR="004D1E30">
              <w:rPr>
                <w:b/>
              </w:rPr>
              <w:t>8</w:t>
            </w:r>
            <w:r w:rsidR="004D2923" w:rsidRPr="00D6792B">
              <w:rPr>
                <w:b/>
              </w:rPr>
              <w:t xml:space="preserve"> </w:t>
            </w:r>
            <w:r w:rsidRPr="00D6792B">
              <w:rPr>
                <w:b/>
              </w:rPr>
              <w:t>г.</w:t>
            </w:r>
            <w:r w:rsidRPr="0087732B">
              <w:rPr>
                <w:b/>
              </w:rPr>
              <w:t xml:space="preserve"> </w:t>
            </w:r>
          </w:p>
          <w:p w:rsidR="004D1E30" w:rsidRDefault="004D1E30" w:rsidP="00592B68">
            <w:pPr>
              <w:tabs>
                <w:tab w:val="left" w:pos="9639"/>
              </w:tabs>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00B80764" w:rsidRPr="0024542A">
              <w:lastRenderedPageBreak/>
              <w:t>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D90FAE"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D90FAE" w:rsidRPr="0087732B" w:rsidRDefault="00D90FAE"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D90FAE" w:rsidRPr="0094267A" w:rsidRDefault="00D90FAE" w:rsidP="00D872B4">
            <w:r>
              <w:t>В закупке могут участвовать только субъекты малого и среднего предпринимательства</w:t>
            </w:r>
          </w:p>
        </w:tc>
      </w:tr>
      <w:tr w:rsidR="00D90FAE" w:rsidRPr="0087732B" w:rsidTr="004F4000">
        <w:tc>
          <w:tcPr>
            <w:tcW w:w="108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jc w:val="center"/>
              <w:rPr>
                <w:rStyle w:val="af3"/>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pPr>
            <w:r w:rsidRPr="0087732B">
              <w:t xml:space="preserve">В течение 20 (двадцати) дней со дня размещения </w:t>
            </w:r>
            <w:r>
              <w:t>в</w:t>
            </w:r>
            <w:r w:rsidRPr="0087732B">
              <w:t xml:space="preserve"> </w:t>
            </w:r>
            <w:r w:rsidRPr="00E63598">
              <w:t>Единой информационной системе в сфере закупок</w:t>
            </w:r>
            <w:r w:rsidRPr="0087732B">
              <w:t xml:space="preserve"> итогового протокола конкурса.</w:t>
            </w:r>
          </w:p>
          <w:p w:rsidR="00D90FAE" w:rsidRPr="0087732B" w:rsidRDefault="00D90FAE"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4A60FB" w:rsidRPr="004A60FB" w:rsidRDefault="003B7B41" w:rsidP="003B7B41">
      <w:pPr>
        <w:spacing w:after="0"/>
        <w:jc w:val="left"/>
      </w:pPr>
      <w:r>
        <w:t>Генеральный д</w:t>
      </w:r>
      <w:r w:rsidR="004A60FB" w:rsidRPr="004A60FB">
        <w:t>иректор</w:t>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t>М.Ю.Фонар</w:t>
      </w:r>
      <w:r w:rsidR="006E060D">
        <w:t>е</w:t>
      </w:r>
      <w:r w:rsidR="004A60FB" w:rsidRPr="004A60FB">
        <w:t>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1E8B" w:rsidRDefault="00881E8B"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D2058" w:rsidRDefault="007D2058" w:rsidP="00592B68">
      <w:pPr>
        <w:tabs>
          <w:tab w:val="left" w:pos="9639"/>
        </w:tabs>
      </w:pPr>
    </w:p>
    <w:p w:rsidR="00574238" w:rsidRDefault="00574238" w:rsidP="0088266C">
      <w:pPr>
        <w:tabs>
          <w:tab w:val="left" w:pos="9639"/>
        </w:tabs>
        <w:ind w:left="5529"/>
      </w:pPr>
    </w:p>
    <w:p w:rsidR="006E060D" w:rsidRDefault="006E060D" w:rsidP="0088266C">
      <w:pPr>
        <w:tabs>
          <w:tab w:val="left" w:pos="9639"/>
        </w:tabs>
        <w:ind w:left="5529"/>
      </w:pPr>
    </w:p>
    <w:p w:rsidR="006E060D" w:rsidRDefault="006E060D" w:rsidP="0088266C">
      <w:pPr>
        <w:tabs>
          <w:tab w:val="left" w:pos="9639"/>
        </w:tabs>
        <w:ind w:left="5529"/>
      </w:pPr>
    </w:p>
    <w:p w:rsidR="006E060D" w:rsidRDefault="006E060D" w:rsidP="0088266C">
      <w:pPr>
        <w:tabs>
          <w:tab w:val="left" w:pos="9639"/>
        </w:tabs>
        <w:ind w:left="5529"/>
      </w:pPr>
    </w:p>
    <w:p w:rsidR="006E060D" w:rsidRDefault="006E060D" w:rsidP="0088266C">
      <w:pPr>
        <w:tabs>
          <w:tab w:val="left" w:pos="9639"/>
        </w:tabs>
        <w:ind w:left="5529"/>
      </w:pPr>
    </w:p>
    <w:p w:rsidR="006E060D" w:rsidRDefault="006E060D" w:rsidP="0088266C">
      <w:pPr>
        <w:tabs>
          <w:tab w:val="left" w:pos="9639"/>
        </w:tabs>
        <w:ind w:left="5529"/>
      </w:pPr>
    </w:p>
    <w:p w:rsidR="006E060D" w:rsidRDefault="006E060D" w:rsidP="0088266C">
      <w:pPr>
        <w:tabs>
          <w:tab w:val="left" w:pos="9639"/>
        </w:tabs>
        <w:ind w:left="5529"/>
      </w:pPr>
    </w:p>
    <w:p w:rsidR="003B7B41" w:rsidRDefault="003B7B41" w:rsidP="0088266C">
      <w:pPr>
        <w:tabs>
          <w:tab w:val="left" w:pos="9639"/>
        </w:tabs>
        <w:ind w:left="5529"/>
      </w:pPr>
    </w:p>
    <w:p w:rsidR="006E060D" w:rsidRDefault="006E060D" w:rsidP="0088266C">
      <w:pPr>
        <w:tabs>
          <w:tab w:val="left" w:pos="9639"/>
        </w:tabs>
        <w:ind w:left="5529"/>
        <w:rPr>
          <w:b/>
          <w:bCs/>
        </w:rPr>
      </w:pPr>
    </w:p>
    <w:p w:rsidR="0088266C" w:rsidRDefault="00B01007" w:rsidP="0088266C">
      <w:pPr>
        <w:tabs>
          <w:tab w:val="left" w:pos="9639"/>
        </w:tabs>
        <w:ind w:left="5529"/>
        <w:rPr>
          <w:b/>
          <w:bCs/>
        </w:rPr>
      </w:pPr>
      <w:r w:rsidRPr="0087732B">
        <w:rPr>
          <w:b/>
          <w:bCs/>
        </w:rPr>
        <w:lastRenderedPageBreak/>
        <w:t>УТВЕРЖДАЮ</w:t>
      </w:r>
    </w:p>
    <w:p w:rsidR="0039181D" w:rsidRPr="0088266C" w:rsidRDefault="00FF4C71" w:rsidP="0088266C">
      <w:pPr>
        <w:tabs>
          <w:tab w:val="left" w:pos="9639"/>
        </w:tabs>
        <w:ind w:left="5529"/>
        <w:rPr>
          <w:b/>
          <w:bCs/>
        </w:rPr>
      </w:pPr>
      <w:r>
        <w:t>Генеральный д</w:t>
      </w:r>
      <w:r w:rsidR="00B01007" w:rsidRPr="0087732B">
        <w:t>иректор</w:t>
      </w:r>
      <w:r w:rsidR="0088266C">
        <w:t xml:space="preserve"> </w:t>
      </w:r>
      <w:r w:rsidR="00B01007"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4A60FB" w:rsidRPr="004A60FB" w:rsidRDefault="004A60FB" w:rsidP="004A60FB">
      <w:pPr>
        <w:spacing w:after="0"/>
        <w:ind w:left="5529"/>
        <w:jc w:val="left"/>
      </w:pPr>
      <w:r w:rsidRPr="004A60FB">
        <w:rPr>
          <w:b/>
        </w:rPr>
        <w:t>______________</w:t>
      </w:r>
      <w:r w:rsidRPr="004A60FB">
        <w:rPr>
          <w:i/>
        </w:rPr>
        <w:t xml:space="preserve"> </w:t>
      </w:r>
      <w:r w:rsidRPr="004A60FB">
        <w:t>М.Ю. Фонар</w:t>
      </w:r>
      <w:r w:rsidR="006E060D">
        <w:t>е</w:t>
      </w:r>
      <w:r w:rsidRPr="004A60FB">
        <w:t>в</w:t>
      </w:r>
    </w:p>
    <w:p w:rsidR="00095760" w:rsidRPr="0088266C" w:rsidRDefault="00A94853" w:rsidP="00A7114F">
      <w:pPr>
        <w:tabs>
          <w:tab w:val="left" w:pos="9639"/>
        </w:tabs>
        <w:ind w:left="5529"/>
      </w:pPr>
      <w:r>
        <w:t xml:space="preserve"> </w:t>
      </w:r>
      <w:r w:rsidR="00B01007" w:rsidRPr="0087732B">
        <w:t>«</w:t>
      </w:r>
      <w:r w:rsidR="00FF4C71">
        <w:t>__</w:t>
      </w:r>
      <w:r w:rsidR="00B01007" w:rsidRPr="0087732B">
        <w:t xml:space="preserve">» </w:t>
      </w:r>
      <w:r w:rsidR="00FF4C71">
        <w:t>___________</w:t>
      </w:r>
      <w:r w:rsidR="00B01007" w:rsidRPr="0087732B">
        <w:t xml:space="preserve"> 201</w:t>
      </w:r>
      <w:r w:rsidR="006E060D">
        <w:t>8</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6253E1" w:rsidRDefault="00751642" w:rsidP="006253E1">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6253E1">
        <w:rPr>
          <w:b/>
          <w:bCs/>
        </w:rPr>
        <w:t>о</w:t>
      </w:r>
      <w:r w:rsidR="006253E1" w:rsidRPr="002B36BA">
        <w:rPr>
          <w:b/>
          <w:bCs/>
        </w:rPr>
        <w:t>пределение допустимой суточной дозы лекарственных препаратов (</w:t>
      </w:r>
      <w:proofErr w:type="spellStart"/>
      <w:r w:rsidR="006253E1" w:rsidRPr="002B36BA">
        <w:rPr>
          <w:b/>
          <w:bCs/>
        </w:rPr>
        <w:t>Permitted</w:t>
      </w:r>
      <w:proofErr w:type="spellEnd"/>
      <w:r w:rsidR="006253E1" w:rsidRPr="002B36BA">
        <w:rPr>
          <w:b/>
          <w:bCs/>
        </w:rPr>
        <w:t xml:space="preserve"> </w:t>
      </w:r>
      <w:proofErr w:type="spellStart"/>
      <w:r w:rsidR="006253E1" w:rsidRPr="002B36BA">
        <w:rPr>
          <w:b/>
          <w:bCs/>
        </w:rPr>
        <w:t>Daily</w:t>
      </w:r>
      <w:proofErr w:type="spellEnd"/>
      <w:r w:rsidR="006253E1" w:rsidRPr="002B36BA">
        <w:rPr>
          <w:b/>
          <w:bCs/>
        </w:rPr>
        <w:t xml:space="preserve"> </w:t>
      </w:r>
      <w:proofErr w:type="spellStart"/>
      <w:r w:rsidR="006253E1" w:rsidRPr="002B36BA">
        <w:rPr>
          <w:b/>
          <w:bCs/>
        </w:rPr>
        <w:t>Exposure</w:t>
      </w:r>
      <w:proofErr w:type="spellEnd"/>
      <w:r w:rsidR="006253E1" w:rsidRPr="002B36BA">
        <w:rPr>
          <w:b/>
          <w:bCs/>
        </w:rPr>
        <w:t xml:space="preserve"> – PDE)</w:t>
      </w:r>
      <w:r w:rsidR="006253E1" w:rsidRPr="004019B0">
        <w:rPr>
          <w:b/>
          <w:bCs/>
        </w:rPr>
        <w:t>.</w:t>
      </w:r>
      <w:r w:rsidR="006253E1" w:rsidRPr="007577D9">
        <w:rPr>
          <w:b/>
          <w:bCs/>
        </w:rPr>
        <w:t xml:space="preserve"> </w:t>
      </w:r>
    </w:p>
    <w:p w:rsidR="004D2923" w:rsidRPr="0087732B" w:rsidRDefault="006253E1" w:rsidP="006253E1">
      <w:pPr>
        <w:spacing w:after="0"/>
        <w:jc w:val="center"/>
        <w:rPr>
          <w:b/>
          <w:bCs/>
        </w:rPr>
      </w:pPr>
      <w:r w:rsidRPr="0087732B">
        <w:rPr>
          <w:b/>
        </w:rPr>
        <w:t xml:space="preserve">№  </w:t>
      </w:r>
      <w:r>
        <w:rPr>
          <w:b/>
        </w:rPr>
        <w:t>04</w:t>
      </w:r>
      <w:r w:rsidRPr="0087732B">
        <w:rPr>
          <w:b/>
        </w:rPr>
        <w:t>/1</w:t>
      </w:r>
      <w:r>
        <w:rPr>
          <w:b/>
        </w:rPr>
        <w:t>8</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6E060D">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DF5C13" w:rsidRPr="0087732B" w:rsidTr="00842CD8">
        <w:tc>
          <w:tcPr>
            <w:tcW w:w="1101" w:type="dxa"/>
          </w:tcPr>
          <w:p w:rsidR="00DF5C13" w:rsidRPr="0087732B" w:rsidRDefault="00DF5C13">
            <w:pPr>
              <w:numPr>
                <w:ilvl w:val="0"/>
                <w:numId w:val="2"/>
              </w:numPr>
              <w:tabs>
                <w:tab w:val="left" w:pos="9639"/>
              </w:tabs>
              <w:spacing w:after="0"/>
              <w:ind w:left="0" w:firstLine="0"/>
              <w:jc w:val="center"/>
              <w:rPr>
                <w:b/>
                <w:bCs/>
                <w:snapToGrid w:val="0"/>
              </w:rPr>
            </w:pPr>
          </w:p>
        </w:tc>
        <w:tc>
          <w:tcPr>
            <w:tcW w:w="2340" w:type="dxa"/>
          </w:tcPr>
          <w:p w:rsidR="00DF5C13" w:rsidRPr="0087732B" w:rsidRDefault="00DF5C13">
            <w:pPr>
              <w:tabs>
                <w:tab w:val="left" w:pos="9639"/>
              </w:tabs>
              <w:spacing w:after="0"/>
            </w:pPr>
            <w:r w:rsidRPr="0087732B">
              <w:t>Наименование заказчика, контактная информация</w:t>
            </w:r>
          </w:p>
          <w:p w:rsidR="00DF5C13" w:rsidRPr="0087732B" w:rsidRDefault="00DF5C13" w:rsidP="00592B68">
            <w:pPr>
              <w:keepNext/>
              <w:keepLines/>
              <w:widowControl w:val="0"/>
              <w:suppressLineNumbers/>
              <w:tabs>
                <w:tab w:val="left" w:pos="9639"/>
              </w:tabs>
              <w:suppressAutoHyphens/>
              <w:spacing w:after="0"/>
              <w:jc w:val="left"/>
            </w:pPr>
          </w:p>
        </w:tc>
        <w:tc>
          <w:tcPr>
            <w:tcW w:w="6840" w:type="dxa"/>
          </w:tcPr>
          <w:p w:rsidR="00DF5C13" w:rsidRPr="00253929" w:rsidRDefault="00DF5C13" w:rsidP="00DF5C13">
            <w:pPr>
              <w:keepNext/>
              <w:keepLines/>
              <w:widowControl w:val="0"/>
              <w:suppressLineNumbers/>
              <w:suppressAutoHyphens/>
              <w:spacing w:after="0"/>
            </w:pPr>
            <w:r w:rsidRPr="00253929">
              <w:t>Наименование: ФГУП «Московский эндокринный завод»</w:t>
            </w:r>
          </w:p>
          <w:p w:rsidR="00DF5C13" w:rsidRPr="00253929" w:rsidRDefault="00DF5C13" w:rsidP="00DF5C13">
            <w:pPr>
              <w:keepNext/>
              <w:keepLines/>
              <w:widowControl w:val="0"/>
              <w:suppressLineNumbers/>
              <w:suppressAutoHyphens/>
              <w:spacing w:after="0"/>
            </w:pPr>
            <w:r w:rsidRPr="00253929">
              <w:t>Место нахождения</w:t>
            </w:r>
          </w:p>
          <w:p w:rsidR="00DF5C13" w:rsidRPr="00253929" w:rsidRDefault="00DF5C13" w:rsidP="00DF5C13">
            <w:pPr>
              <w:keepNext/>
              <w:keepLines/>
              <w:widowControl w:val="0"/>
              <w:suppressLineNumbers/>
              <w:suppressAutoHyphens/>
              <w:spacing w:after="0"/>
            </w:pPr>
            <w:r w:rsidRPr="00253929">
              <w:t>109052, г. Москва, ул. Новохохловская, д. 25</w:t>
            </w:r>
          </w:p>
          <w:p w:rsidR="00DF5C13" w:rsidRPr="00253929" w:rsidRDefault="00DF5C13" w:rsidP="00DF5C13">
            <w:pPr>
              <w:keepNext/>
              <w:keepLines/>
              <w:widowControl w:val="0"/>
              <w:suppressLineNumbers/>
              <w:suppressAutoHyphens/>
              <w:spacing w:after="0"/>
            </w:pPr>
            <w:r w:rsidRPr="00253929">
              <w:t>Почтовый адрес</w:t>
            </w:r>
          </w:p>
          <w:p w:rsidR="00DF5C13" w:rsidRPr="00253929" w:rsidRDefault="00DF5C13" w:rsidP="00DF5C13">
            <w:pPr>
              <w:keepNext/>
              <w:keepLines/>
              <w:widowControl w:val="0"/>
              <w:suppressLineNumbers/>
              <w:suppressAutoHyphens/>
              <w:spacing w:after="0"/>
            </w:pPr>
            <w:r w:rsidRPr="00253929">
              <w:t>109052, г. Москва, ул. Новохохловская, д. 25</w:t>
            </w:r>
          </w:p>
          <w:p w:rsidR="00DF5C13" w:rsidRPr="00253929" w:rsidRDefault="00DF5C13" w:rsidP="00DF5C13">
            <w:pPr>
              <w:keepNext/>
              <w:keepLines/>
              <w:widowControl w:val="0"/>
              <w:suppressLineNumbers/>
              <w:suppressAutoHyphens/>
              <w:spacing w:after="0"/>
            </w:pPr>
            <w:r w:rsidRPr="00253929">
              <w:t>Факс: +7 (495) 911-42-10</w:t>
            </w:r>
          </w:p>
          <w:p w:rsidR="00DF5C13" w:rsidRPr="00253929" w:rsidRDefault="00DF5C13" w:rsidP="00DF5C13">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DF5C13" w:rsidRDefault="00DF5C13" w:rsidP="00DF5C13">
            <w:pPr>
              <w:keepNext/>
              <w:keepLines/>
              <w:widowControl w:val="0"/>
              <w:suppressLineNumbers/>
              <w:suppressAutoHyphens/>
              <w:spacing w:after="0"/>
            </w:pPr>
          </w:p>
          <w:p w:rsidR="00DF5C13" w:rsidRDefault="00DF5C13" w:rsidP="00DF5C13">
            <w:pPr>
              <w:keepNext/>
              <w:keepLines/>
              <w:widowControl w:val="0"/>
              <w:suppressLineNumbers/>
              <w:suppressAutoHyphens/>
              <w:spacing w:after="0"/>
            </w:pPr>
            <w:r>
              <w:t>Контактные лица</w:t>
            </w:r>
            <w:r w:rsidRPr="00253929">
              <w:t xml:space="preserve">: </w:t>
            </w:r>
          </w:p>
          <w:p w:rsidR="00DF5C13" w:rsidRDefault="00DF5C13" w:rsidP="00DF5C13">
            <w:pPr>
              <w:keepNext/>
              <w:keepLines/>
              <w:widowControl w:val="0"/>
              <w:suppressLineNumbers/>
              <w:suppressAutoHyphens/>
              <w:spacing w:after="0"/>
            </w:pPr>
            <w:r>
              <w:t xml:space="preserve">по техническим вопросам – Котельникова Ирина Геннадьевна, тел. +7 (495) 234-61-92 </w:t>
            </w:r>
            <w:proofErr w:type="spellStart"/>
            <w:r>
              <w:t>доб</w:t>
            </w:r>
            <w:proofErr w:type="spellEnd"/>
            <w:r>
              <w:t>. 574.</w:t>
            </w:r>
          </w:p>
          <w:p w:rsidR="00DF5C13" w:rsidRDefault="00DF5C13" w:rsidP="00DF5C13">
            <w:pPr>
              <w:keepNext/>
              <w:keepLines/>
              <w:widowControl w:val="0"/>
              <w:suppressLineNumbers/>
              <w:suppressAutoHyphens/>
              <w:spacing w:after="0"/>
            </w:pPr>
          </w:p>
          <w:p w:rsidR="00DF5C13" w:rsidRPr="007577D9" w:rsidRDefault="00DF5C13" w:rsidP="00DF5C13">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285B5D" w:rsidRDefault="00361C98" w:rsidP="00361C98">
            <w:pPr>
              <w:tabs>
                <w:tab w:val="left" w:pos="737"/>
                <w:tab w:val="left" w:pos="5740"/>
                <w:tab w:val="left" w:pos="9639"/>
              </w:tabs>
              <w:overflowPunct w:val="0"/>
              <w:autoSpaceDE w:val="0"/>
              <w:autoSpaceDN w:val="0"/>
              <w:adjustRightInd w:val="0"/>
              <w:spacing w:after="0"/>
            </w:pPr>
            <w:r>
              <w:t>О</w:t>
            </w:r>
            <w:r w:rsidRPr="00361C98">
              <w:t>ткрыт</w:t>
            </w:r>
            <w:r>
              <w:t>ый конкурс</w:t>
            </w:r>
            <w:r w:rsidRPr="00361C98">
              <w:t xml:space="preserve"> на право заключения договора на </w:t>
            </w:r>
            <w:r w:rsidR="007701D3" w:rsidRPr="007701D3">
              <w:t>определение допустимой суточной дозы лекарственных препаратов (</w:t>
            </w:r>
            <w:proofErr w:type="spellStart"/>
            <w:r w:rsidR="007701D3" w:rsidRPr="007701D3">
              <w:t>Permitted</w:t>
            </w:r>
            <w:proofErr w:type="spellEnd"/>
            <w:r w:rsidR="007701D3" w:rsidRPr="007701D3">
              <w:t xml:space="preserve"> </w:t>
            </w:r>
            <w:proofErr w:type="spellStart"/>
            <w:r w:rsidR="007701D3" w:rsidRPr="007701D3">
              <w:t>Daily</w:t>
            </w:r>
            <w:proofErr w:type="spellEnd"/>
            <w:r w:rsidR="007701D3" w:rsidRPr="007701D3">
              <w:t xml:space="preserve"> </w:t>
            </w:r>
            <w:proofErr w:type="spellStart"/>
            <w:r w:rsidR="007701D3" w:rsidRPr="007701D3">
              <w:t>Exposure</w:t>
            </w:r>
            <w:proofErr w:type="spellEnd"/>
            <w:r w:rsidR="007701D3" w:rsidRPr="007701D3">
              <w:t xml:space="preserve"> – PDE)</w:t>
            </w:r>
            <w:r w:rsidR="00DF5C13">
              <w:t>.</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285B5D" w:rsidRDefault="007701D3" w:rsidP="00574238">
            <w:pPr>
              <w:tabs>
                <w:tab w:val="left" w:pos="737"/>
                <w:tab w:val="left" w:pos="5740"/>
                <w:tab w:val="left" w:pos="9639"/>
              </w:tabs>
              <w:overflowPunct w:val="0"/>
              <w:autoSpaceDE w:val="0"/>
              <w:autoSpaceDN w:val="0"/>
              <w:adjustRightInd w:val="0"/>
              <w:spacing w:after="0"/>
            </w:pPr>
            <w:r>
              <w:t>О</w:t>
            </w:r>
            <w:r w:rsidRPr="007701D3">
              <w:t>пределение допустимой суточной дозы лекарственных препаратов (</w:t>
            </w:r>
            <w:proofErr w:type="spellStart"/>
            <w:r w:rsidRPr="007701D3">
              <w:t>Permitted</w:t>
            </w:r>
            <w:proofErr w:type="spellEnd"/>
            <w:r w:rsidRPr="007701D3">
              <w:t xml:space="preserve"> </w:t>
            </w:r>
            <w:proofErr w:type="spellStart"/>
            <w:r w:rsidRPr="007701D3">
              <w:t>Daily</w:t>
            </w:r>
            <w:proofErr w:type="spellEnd"/>
            <w:r w:rsidRPr="007701D3">
              <w:t xml:space="preserve"> </w:t>
            </w:r>
            <w:proofErr w:type="spellStart"/>
            <w:r w:rsidRPr="007701D3">
              <w:t>Exposure</w:t>
            </w:r>
            <w:proofErr w:type="spellEnd"/>
            <w:r w:rsidRPr="007701D3">
              <w:t xml:space="preserve"> – PDE)</w:t>
            </w:r>
            <w:r w:rsidR="00285B5D">
              <w:t>.</w:t>
            </w:r>
          </w:p>
          <w:p w:rsidR="00976CD3" w:rsidRPr="0087732B" w:rsidRDefault="00285B5D" w:rsidP="00574238">
            <w:pPr>
              <w:tabs>
                <w:tab w:val="left" w:pos="737"/>
                <w:tab w:val="left" w:pos="5740"/>
                <w:tab w:val="left" w:pos="9639"/>
              </w:tabs>
              <w:overflowPunct w:val="0"/>
              <w:autoSpaceDE w:val="0"/>
              <w:autoSpaceDN w:val="0"/>
              <w:adjustRightInd w:val="0"/>
              <w:spacing w:after="0"/>
            </w:pPr>
            <w:r>
              <w:t xml:space="preserve"> </w:t>
            </w:r>
            <w:r w:rsidR="00574238">
              <w:t xml:space="preserve">Объем выполняемых работ – 1 </w:t>
            </w:r>
            <w:proofErr w:type="spellStart"/>
            <w:r w:rsidR="00574238">
              <w:t>усл</w:t>
            </w:r>
            <w:proofErr w:type="spellEnd"/>
            <w:r w:rsidR="00574238">
              <w:t>. ед. в соответствии с условиями части IV «ПРОЕКТ ДОГОВОРА», части III «ТЕХНИЧЕСКОЕ ЗАДАНИЕ».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87732B">
              <w:lastRenderedPageBreak/>
              <w:t>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w:t>
            </w:r>
            <w:r w:rsidRPr="003A74EC">
              <w:lastRenderedPageBreak/>
              <w:t>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61C98" w:rsidRPr="0087732B" w:rsidRDefault="00361C98" w:rsidP="00361C9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61C98" w:rsidRPr="0087732B" w:rsidRDefault="00361C98" w:rsidP="00361C9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361C98" w:rsidRPr="0087732B" w:rsidRDefault="00361C98" w:rsidP="00361C9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 xml:space="preserve">единого государственного реестра индивидуальных предпринимателей (оригинал) или нотариально заверенную </w:t>
            </w:r>
            <w:r w:rsidRPr="0087732B">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361C98" w:rsidRPr="0087732B" w:rsidRDefault="00361C98" w:rsidP="00361C9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61C98" w:rsidRPr="0087732B" w:rsidRDefault="00361C98" w:rsidP="00361C98">
            <w:pPr>
              <w:tabs>
                <w:tab w:val="left" w:pos="9639"/>
              </w:tabs>
            </w:pPr>
            <w:r w:rsidRPr="0087732B">
              <w:t>г) копии учредительных документов (для юридических лиц);</w:t>
            </w:r>
          </w:p>
          <w:p w:rsidR="00361C98" w:rsidRPr="0087732B" w:rsidRDefault="00361C98" w:rsidP="00361C9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61C98" w:rsidRPr="0087732B" w:rsidRDefault="00361C98" w:rsidP="00361C98">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361C98" w:rsidRPr="0087732B" w:rsidRDefault="00361C98" w:rsidP="00361C98">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61C98" w:rsidRPr="0087732B" w:rsidRDefault="00361C98" w:rsidP="00361C9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w:t>
            </w:r>
            <w:r>
              <w:rPr>
                <w:rFonts w:eastAsia="Calibri"/>
                <w:lang w:eastAsia="en-US"/>
              </w:rPr>
              <w:lastRenderedPageBreak/>
              <w:t>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61C98" w:rsidRPr="0087732B" w:rsidRDefault="00361C98" w:rsidP="00361C9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361C98" w:rsidRPr="0087732B" w:rsidRDefault="00361C98" w:rsidP="00361C98">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361C98" w:rsidRPr="0087732B" w:rsidRDefault="00361C98" w:rsidP="00361C98">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361C98" w:rsidRDefault="00361C98" w:rsidP="00361C98">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B52578">
              <w:rPr>
                <w:rFonts w:eastAsia="MS Mincho"/>
                <w:color w:val="000000"/>
              </w:rPr>
              <w:lastRenderedPageBreak/>
              <w:t xml:space="preserve">представлены решение о назначении лица на должность или приказ о назначении на должность. </w:t>
            </w:r>
          </w:p>
          <w:p w:rsidR="00361C98" w:rsidRPr="0087732B" w:rsidRDefault="00361C98" w:rsidP="00361C98">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61C98" w:rsidRPr="0090165B" w:rsidRDefault="00361C98" w:rsidP="00361C98">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61C98" w:rsidRPr="0090165B" w:rsidRDefault="00361C98" w:rsidP="00361C98">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61C98" w:rsidRDefault="00361C98" w:rsidP="00361C98">
            <w:pPr>
              <w:tabs>
                <w:tab w:val="left" w:pos="9639"/>
              </w:tabs>
            </w:pPr>
            <w:r w:rsidRPr="0087732B">
              <w:rPr>
                <w:rFonts w:eastAsia="Calibri"/>
                <w:lang w:eastAsia="en-US"/>
              </w:rPr>
              <w:t>7)</w:t>
            </w:r>
            <w:r w:rsidRPr="0087732B">
              <w:t xml:space="preserve"> </w:t>
            </w:r>
            <w:r w:rsidRPr="00432EAC">
              <w:t>Опись документов по форме 1 части II «ФОРМЫ ДЛЯ ЗАПОЛНЕНИЯ УЧАСТНИКАМИ ЗАКУПКИ».</w:t>
            </w:r>
          </w:p>
          <w:p w:rsidR="00F73204" w:rsidRPr="0087732B" w:rsidRDefault="00361C98" w:rsidP="00D90FAE">
            <w:pPr>
              <w:tabs>
                <w:tab w:val="num" w:pos="68"/>
              </w:tabs>
              <w:spacing w:after="0"/>
              <w:rPr>
                <w:rFonts w:eastAsia="Calibri"/>
                <w:lang w:eastAsia="en-US"/>
              </w:rPr>
            </w:pPr>
            <w:r>
              <w:t>8</w:t>
            </w:r>
            <w:r w:rsidRPr="0090165B">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e"/>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w:t>
            </w:r>
            <w:r w:rsidRPr="0087732B">
              <w:lastRenderedPageBreak/>
              <w:t>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 xml:space="preserve">Требования к описанию участниками закупки поставляемого товара, его </w:t>
            </w:r>
            <w:r w:rsidRPr="0087732B">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w:t>
            </w:r>
            <w:r w:rsidRPr="0087732B">
              <w:lastRenderedPageBreak/>
              <w:t>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361C98" w:rsidRPr="00640120" w:rsidRDefault="00361C98" w:rsidP="00361C98">
            <w:pPr>
              <w:spacing w:after="0"/>
            </w:pPr>
            <w:r>
              <w:rPr>
                <w:bCs/>
              </w:rPr>
              <w:t>По месту нахождения Исполнителя</w:t>
            </w:r>
          </w:p>
          <w:p w:rsidR="00976CD3" w:rsidRPr="0087732B" w:rsidRDefault="00976CD3" w:rsidP="007F4E71">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Default="00C03122" w:rsidP="00C03122">
            <w:pPr>
              <w:tabs>
                <w:tab w:val="left" w:pos="851"/>
                <w:tab w:val="left" w:pos="7838"/>
              </w:tabs>
              <w:spacing w:after="0"/>
              <w:contextualSpacing/>
            </w:pPr>
            <w:r>
              <w:t>С</w:t>
            </w:r>
            <w:r w:rsidRPr="00A87E27">
              <w:t xml:space="preserve">роки выполнения Работ (этапов Работ) определяются </w:t>
            </w:r>
            <w:r w:rsidRPr="00A87E27">
              <w:rPr>
                <w:iCs/>
              </w:rPr>
              <w:t>Календарным планом (Приложение №2</w:t>
            </w:r>
            <w:r>
              <w:rPr>
                <w:iCs/>
              </w:rPr>
              <w:t xml:space="preserve"> к проекту Договора</w:t>
            </w:r>
            <w:r w:rsidRPr="00A87E27">
              <w:rPr>
                <w:iCs/>
              </w:rPr>
              <w:t>)</w:t>
            </w:r>
            <w:r w:rsidRPr="00A87E27">
              <w:t xml:space="preserve">, который является неотъемлемой частью </w:t>
            </w:r>
            <w:r>
              <w:t xml:space="preserve">проекта </w:t>
            </w:r>
            <w:r w:rsidRPr="00A87E27">
              <w:t>Договора</w:t>
            </w:r>
            <w:r>
              <w:t>.</w:t>
            </w:r>
          </w:p>
          <w:p w:rsidR="00C03122" w:rsidRPr="0087732B" w:rsidRDefault="00C03122" w:rsidP="007701D3">
            <w:pPr>
              <w:tabs>
                <w:tab w:val="left" w:pos="851"/>
                <w:tab w:val="left" w:pos="7838"/>
              </w:tabs>
              <w:spacing w:after="0"/>
              <w:contextualSpacing/>
              <w:rPr>
                <w:highlight w:val="yellow"/>
              </w:rPr>
            </w:pPr>
            <w:r w:rsidRPr="00A87E27">
              <w:t xml:space="preserve">Договор вступает в силу с момента его подписания обеими Сторонами и действует до </w:t>
            </w:r>
            <w:r w:rsidR="007701D3">
              <w:t>01 июля 2019</w:t>
            </w:r>
            <w:r w:rsidR="00C93A1E">
              <w:t xml:space="preserve"> года</w:t>
            </w:r>
            <w:r>
              <w:t>.</w:t>
            </w:r>
          </w:p>
        </w:tc>
      </w:tr>
      <w:tr w:rsidR="00DF5C13" w:rsidRPr="0087732B" w:rsidTr="00842CD8">
        <w:tc>
          <w:tcPr>
            <w:tcW w:w="1101" w:type="dxa"/>
          </w:tcPr>
          <w:p w:rsidR="00DF5C13" w:rsidRPr="0087732B" w:rsidRDefault="00DF5C13" w:rsidP="00F96D2C">
            <w:pPr>
              <w:numPr>
                <w:ilvl w:val="0"/>
                <w:numId w:val="7"/>
              </w:numPr>
              <w:tabs>
                <w:tab w:val="left" w:pos="9639"/>
              </w:tabs>
              <w:jc w:val="center"/>
              <w:rPr>
                <w:b/>
                <w:bCs/>
                <w:snapToGrid w:val="0"/>
              </w:rPr>
            </w:pPr>
            <w:r w:rsidRPr="0087732B">
              <w:rPr>
                <w:b/>
                <w:bCs/>
                <w:snapToGrid w:val="0"/>
              </w:rPr>
              <w:t xml:space="preserve"> </w:t>
            </w:r>
          </w:p>
          <w:p w:rsidR="00DF5C13" w:rsidRPr="0087732B" w:rsidRDefault="00DF5C13" w:rsidP="00592B68">
            <w:pPr>
              <w:tabs>
                <w:tab w:val="left" w:pos="9639"/>
              </w:tabs>
              <w:jc w:val="center"/>
              <w:rPr>
                <w:b/>
                <w:bCs/>
                <w:snapToGrid w:val="0"/>
              </w:rPr>
            </w:pPr>
          </w:p>
          <w:p w:rsidR="00DF5C13" w:rsidRPr="0087732B" w:rsidRDefault="00DF5C13"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DF5C13" w:rsidRPr="0087732B" w:rsidRDefault="00DF5C13">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DF5C13" w:rsidRPr="0087732B" w:rsidRDefault="00DF5C13" w:rsidP="00DF5C13">
            <w:pPr>
              <w:tabs>
                <w:tab w:val="left" w:pos="9639"/>
              </w:tabs>
              <w:autoSpaceDE w:val="0"/>
              <w:autoSpaceDN w:val="0"/>
              <w:adjustRightInd w:val="0"/>
            </w:pPr>
            <w:r w:rsidRPr="0087732B">
              <w:t xml:space="preserve">Начальная (максимальная) цена договора (цена лота) составляет: </w:t>
            </w:r>
          </w:p>
          <w:p w:rsidR="00DF5C13" w:rsidRPr="00DF5C13" w:rsidRDefault="007701D3" w:rsidP="007701D3">
            <w:pPr>
              <w:tabs>
                <w:tab w:val="left" w:pos="9639"/>
              </w:tabs>
              <w:rPr>
                <w:b/>
                <w:lang w:eastAsia="en-US"/>
              </w:rPr>
            </w:pPr>
            <w:r w:rsidRPr="002B36BA">
              <w:rPr>
                <w:b/>
                <w:bCs/>
                <w:lang w:eastAsia="en-US"/>
              </w:rPr>
              <w:t>7</w:t>
            </w:r>
            <w:r>
              <w:rPr>
                <w:b/>
                <w:bCs/>
                <w:lang w:eastAsia="en-US"/>
              </w:rPr>
              <w:t> </w:t>
            </w:r>
            <w:r w:rsidRPr="002B36BA">
              <w:rPr>
                <w:b/>
                <w:bCs/>
                <w:lang w:eastAsia="en-US"/>
              </w:rPr>
              <w:t>840</w:t>
            </w:r>
            <w:r>
              <w:rPr>
                <w:b/>
                <w:bCs/>
                <w:lang w:eastAsia="en-US"/>
              </w:rPr>
              <w:t xml:space="preserve"> </w:t>
            </w:r>
            <w:r w:rsidRPr="002B36BA">
              <w:rPr>
                <w:b/>
                <w:bCs/>
                <w:lang w:eastAsia="en-US"/>
              </w:rPr>
              <w:t xml:space="preserve">000 </w:t>
            </w:r>
            <w:r>
              <w:rPr>
                <w:b/>
                <w:bCs/>
                <w:lang w:eastAsia="en-US"/>
              </w:rPr>
              <w:t>(семь миллионов восемьсот сорок тысяч) рублей 00 копеек, с учетом НДС.</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7701D3" w:rsidRDefault="007701D3" w:rsidP="007701D3">
            <w:pPr>
              <w:tabs>
                <w:tab w:val="left" w:pos="0"/>
              </w:tabs>
              <w:spacing w:after="0"/>
            </w:pPr>
            <w:r>
              <w:t>Оплата Работ по Договору производится Заказчиком поэтапно в соответствии с Календарным планом (Приложение № 2 к проекту Договора).</w:t>
            </w:r>
          </w:p>
          <w:p w:rsidR="00C03122" w:rsidRPr="00A87E27" w:rsidRDefault="007701D3" w:rsidP="007701D3">
            <w:pPr>
              <w:tabs>
                <w:tab w:val="left" w:pos="0"/>
              </w:tabs>
              <w:spacing w:after="0"/>
            </w:pPr>
            <w:r>
              <w:t>Выполнение этапов Работ, предусмотренных Договором, подтверждаются актами сдачи-приемки выполненных Работ по соответствующим этапам.</w:t>
            </w:r>
          </w:p>
          <w:p w:rsidR="00C03122" w:rsidRPr="00A87E27" w:rsidRDefault="00C03122" w:rsidP="00C03122">
            <w:pPr>
              <w:suppressAutoHyphens/>
              <w:spacing w:after="0"/>
            </w:pPr>
            <w:r w:rsidRPr="00A87E27">
              <w:t>Оплата производится Заказчиком в безналичной форме путем перечисления денежных средств на расчетный счет Исполнителя.</w:t>
            </w:r>
          </w:p>
          <w:p w:rsidR="00517B1E" w:rsidRPr="0087732B" w:rsidRDefault="00C03122" w:rsidP="00C03122">
            <w:r w:rsidRPr="00A87E27">
              <w:t>Обязательства Заказчика по оплате Работ считаются исполненными с момента списания денежных сре</w:t>
            </w:r>
            <w:proofErr w:type="gramStart"/>
            <w:r w:rsidRPr="00A87E27">
              <w:t>дств с р</w:t>
            </w:r>
            <w:proofErr w:type="gramEnd"/>
            <w:r w:rsidRPr="00A87E27">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7701D3" w:rsidP="007701D3">
            <w:pPr>
              <w:tabs>
                <w:tab w:val="left" w:pos="9639"/>
              </w:tabs>
              <w:rPr>
                <w:b/>
                <w:bCs/>
                <w:lang w:eastAsia="en-US"/>
              </w:rPr>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w:t>
            </w:r>
            <w:r w:rsidRPr="0087732B">
              <w:rPr>
                <w:bCs/>
                <w:snapToGrid w:val="0"/>
              </w:rPr>
              <w:lastRenderedPageBreak/>
              <w:t>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w:t>
            </w:r>
            <w:r w:rsidRPr="0087732B">
              <w:rPr>
                <w:rFonts w:ascii="Times New Roman" w:hAnsi="Times New Roman" w:cs="Times New Roman"/>
              </w:rPr>
              <w:lastRenderedPageBreak/>
              <w:t xml:space="preserve">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AB182B">
              <w:rPr>
                <w:b/>
              </w:rPr>
              <w:t>09</w:t>
            </w:r>
            <w:r w:rsidRPr="0095152E">
              <w:rPr>
                <w:b/>
              </w:rPr>
              <w:t>» </w:t>
            </w:r>
            <w:r w:rsidR="00AB182B">
              <w:rPr>
                <w:b/>
              </w:rPr>
              <w:t>июля</w:t>
            </w:r>
            <w:r w:rsidR="004B394D" w:rsidRPr="0095152E">
              <w:rPr>
                <w:b/>
              </w:rPr>
              <w:t xml:space="preserve"> </w:t>
            </w:r>
            <w:r w:rsidR="00C437EE" w:rsidRPr="0095152E">
              <w:rPr>
                <w:b/>
              </w:rPr>
              <w:t>201</w:t>
            </w:r>
            <w:r w:rsidR="00C93A1E">
              <w:rPr>
                <w:b/>
              </w:rPr>
              <w:t>8</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817C86" w:rsidRDefault="00C1352F" w:rsidP="00817C86">
            <w:pPr>
              <w:tabs>
                <w:tab w:val="left" w:pos="360"/>
                <w:tab w:val="left" w:pos="540"/>
                <w:tab w:val="num" w:pos="1080"/>
              </w:tabs>
              <w:autoSpaceDE w:val="0"/>
              <w:autoSpaceDN w:val="0"/>
              <w:adjustRightInd w:val="0"/>
              <w:spacing w:before="120"/>
              <w:ind w:firstLine="567"/>
              <w:outlineLvl w:val="1"/>
            </w:pPr>
            <w:r>
              <w:t>7</w:t>
            </w:r>
            <w:r w:rsidR="00B01007" w:rsidRPr="0087732B">
              <w:t xml:space="preserve">)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w:t>
            </w:r>
            <w:r w:rsidR="00B01007" w:rsidRPr="0087732B">
              <w:lastRenderedPageBreak/>
              <w:t>объекты</w:t>
            </w:r>
            <w:r w:rsidR="00D90FAE">
              <w:t xml:space="preserve"> интеллектуальной собственности;</w:t>
            </w:r>
          </w:p>
          <w:p w:rsidR="00D90FAE" w:rsidRPr="0087732B" w:rsidRDefault="00D90FAE" w:rsidP="00817C86">
            <w:pPr>
              <w:tabs>
                <w:tab w:val="left" w:pos="360"/>
                <w:tab w:val="left" w:pos="540"/>
                <w:tab w:val="num" w:pos="1080"/>
              </w:tabs>
              <w:autoSpaceDE w:val="0"/>
              <w:autoSpaceDN w:val="0"/>
              <w:adjustRightInd w:val="0"/>
              <w:spacing w:before="120"/>
              <w:ind w:firstLine="567"/>
              <w:outlineLvl w:val="1"/>
            </w:pPr>
            <w:r>
              <w:t>8) у</w:t>
            </w:r>
            <w:r w:rsidRPr="0061175E">
              <w:t>частник закупки должен относиться к категории субъектов малого или среднего предпринимательства.</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3"/>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C03122" w:rsidP="00106038">
            <w:pPr>
              <w:autoSpaceDE w:val="0"/>
              <w:autoSpaceDN w:val="0"/>
              <w:adjustRightInd w:val="0"/>
              <w:spacing w:after="0"/>
              <w:rPr>
                <w:rFonts w:eastAsia="Calibri"/>
              </w:rPr>
            </w:pPr>
            <w:proofErr w:type="gramStart"/>
            <w:r>
              <w:rPr>
                <w:rFonts w:eastAsia="Calibri"/>
              </w:rPr>
              <w:t>1)</w:t>
            </w:r>
            <w:r w:rsidR="00106038">
              <w:rPr>
                <w:rFonts w:eastAsia="Calibri"/>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F20C91" w:rsidRDefault="00C03122" w:rsidP="00F17474">
            <w:pPr>
              <w:tabs>
                <w:tab w:val="left" w:pos="9639"/>
              </w:tabs>
              <w:rPr>
                <w:rFonts w:eastAsia="Calibri"/>
                <w:lang w:eastAsia="en-US"/>
              </w:rPr>
            </w:pPr>
            <w:r>
              <w:rPr>
                <w:rFonts w:eastAsia="Calibri"/>
                <w:bCs/>
              </w:rPr>
              <w:t>2)</w:t>
            </w:r>
            <w:r w:rsidR="00106038" w:rsidRPr="00106038">
              <w:rPr>
                <w:rFonts w:eastAsia="Calibri"/>
                <w:bCs/>
              </w:rPr>
              <w:t xml:space="preserve"> об отсутств</w:t>
            </w:r>
            <w:proofErr w:type="gramStart"/>
            <w:r w:rsidR="00106038" w:rsidRPr="00106038">
              <w:rPr>
                <w:rFonts w:eastAsia="Calibri"/>
                <w:bCs/>
              </w:rPr>
              <w:t>ии у у</w:t>
            </w:r>
            <w:proofErr w:type="gramEnd"/>
            <w:r w:rsidR="00106038"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00F17474">
              <w:rPr>
                <w:rFonts w:eastAsia="Calibri"/>
                <w:lang w:eastAsia="en-US"/>
              </w:rPr>
              <w:t>.</w:t>
            </w:r>
          </w:p>
          <w:p w:rsidR="00D90FAE" w:rsidRPr="00C03122" w:rsidRDefault="00D90FAE" w:rsidP="00F17474">
            <w:pPr>
              <w:tabs>
                <w:tab w:val="left" w:pos="9639"/>
              </w:tabs>
            </w:pPr>
            <w:proofErr w:type="gramStart"/>
            <w:r>
              <w:rPr>
                <w:rFonts w:eastAsiaTheme="minorHAnsi"/>
                <w:lang w:eastAsia="en-US"/>
              </w:rPr>
              <w:t xml:space="preserve">3) Сведения из единого реестра субъектов малого и среднего предпринимательства, ведение которого осуществляется в соответствии с </w:t>
            </w:r>
            <w:hyperlink r:id="rId9"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w:t>
            </w:r>
            <w:r w:rsidRPr="0087732B">
              <w:rPr>
                <w:b w:val="0"/>
                <w:sz w:val="24"/>
                <w:szCs w:val="24"/>
              </w:rPr>
              <w:lastRenderedPageBreak/>
              <w:t xml:space="preserve">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FE77D6">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FE77D6">
              <w:rPr>
                <w:b/>
                <w:bCs/>
              </w:rPr>
              <w:t>18</w:t>
            </w:r>
            <w:r w:rsidRPr="001A2F22">
              <w:rPr>
                <w:b/>
                <w:bCs/>
              </w:rPr>
              <w:t xml:space="preserve">» </w:t>
            </w:r>
            <w:r w:rsidR="00FE77D6">
              <w:rPr>
                <w:b/>
                <w:bCs/>
              </w:rPr>
              <w:t>июня</w:t>
            </w:r>
            <w:r w:rsidR="001A2F22"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 по «</w:t>
            </w:r>
            <w:r w:rsidR="001E5BE5">
              <w:rPr>
                <w:b/>
                <w:bCs/>
              </w:rPr>
              <w:t>0</w:t>
            </w:r>
            <w:r w:rsidR="00FE77D6">
              <w:rPr>
                <w:b/>
                <w:bCs/>
              </w:rPr>
              <w:t>4</w:t>
            </w:r>
            <w:r w:rsidRPr="001A2F22">
              <w:rPr>
                <w:b/>
                <w:bCs/>
              </w:rPr>
              <w:t>» </w:t>
            </w:r>
            <w:r w:rsidR="00FE77D6">
              <w:rPr>
                <w:b/>
                <w:bCs/>
              </w:rPr>
              <w:t>июля</w:t>
            </w:r>
            <w:r w:rsidR="00624FBB"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0D7CC1" w:rsidRPr="000D7CC1">
              <w:rPr>
                <w:b/>
              </w:rPr>
              <w:t>1</w:t>
            </w:r>
            <w:r w:rsidR="00FE77D6">
              <w:rPr>
                <w:b/>
              </w:rPr>
              <w:t>0</w:t>
            </w:r>
            <w:r w:rsidRPr="001A2F22">
              <w:rPr>
                <w:b/>
              </w:rPr>
              <w:t>» </w:t>
            </w:r>
            <w:r w:rsidR="00FE77D6">
              <w:rPr>
                <w:b/>
                <w:bCs/>
              </w:rPr>
              <w:t>июля</w:t>
            </w:r>
            <w:r w:rsidR="00A44279" w:rsidRPr="001A2F22">
              <w:rPr>
                <w:b/>
                <w:bCs/>
              </w:rPr>
              <w:t xml:space="preserve"> 201</w:t>
            </w:r>
            <w:r w:rsidR="00A44279">
              <w:rPr>
                <w:b/>
                <w:bCs/>
              </w:rPr>
              <w:t>8</w:t>
            </w:r>
            <w:r w:rsidR="00A44279" w:rsidRPr="001A2F22">
              <w:rPr>
                <w:b/>
                <w:bCs/>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FE77D6">
            <w:pPr>
              <w:tabs>
                <w:tab w:val="left" w:pos="9639"/>
              </w:tabs>
            </w:pPr>
            <w:r w:rsidRPr="001A2F22">
              <w:t xml:space="preserve">Подведение итогов закупки будет осуществляться </w:t>
            </w:r>
            <w:r w:rsidRPr="001A2F22">
              <w:rPr>
                <w:b/>
              </w:rPr>
              <w:t>«</w:t>
            </w:r>
            <w:r w:rsidR="000D7CC1" w:rsidRPr="000D7CC1">
              <w:rPr>
                <w:b/>
              </w:rPr>
              <w:t>1</w:t>
            </w:r>
            <w:r w:rsidR="00FE77D6">
              <w:rPr>
                <w:b/>
              </w:rPr>
              <w:t>1</w:t>
            </w:r>
            <w:r w:rsidRPr="001A2F22">
              <w:rPr>
                <w:b/>
              </w:rPr>
              <w:t>» </w:t>
            </w:r>
            <w:r w:rsidR="00FE77D6">
              <w:rPr>
                <w:b/>
                <w:bCs/>
              </w:rPr>
              <w:t>июля</w:t>
            </w:r>
            <w:r w:rsidR="00A44279" w:rsidRPr="001A2F22">
              <w:rPr>
                <w:b/>
                <w:bCs/>
              </w:rPr>
              <w:t xml:space="preserve"> 201</w:t>
            </w:r>
            <w:r w:rsidR="00A44279">
              <w:rPr>
                <w:b/>
                <w:bCs/>
              </w:rPr>
              <w:t>8</w:t>
            </w:r>
            <w:r w:rsidR="00A44279" w:rsidRPr="001A2F22">
              <w:rPr>
                <w:b/>
                <w:bCs/>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Default="00B01007" w:rsidP="00592B68">
            <w:pPr>
              <w:pStyle w:val="2"/>
              <w:keepNext w:val="0"/>
              <w:tabs>
                <w:tab w:val="left" w:pos="9639"/>
              </w:tabs>
              <w:suppressAutoHyphens/>
              <w:spacing w:after="0"/>
              <w:jc w:val="both"/>
              <w:outlineLvl w:val="1"/>
              <w:rPr>
                <w:b w:val="0"/>
                <w:sz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322E8" w:rsidRPr="009322E8" w:rsidRDefault="009322E8" w:rsidP="009322E8"/>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w:t>
            </w:r>
          </w:p>
          <w:p w:rsidR="00335AF0" w:rsidRP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 xml:space="preserve"> </w:t>
            </w:r>
          </w:p>
          <w:p w:rsidR="00335AF0" w:rsidRDefault="00B01007" w:rsidP="00592B68">
            <w:pPr>
              <w:pStyle w:val="2"/>
              <w:keepNext w:val="0"/>
              <w:tabs>
                <w:tab w:val="left" w:pos="9639"/>
              </w:tabs>
              <w:suppressAutoHyphens/>
              <w:spacing w:after="0"/>
              <w:jc w:val="both"/>
              <w:outlineLvl w:val="1"/>
              <w:rPr>
                <w:b w:val="0"/>
                <w:sz w:val="24"/>
                <w:szCs w:val="24"/>
              </w:rPr>
            </w:pPr>
            <w:proofErr w:type="gramStart"/>
            <w:r w:rsidRPr="009322E8">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9322E8" w:rsidRPr="009322E8" w:rsidRDefault="009322E8" w:rsidP="009322E8"/>
          <w:p w:rsidR="00335AF0" w:rsidRDefault="00B01007" w:rsidP="00592B68">
            <w:pPr>
              <w:tabs>
                <w:tab w:val="left" w:pos="9639"/>
              </w:tabs>
            </w:pPr>
            <w:r w:rsidRPr="009322E8">
              <w:t>При рассмотрении заявок на участие в закупке участник закупки не допускается комиссией к участию в закупке в случае:</w:t>
            </w:r>
          </w:p>
          <w:p w:rsidR="009322E8" w:rsidRPr="009322E8" w:rsidRDefault="009322E8" w:rsidP="00592B68">
            <w:pPr>
              <w:tabs>
                <w:tab w:val="left" w:pos="9639"/>
              </w:tabs>
            </w:pPr>
          </w:p>
          <w:p w:rsidR="00653BDB" w:rsidRDefault="00653BDB" w:rsidP="005A3CD1">
            <w:pPr>
              <w:numPr>
                <w:ilvl w:val="0"/>
                <w:numId w:val="8"/>
              </w:numPr>
              <w:tabs>
                <w:tab w:val="clear" w:pos="720"/>
                <w:tab w:val="num" w:pos="360"/>
                <w:tab w:val="left" w:pos="540"/>
                <w:tab w:val="left" w:pos="900"/>
              </w:tabs>
              <w:spacing w:after="0"/>
              <w:ind w:left="0" w:firstLine="0"/>
            </w:pPr>
            <w:proofErr w:type="spellStart"/>
            <w:r w:rsidRPr="009322E8">
              <w:t>непредоставления</w:t>
            </w:r>
            <w:proofErr w:type="spellEnd"/>
            <w:r w:rsidRPr="009322E8">
              <w:t xml:space="preserve"> сведений и документов, определенных в настоящей документации о закупке либо наличия в таких документах недостоверных сведений;</w:t>
            </w:r>
          </w:p>
          <w:p w:rsidR="009322E8" w:rsidRPr="009322E8" w:rsidRDefault="009322E8" w:rsidP="009322E8">
            <w:pPr>
              <w:tabs>
                <w:tab w:val="left" w:pos="540"/>
                <w:tab w:val="left" w:pos="900"/>
              </w:tabs>
              <w:spacing w:after="0"/>
            </w:pPr>
          </w:p>
          <w:p w:rsidR="00653BDB" w:rsidRDefault="00653BDB" w:rsidP="005A3CD1">
            <w:pPr>
              <w:numPr>
                <w:ilvl w:val="0"/>
                <w:numId w:val="8"/>
              </w:numPr>
              <w:tabs>
                <w:tab w:val="clear" w:pos="720"/>
                <w:tab w:val="num" w:pos="360"/>
                <w:tab w:val="left" w:pos="540"/>
                <w:tab w:val="left" w:pos="900"/>
              </w:tabs>
              <w:spacing w:after="0"/>
              <w:ind w:left="0" w:firstLine="0"/>
            </w:pPr>
            <w:r w:rsidRPr="009322E8">
              <w:t>несоответствия участника закупки требованиям, указанным в пункте 12 документации о закупке;</w:t>
            </w:r>
          </w:p>
          <w:p w:rsidR="009322E8" w:rsidRDefault="009322E8" w:rsidP="009322E8">
            <w:pPr>
              <w:pStyle w:val="aff3"/>
            </w:pPr>
          </w:p>
          <w:p w:rsidR="008008ED" w:rsidRDefault="00653BDB" w:rsidP="005A3CD1">
            <w:pPr>
              <w:numPr>
                <w:ilvl w:val="0"/>
                <w:numId w:val="8"/>
              </w:numPr>
              <w:tabs>
                <w:tab w:val="clear" w:pos="720"/>
                <w:tab w:val="num" w:pos="387"/>
                <w:tab w:val="left" w:pos="9639"/>
              </w:tabs>
              <w:spacing w:after="0"/>
              <w:ind w:left="-39" w:firstLine="39"/>
            </w:pPr>
            <w:r w:rsidRPr="009322E8">
              <w:t>несоответствия заявки на участие в конкурсе требованиям документации о закупке, в том числе:</w:t>
            </w:r>
          </w:p>
          <w:p w:rsidR="009322E8" w:rsidRPr="009322E8" w:rsidRDefault="009322E8" w:rsidP="009322E8">
            <w:pPr>
              <w:tabs>
                <w:tab w:val="left" w:pos="9639"/>
              </w:tabs>
              <w:spacing w:after="0"/>
            </w:pPr>
          </w:p>
          <w:p w:rsidR="00653BDB" w:rsidRDefault="008008ED" w:rsidP="008008ED">
            <w:pPr>
              <w:tabs>
                <w:tab w:val="left" w:pos="245"/>
                <w:tab w:val="left" w:pos="9639"/>
              </w:tabs>
              <w:spacing w:after="0"/>
              <w:rPr>
                <w:rFonts w:eastAsia="Calibri"/>
              </w:rPr>
            </w:pPr>
            <w:r w:rsidRPr="009322E8">
              <w:t xml:space="preserve">- </w:t>
            </w:r>
            <w:r w:rsidRPr="009322E8">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9322E8" w:rsidRPr="009322E8" w:rsidRDefault="009322E8" w:rsidP="008008ED">
            <w:pPr>
              <w:tabs>
                <w:tab w:val="left" w:pos="245"/>
                <w:tab w:val="left" w:pos="9639"/>
              </w:tabs>
              <w:spacing w:after="0"/>
            </w:pPr>
          </w:p>
          <w:p w:rsidR="00653BDB" w:rsidRDefault="00653BDB" w:rsidP="00653BDB">
            <w:pPr>
              <w:tabs>
                <w:tab w:val="left" w:pos="9639"/>
              </w:tabs>
              <w:spacing w:after="0"/>
            </w:pPr>
            <w:r w:rsidRPr="009322E8">
              <w:t>- наличия в таких заявках предложения о цене договора, превышающей начальную (максимальную) цену договора (цену лота);</w:t>
            </w:r>
          </w:p>
          <w:p w:rsidR="009322E8" w:rsidRPr="009322E8" w:rsidRDefault="009322E8" w:rsidP="00653BDB">
            <w:pPr>
              <w:tabs>
                <w:tab w:val="left" w:pos="9639"/>
              </w:tabs>
              <w:spacing w:after="0"/>
            </w:pPr>
          </w:p>
          <w:p w:rsidR="00B34D6D" w:rsidRPr="009322E8" w:rsidRDefault="00653BDB" w:rsidP="00197AF9">
            <w:pPr>
              <w:tabs>
                <w:tab w:val="left" w:pos="9639"/>
              </w:tabs>
              <w:spacing w:after="0"/>
            </w:pPr>
            <w:r w:rsidRPr="009322E8">
              <w:t>- невнесения денежных сре</w:t>
            </w:r>
            <w:proofErr w:type="gramStart"/>
            <w:r w:rsidRPr="009322E8">
              <w:t>дств</w:t>
            </w:r>
            <w:r w:rsidR="002C4EFE" w:rsidRPr="009322E8">
              <w:t xml:space="preserve"> </w:t>
            </w:r>
            <w:r w:rsidRPr="009322E8">
              <w:t>в к</w:t>
            </w:r>
            <w:proofErr w:type="gramEnd"/>
            <w:r w:rsidRPr="009322E8">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D872B4">
        <w:trPr>
          <w:trHeight w:val="1104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tblGrid>
            <w:tr w:rsidR="00A44279" w:rsidRPr="00BB360D" w:rsidTr="00D872B4">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A44279" w:rsidRPr="00BB360D" w:rsidTr="00D872B4">
              <w:trPr>
                <w:trHeight w:val="1387"/>
              </w:trPr>
              <w:tc>
                <w:tcPr>
                  <w:tcW w:w="611" w:type="dxa"/>
                  <w:vAlign w:val="center"/>
                </w:tcPr>
                <w:p w:rsidR="00A44279" w:rsidRPr="00BB360D" w:rsidRDefault="00A44279" w:rsidP="00D872B4">
                  <w:pPr>
                    <w:tabs>
                      <w:tab w:val="left" w:pos="9639"/>
                    </w:tabs>
                    <w:jc w:val="center"/>
                    <w:rPr>
                      <w:sz w:val="20"/>
                      <w:szCs w:val="20"/>
                    </w:rPr>
                  </w:pPr>
                  <w:r w:rsidRPr="00BB360D">
                    <w:rPr>
                      <w:sz w:val="20"/>
                      <w:szCs w:val="20"/>
                    </w:rPr>
                    <w:t>1.</w:t>
                  </w:r>
                </w:p>
              </w:tc>
              <w:tc>
                <w:tcPr>
                  <w:tcW w:w="1340" w:type="dxa"/>
                  <w:vAlign w:val="center"/>
                </w:tcPr>
                <w:p w:rsidR="00A44279" w:rsidRPr="00BB360D" w:rsidRDefault="00A44279" w:rsidP="00D872B4">
                  <w:pPr>
                    <w:tabs>
                      <w:tab w:val="left" w:pos="9639"/>
                    </w:tabs>
                    <w:jc w:val="center"/>
                    <w:rPr>
                      <w:sz w:val="20"/>
                      <w:szCs w:val="20"/>
                    </w:rPr>
                  </w:pPr>
                  <w:r w:rsidRPr="00BB360D">
                    <w:rPr>
                      <w:sz w:val="20"/>
                      <w:szCs w:val="20"/>
                    </w:rPr>
                    <w:t>Цена договора (с учетом НДС)</w:t>
                  </w:r>
                </w:p>
              </w:tc>
              <w:tc>
                <w:tcPr>
                  <w:tcW w:w="709" w:type="dxa"/>
                  <w:vAlign w:val="center"/>
                </w:tcPr>
                <w:p w:rsidR="00A44279" w:rsidRPr="00BB360D" w:rsidRDefault="00A44279" w:rsidP="00D872B4">
                  <w:pPr>
                    <w:tabs>
                      <w:tab w:val="left" w:pos="9639"/>
                    </w:tabs>
                    <w:jc w:val="center"/>
                    <w:rPr>
                      <w:sz w:val="20"/>
                      <w:szCs w:val="20"/>
                    </w:rPr>
                  </w:pPr>
                  <w:r w:rsidRPr="00BB360D">
                    <w:rPr>
                      <w:sz w:val="20"/>
                      <w:szCs w:val="20"/>
                    </w:rPr>
                    <w:t>Рубли</w:t>
                  </w:r>
                </w:p>
              </w:tc>
              <w:tc>
                <w:tcPr>
                  <w:tcW w:w="840" w:type="dxa"/>
                  <w:vAlign w:val="center"/>
                </w:tcPr>
                <w:p w:rsidR="00A44279" w:rsidRPr="00BB360D" w:rsidRDefault="00A44279" w:rsidP="00D872B4">
                  <w:pPr>
                    <w:tabs>
                      <w:tab w:val="left" w:pos="9639"/>
                    </w:tabs>
                    <w:jc w:val="center"/>
                    <w:rPr>
                      <w:sz w:val="20"/>
                      <w:szCs w:val="20"/>
                    </w:rPr>
                  </w:pPr>
                  <w:r w:rsidRPr="00BB360D">
                    <w:rPr>
                      <w:sz w:val="20"/>
                      <w:szCs w:val="20"/>
                    </w:rPr>
                    <w:t>30%</w:t>
                  </w:r>
                </w:p>
              </w:tc>
              <w:tc>
                <w:tcPr>
                  <w:tcW w:w="2835" w:type="dxa"/>
                  <w:vAlign w:val="center"/>
                </w:tcPr>
                <w:p w:rsidR="00A44279" w:rsidRPr="00BB360D" w:rsidRDefault="00A44279" w:rsidP="00D872B4">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w:t>
                  </w:r>
                  <w:r w:rsidR="00D872B4" w:rsidRPr="00D872B4">
                    <w:rPr>
                      <w:sz w:val="20"/>
                      <w:szCs w:val="20"/>
                    </w:rPr>
                    <w:t>7 840 000,00 рублей</w:t>
                  </w:r>
                  <w:r w:rsidRPr="00BB360D">
                    <w:rPr>
                      <w:sz w:val="20"/>
                      <w:szCs w:val="20"/>
                    </w:rPr>
                    <w:t xml:space="preserve">. </w:t>
                  </w:r>
                </w:p>
              </w:tc>
            </w:tr>
            <w:tr w:rsidR="00A44279" w:rsidRPr="00BB360D" w:rsidTr="00D872B4">
              <w:trPr>
                <w:trHeight w:val="983"/>
              </w:trPr>
              <w:tc>
                <w:tcPr>
                  <w:tcW w:w="611" w:type="dxa"/>
                  <w:vAlign w:val="center"/>
                </w:tcPr>
                <w:p w:rsidR="00A44279" w:rsidRPr="00BB360D" w:rsidRDefault="00A44279" w:rsidP="00D872B4">
                  <w:pPr>
                    <w:tabs>
                      <w:tab w:val="left" w:pos="9639"/>
                    </w:tabs>
                    <w:jc w:val="center"/>
                    <w:rPr>
                      <w:sz w:val="20"/>
                      <w:szCs w:val="20"/>
                    </w:rPr>
                  </w:pPr>
                  <w:r w:rsidRPr="00BB360D">
                    <w:rPr>
                      <w:sz w:val="20"/>
                      <w:szCs w:val="20"/>
                    </w:rPr>
                    <w:t>2.</w:t>
                  </w:r>
                </w:p>
              </w:tc>
              <w:tc>
                <w:tcPr>
                  <w:tcW w:w="1340" w:type="dxa"/>
                  <w:vAlign w:val="center"/>
                </w:tcPr>
                <w:p w:rsidR="00A44279" w:rsidRPr="00BB360D" w:rsidRDefault="00A44279" w:rsidP="00D872B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A44279" w:rsidRPr="00BB360D" w:rsidRDefault="00A44279" w:rsidP="00D872B4">
                  <w:pPr>
                    <w:tabs>
                      <w:tab w:val="left" w:pos="9639"/>
                    </w:tabs>
                    <w:jc w:val="center"/>
                    <w:rPr>
                      <w:sz w:val="20"/>
                      <w:szCs w:val="20"/>
                    </w:rPr>
                  </w:pPr>
                  <w:r w:rsidRPr="00BB360D">
                    <w:rPr>
                      <w:sz w:val="20"/>
                      <w:szCs w:val="20"/>
                    </w:rPr>
                    <w:t>См. ниже.</w:t>
                  </w:r>
                </w:p>
              </w:tc>
              <w:tc>
                <w:tcPr>
                  <w:tcW w:w="840" w:type="dxa"/>
                  <w:vAlign w:val="center"/>
                </w:tcPr>
                <w:p w:rsidR="00A44279" w:rsidRPr="00BB360D" w:rsidRDefault="00A44279" w:rsidP="00D872B4">
                  <w:pPr>
                    <w:tabs>
                      <w:tab w:val="left" w:pos="9639"/>
                    </w:tabs>
                    <w:jc w:val="center"/>
                    <w:rPr>
                      <w:sz w:val="20"/>
                      <w:szCs w:val="20"/>
                    </w:rPr>
                  </w:pPr>
                  <w:r w:rsidRPr="00BB360D">
                    <w:rPr>
                      <w:sz w:val="20"/>
                      <w:szCs w:val="20"/>
                    </w:rPr>
                    <w:t>70%</w:t>
                  </w:r>
                </w:p>
              </w:tc>
              <w:tc>
                <w:tcPr>
                  <w:tcW w:w="2835" w:type="dxa"/>
                  <w:vAlign w:val="center"/>
                </w:tcPr>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r w:rsidRPr="00BB360D">
                    <w:rPr>
                      <w:sz w:val="20"/>
                      <w:szCs w:val="20"/>
                    </w:rPr>
                    <w:t>См. ниже</w:t>
                  </w:r>
                </w:p>
                <w:p w:rsidR="00A44279" w:rsidRPr="00BB360D" w:rsidRDefault="00A44279" w:rsidP="00D872B4">
                  <w:pPr>
                    <w:tabs>
                      <w:tab w:val="left" w:pos="9639"/>
                    </w:tabs>
                    <w:jc w:val="center"/>
                    <w:rPr>
                      <w:sz w:val="20"/>
                      <w:szCs w:val="20"/>
                    </w:rPr>
                  </w:pPr>
                </w:p>
                <w:p w:rsidR="00A44279" w:rsidRPr="00BB360D" w:rsidRDefault="00A44279" w:rsidP="00D872B4">
                  <w:pPr>
                    <w:tabs>
                      <w:tab w:val="left" w:pos="9639"/>
                    </w:tabs>
                    <w:jc w:val="center"/>
                    <w:rPr>
                      <w:sz w:val="20"/>
                      <w:szCs w:val="20"/>
                    </w:rPr>
                  </w:pPr>
                </w:p>
              </w:tc>
            </w:tr>
          </w:tbl>
          <w:p w:rsidR="00A43051" w:rsidRDefault="00A43051" w:rsidP="00AF0CBD">
            <w:pPr>
              <w:tabs>
                <w:tab w:val="left" w:pos="9639"/>
              </w:tabs>
            </w:pPr>
          </w:p>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600"/>
              <w:gridCol w:w="658"/>
              <w:gridCol w:w="1600"/>
              <w:gridCol w:w="1976"/>
            </w:tblGrid>
            <w:tr w:rsidR="00D872B4" w:rsidRPr="00D872B4" w:rsidTr="00D872B4">
              <w:trPr>
                <w:trHeight w:val="418"/>
              </w:trPr>
              <w:tc>
                <w:tcPr>
                  <w:tcW w:w="565"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 xml:space="preserve">№ </w:t>
                  </w:r>
                  <w:proofErr w:type="spellStart"/>
                  <w:proofErr w:type="gramStart"/>
                  <w:r w:rsidRPr="00D872B4">
                    <w:rPr>
                      <w:b/>
                      <w:sz w:val="20"/>
                      <w:szCs w:val="20"/>
                    </w:rPr>
                    <w:t>п</w:t>
                  </w:r>
                  <w:proofErr w:type="spellEnd"/>
                  <w:proofErr w:type="gramEnd"/>
                  <w:r w:rsidRPr="00D872B4">
                    <w:rPr>
                      <w:b/>
                      <w:sz w:val="20"/>
                      <w:szCs w:val="20"/>
                    </w:rPr>
                    <w:t>/</w:t>
                  </w:r>
                  <w:proofErr w:type="spellStart"/>
                  <w:r w:rsidRPr="00D872B4">
                    <w:rPr>
                      <w:b/>
                      <w:sz w:val="20"/>
                      <w:szCs w:val="20"/>
                    </w:rPr>
                    <w:t>п</w:t>
                  </w:r>
                  <w:proofErr w:type="spellEnd"/>
                </w:p>
              </w:tc>
              <w:tc>
                <w:tcPr>
                  <w:tcW w:w="1600"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Наименование показателя</w:t>
                  </w:r>
                </w:p>
              </w:tc>
              <w:tc>
                <w:tcPr>
                  <w:tcW w:w="658" w:type="dxa"/>
                  <w:vAlign w:val="center"/>
                </w:tcPr>
                <w:p w:rsidR="00D872B4" w:rsidRPr="00D872B4" w:rsidRDefault="00D872B4" w:rsidP="00D872B4">
                  <w:pPr>
                    <w:tabs>
                      <w:tab w:val="left" w:pos="9639"/>
                    </w:tabs>
                    <w:spacing w:after="0"/>
                    <w:ind w:left="-118"/>
                    <w:jc w:val="center"/>
                    <w:rPr>
                      <w:b/>
                      <w:sz w:val="20"/>
                      <w:szCs w:val="20"/>
                    </w:rPr>
                  </w:pPr>
                  <w:r w:rsidRPr="00D872B4">
                    <w:rPr>
                      <w:b/>
                      <w:sz w:val="20"/>
                      <w:szCs w:val="20"/>
                    </w:rPr>
                    <w:t>Единица измерения</w:t>
                  </w:r>
                </w:p>
              </w:tc>
              <w:tc>
                <w:tcPr>
                  <w:tcW w:w="1600"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Значимость показателя</w:t>
                  </w:r>
                </w:p>
              </w:tc>
              <w:tc>
                <w:tcPr>
                  <w:tcW w:w="1976"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Примечание</w:t>
                  </w:r>
                </w:p>
              </w:tc>
            </w:tr>
            <w:tr w:rsidR="00D872B4" w:rsidRPr="00D872B4" w:rsidTr="00D872B4">
              <w:trPr>
                <w:trHeight w:val="1153"/>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1</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Наличие в штате участника закупки квалифицированного персонала с ученой степенью доктора и/или кандидата биологических, химических, медицинских, фармацевтических наук </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Чел.</w:t>
                  </w:r>
                </w:p>
              </w:tc>
              <w:tc>
                <w:tcPr>
                  <w:tcW w:w="1600" w:type="dxa"/>
                  <w:shd w:val="clear" w:color="auto" w:fill="auto"/>
                  <w:vAlign w:val="center"/>
                </w:tcPr>
                <w:p w:rsidR="00D872B4" w:rsidRPr="00D872B4" w:rsidRDefault="00D872B4" w:rsidP="00D872B4">
                  <w:pPr>
                    <w:autoSpaceDE w:val="0"/>
                    <w:autoSpaceDN w:val="0"/>
                    <w:adjustRightInd w:val="0"/>
                    <w:spacing w:after="0"/>
                    <w:rPr>
                      <w:sz w:val="20"/>
                      <w:szCs w:val="20"/>
                    </w:rPr>
                  </w:pPr>
                </w:p>
                <w:p w:rsidR="00D872B4" w:rsidRPr="00D872B4" w:rsidRDefault="00D872B4" w:rsidP="00D872B4">
                  <w:pPr>
                    <w:autoSpaceDE w:val="0"/>
                    <w:autoSpaceDN w:val="0"/>
                    <w:adjustRightInd w:val="0"/>
                    <w:spacing w:after="0"/>
                    <w:rPr>
                      <w:sz w:val="20"/>
                      <w:szCs w:val="20"/>
                    </w:rPr>
                  </w:pPr>
                  <w:r w:rsidRPr="00D872B4">
                    <w:rPr>
                      <w:sz w:val="20"/>
                      <w:szCs w:val="20"/>
                    </w:rPr>
                    <w:t>Отсутствие сотрудников</w:t>
                  </w:r>
                </w:p>
                <w:p w:rsidR="00D872B4" w:rsidRPr="00D872B4" w:rsidRDefault="00D872B4" w:rsidP="00D872B4">
                  <w:pPr>
                    <w:spacing w:after="0"/>
                    <w:rPr>
                      <w:sz w:val="20"/>
                      <w:szCs w:val="20"/>
                    </w:rPr>
                  </w:pPr>
                  <w:r w:rsidRPr="00D872B4">
                    <w:rPr>
                      <w:sz w:val="20"/>
                      <w:szCs w:val="20"/>
                    </w:rPr>
                    <w:t xml:space="preserve"> – 0 баллов</w:t>
                  </w:r>
                </w:p>
                <w:p w:rsidR="00D872B4" w:rsidRPr="00D872B4" w:rsidRDefault="00D872B4" w:rsidP="00D872B4">
                  <w:pPr>
                    <w:spacing w:after="0"/>
                    <w:rPr>
                      <w:sz w:val="20"/>
                      <w:szCs w:val="20"/>
                    </w:rPr>
                  </w:pPr>
                </w:p>
                <w:p w:rsidR="00D872B4" w:rsidRPr="00D872B4" w:rsidRDefault="00D872B4" w:rsidP="00D872B4">
                  <w:pPr>
                    <w:spacing w:after="0"/>
                    <w:rPr>
                      <w:rFonts w:eastAsia="Arial"/>
                      <w:sz w:val="20"/>
                      <w:szCs w:val="20"/>
                    </w:rPr>
                  </w:pP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tabs>
                      <w:tab w:val="left" w:pos="9639"/>
                    </w:tabs>
                    <w:spacing w:after="0"/>
                    <w:rPr>
                      <w:sz w:val="20"/>
                      <w:szCs w:val="20"/>
                    </w:rPr>
                  </w:pPr>
                  <w:r w:rsidRPr="00D872B4">
                    <w:rPr>
                      <w:sz w:val="20"/>
                      <w:szCs w:val="20"/>
                    </w:rPr>
                    <w:t>- актуальную выписку из штатного расписания;</w:t>
                  </w:r>
                </w:p>
                <w:p w:rsidR="00D872B4" w:rsidRPr="00D872B4" w:rsidRDefault="00D872B4" w:rsidP="00D872B4">
                  <w:pPr>
                    <w:tabs>
                      <w:tab w:val="left" w:pos="9639"/>
                    </w:tabs>
                    <w:spacing w:after="0"/>
                    <w:rPr>
                      <w:sz w:val="20"/>
                      <w:szCs w:val="20"/>
                    </w:rPr>
                  </w:pPr>
                  <w:r w:rsidRPr="00D872B4">
                    <w:rPr>
                      <w:sz w:val="20"/>
                      <w:szCs w:val="20"/>
                    </w:rPr>
                    <w:t>-  копию документа, подтверждающего наличие  ученой степени у  специалиста</w:t>
                  </w:r>
                </w:p>
                <w:p w:rsidR="00D872B4" w:rsidRPr="00D872B4" w:rsidRDefault="00D872B4" w:rsidP="00D872B4">
                  <w:pPr>
                    <w:tabs>
                      <w:tab w:val="left" w:pos="9639"/>
                    </w:tabs>
                    <w:spacing w:after="0"/>
                    <w:rPr>
                      <w:sz w:val="20"/>
                      <w:szCs w:val="20"/>
                    </w:rPr>
                  </w:pPr>
                </w:p>
                <w:p w:rsidR="00D872B4" w:rsidRPr="00D872B4" w:rsidRDefault="00D872B4" w:rsidP="00D872B4">
                  <w:pPr>
                    <w:tabs>
                      <w:tab w:val="left" w:pos="9639"/>
                    </w:tabs>
                    <w:spacing w:after="0"/>
                    <w:rPr>
                      <w:sz w:val="20"/>
                      <w:szCs w:val="20"/>
                      <w:u w:val="single"/>
                    </w:rPr>
                  </w:pPr>
                  <w:r w:rsidRPr="00D872B4">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bCs/>
                      <w:sz w:val="20"/>
                      <w:szCs w:val="20"/>
                    </w:rPr>
                    <w:t xml:space="preserve">1 – 3 сотрудника  </w:t>
                  </w:r>
                </w:p>
                <w:p w:rsidR="00D872B4" w:rsidRPr="00D872B4" w:rsidRDefault="00D872B4" w:rsidP="00D872B4">
                  <w:pPr>
                    <w:spacing w:after="0"/>
                    <w:rPr>
                      <w:bCs/>
                      <w:sz w:val="20"/>
                      <w:szCs w:val="20"/>
                    </w:rPr>
                  </w:pPr>
                  <w:r w:rsidRPr="00D872B4">
                    <w:rPr>
                      <w:bCs/>
                      <w:sz w:val="20"/>
                      <w:szCs w:val="20"/>
                    </w:rPr>
                    <w:t xml:space="preserve"> -  5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sz w:val="20"/>
                      <w:szCs w:val="20"/>
                    </w:rPr>
                    <w:t xml:space="preserve">4 – 6 </w:t>
                  </w:r>
                  <w:r w:rsidRPr="00D872B4">
                    <w:rPr>
                      <w:bCs/>
                      <w:sz w:val="20"/>
                      <w:szCs w:val="20"/>
                    </w:rPr>
                    <w:t>сотрудника</w:t>
                  </w:r>
                </w:p>
                <w:p w:rsidR="00D872B4" w:rsidRPr="00D872B4" w:rsidRDefault="00D872B4" w:rsidP="00D872B4">
                  <w:pPr>
                    <w:spacing w:after="0"/>
                    <w:rPr>
                      <w:bCs/>
                      <w:sz w:val="20"/>
                      <w:szCs w:val="20"/>
                    </w:rPr>
                  </w:pPr>
                  <w:r w:rsidRPr="00D872B4">
                    <w:rPr>
                      <w:bCs/>
                      <w:sz w:val="20"/>
                      <w:szCs w:val="20"/>
                    </w:rPr>
                    <w:t>10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115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bCs/>
                      <w:sz w:val="20"/>
                      <w:szCs w:val="20"/>
                    </w:rPr>
                  </w:pPr>
                  <w:r w:rsidRPr="00D872B4">
                    <w:rPr>
                      <w:bCs/>
                      <w:sz w:val="20"/>
                      <w:szCs w:val="20"/>
                    </w:rPr>
                    <w:t xml:space="preserve">Более 7 сотрудников </w:t>
                  </w:r>
                </w:p>
                <w:p w:rsidR="00D872B4" w:rsidRPr="00D872B4" w:rsidRDefault="00D872B4" w:rsidP="00D872B4">
                  <w:pPr>
                    <w:spacing w:after="0"/>
                    <w:rPr>
                      <w:sz w:val="20"/>
                      <w:szCs w:val="20"/>
                    </w:rPr>
                  </w:pPr>
                  <w:r w:rsidRPr="00D872B4">
                    <w:rPr>
                      <w:bCs/>
                      <w:sz w:val="20"/>
                      <w:szCs w:val="20"/>
                    </w:rPr>
                    <w:t>-  15 баллов</w:t>
                  </w:r>
                </w:p>
              </w:tc>
              <w:tc>
                <w:tcPr>
                  <w:tcW w:w="1976" w:type="dxa"/>
                  <w:vMerge/>
                  <w:shd w:val="clear" w:color="auto" w:fill="auto"/>
                  <w:vAlign w:val="center"/>
                </w:tcPr>
                <w:p w:rsidR="00D872B4" w:rsidRPr="00D872B4" w:rsidRDefault="00D872B4" w:rsidP="00D872B4">
                  <w:pPr>
                    <w:tabs>
                      <w:tab w:val="left" w:pos="9639"/>
                    </w:tabs>
                    <w:spacing w:after="0"/>
                    <w:rPr>
                      <w:sz w:val="20"/>
                      <w:szCs w:val="20"/>
                    </w:rPr>
                  </w:pPr>
                </w:p>
              </w:tc>
            </w:tr>
            <w:tr w:rsidR="00D872B4" w:rsidRPr="00D872B4" w:rsidTr="00D872B4">
              <w:trPr>
                <w:trHeight w:val="830"/>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2.</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Деловая репутация: наличие научных публикаций, статей в области доклинических исследований в рецензируемых журналах, размещенных в  информационных базах </w:t>
                  </w:r>
                  <w:r w:rsidRPr="00D872B4">
                    <w:rPr>
                      <w:sz w:val="20"/>
                      <w:szCs w:val="20"/>
                    </w:rPr>
                    <w:lastRenderedPageBreak/>
                    <w:t xml:space="preserve">данных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r w:rsidRPr="00D872B4">
                    <w:rPr>
                      <w:sz w:val="20"/>
                      <w:szCs w:val="20"/>
                    </w:rPr>
                    <w:t xml:space="preserve">, </w:t>
                  </w:r>
                  <w:r w:rsidRPr="00D872B4">
                    <w:rPr>
                      <w:sz w:val="20"/>
                      <w:szCs w:val="20"/>
                      <w:lang w:val="en-US"/>
                    </w:rPr>
                    <w:t>Scopus</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proofErr w:type="spellStart"/>
                  <w:r w:rsidRPr="00D872B4">
                    <w:rPr>
                      <w:sz w:val="20"/>
                      <w:szCs w:val="20"/>
                    </w:rPr>
                    <w:lastRenderedPageBreak/>
                    <w:t>Публ</w:t>
                  </w:r>
                  <w:proofErr w:type="spellEnd"/>
                  <w:r w:rsidRPr="00D872B4">
                    <w:rPr>
                      <w:sz w:val="20"/>
                      <w:szCs w:val="20"/>
                    </w:rPr>
                    <w:t>.</w:t>
                  </w:r>
                </w:p>
              </w:tc>
              <w:tc>
                <w:tcPr>
                  <w:tcW w:w="1600" w:type="dxa"/>
                  <w:shd w:val="clear" w:color="auto" w:fill="auto"/>
                  <w:vAlign w:val="center"/>
                </w:tcPr>
                <w:p w:rsidR="00D872B4" w:rsidRPr="00D872B4" w:rsidRDefault="00D872B4" w:rsidP="00D872B4">
                  <w:pPr>
                    <w:spacing w:after="0"/>
                    <w:rPr>
                      <w:rFonts w:eastAsia="Arial"/>
                      <w:sz w:val="20"/>
                      <w:szCs w:val="20"/>
                    </w:rPr>
                  </w:pPr>
                  <w:r w:rsidRPr="00D872B4">
                    <w:rPr>
                      <w:sz w:val="20"/>
                      <w:szCs w:val="20"/>
                    </w:rPr>
                    <w:t>Отсутствие публикаций – 0 баллов</w:t>
                  </w:r>
                </w:p>
              </w:tc>
              <w:tc>
                <w:tcPr>
                  <w:tcW w:w="1976" w:type="dxa"/>
                  <w:vMerge w:val="restart"/>
                  <w:shd w:val="clear" w:color="auto" w:fill="auto"/>
                  <w:vAlign w:val="center"/>
                </w:tcPr>
                <w:p w:rsidR="00D872B4" w:rsidRPr="00D872B4" w:rsidRDefault="00D872B4" w:rsidP="00D872B4">
                  <w:pPr>
                    <w:keepNext/>
                    <w:tabs>
                      <w:tab w:val="left" w:pos="9639"/>
                    </w:tabs>
                    <w:spacing w:after="0"/>
                    <w:outlineLvl w:val="2"/>
                    <w:rPr>
                      <w:sz w:val="20"/>
                      <w:szCs w:val="20"/>
                    </w:rPr>
                  </w:pPr>
                  <w:r w:rsidRPr="00D872B4">
                    <w:rPr>
                      <w:sz w:val="20"/>
                      <w:szCs w:val="20"/>
                    </w:rPr>
                    <w:t>В качестве подтверждающих документов участник предоставляет:</w:t>
                  </w:r>
                </w:p>
                <w:p w:rsidR="00D872B4" w:rsidRPr="00D872B4" w:rsidRDefault="00D872B4" w:rsidP="00D872B4">
                  <w:pPr>
                    <w:tabs>
                      <w:tab w:val="left" w:pos="9639"/>
                    </w:tabs>
                    <w:spacing w:after="0"/>
                    <w:rPr>
                      <w:sz w:val="20"/>
                      <w:szCs w:val="20"/>
                    </w:rPr>
                  </w:pPr>
                  <w:r w:rsidRPr="00D872B4">
                    <w:rPr>
                      <w:sz w:val="20"/>
                      <w:szCs w:val="20"/>
                    </w:rPr>
                    <w:t>- Перечень научных публикаций с полным библиографическим описанием;</w:t>
                  </w:r>
                </w:p>
                <w:p w:rsidR="00D872B4" w:rsidRPr="00D872B4" w:rsidRDefault="00D872B4" w:rsidP="00D872B4">
                  <w:pPr>
                    <w:tabs>
                      <w:tab w:val="left" w:pos="9639"/>
                    </w:tabs>
                    <w:spacing w:after="0"/>
                    <w:rPr>
                      <w:sz w:val="20"/>
                      <w:szCs w:val="20"/>
                    </w:rPr>
                  </w:pPr>
                  <w:r w:rsidRPr="00D872B4">
                    <w:rPr>
                      <w:sz w:val="20"/>
                      <w:szCs w:val="20"/>
                    </w:rPr>
                    <w:t>- актуальную выписку из штатного расписания.</w:t>
                  </w:r>
                </w:p>
                <w:p w:rsidR="00D872B4" w:rsidRPr="00D872B4" w:rsidRDefault="00D872B4" w:rsidP="00D872B4">
                  <w:pPr>
                    <w:tabs>
                      <w:tab w:val="left" w:pos="9639"/>
                    </w:tabs>
                    <w:spacing w:after="0"/>
                    <w:rPr>
                      <w:sz w:val="20"/>
                      <w:szCs w:val="20"/>
                    </w:rPr>
                  </w:pPr>
                </w:p>
                <w:p w:rsidR="00D872B4" w:rsidRPr="00D872B4" w:rsidRDefault="00D872B4" w:rsidP="00D872B4">
                  <w:pPr>
                    <w:tabs>
                      <w:tab w:val="left" w:pos="9639"/>
                    </w:tabs>
                    <w:spacing w:after="0"/>
                    <w:rPr>
                      <w:sz w:val="20"/>
                      <w:szCs w:val="20"/>
                    </w:rPr>
                  </w:pPr>
                  <w:r w:rsidRPr="00D872B4">
                    <w:rPr>
                      <w:sz w:val="20"/>
                      <w:szCs w:val="20"/>
                    </w:rPr>
                    <w:t>ФИО заявленных авторов статей должны быть указаны в выписке из штатного расписания</w:t>
                  </w: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 до 10  публикаций – 7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11 до 20 публикаций  - 15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21 до 34 публикаций – 23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827"/>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35  и более публикаций – 30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727"/>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lastRenderedPageBreak/>
                    <w:t>3.</w:t>
                  </w:r>
                </w:p>
              </w:tc>
              <w:tc>
                <w:tcPr>
                  <w:tcW w:w="1600" w:type="dxa"/>
                  <w:vMerge w:val="restart"/>
                  <w:shd w:val="clear" w:color="auto" w:fill="auto"/>
                  <w:vAlign w:val="center"/>
                </w:tcPr>
                <w:p w:rsidR="00D872B4" w:rsidRPr="00D872B4" w:rsidRDefault="00D872B4" w:rsidP="00D872B4">
                  <w:pPr>
                    <w:spacing w:after="0"/>
                    <w:rPr>
                      <w:sz w:val="20"/>
                      <w:szCs w:val="20"/>
                    </w:rPr>
                  </w:pPr>
                  <w:r w:rsidRPr="00D872B4">
                    <w:rPr>
                      <w:sz w:val="20"/>
                      <w:szCs w:val="20"/>
                    </w:rPr>
                    <w:t xml:space="preserve">Суммарный показатель индекса </w:t>
                  </w:r>
                  <w:proofErr w:type="spellStart"/>
                  <w:r w:rsidRPr="00D872B4">
                    <w:rPr>
                      <w:sz w:val="20"/>
                      <w:szCs w:val="20"/>
                    </w:rPr>
                    <w:t>Хирша</w:t>
                  </w:r>
                  <w:proofErr w:type="spellEnd"/>
                  <w:r w:rsidRPr="00D872B4">
                    <w:rPr>
                      <w:sz w:val="20"/>
                      <w:szCs w:val="20"/>
                    </w:rPr>
                    <w:t xml:space="preserve"> (</w:t>
                  </w:r>
                  <w:proofErr w:type="spellStart"/>
                  <w:r w:rsidRPr="00D872B4">
                    <w:rPr>
                      <w:i/>
                      <w:iCs/>
                      <w:sz w:val="20"/>
                      <w:szCs w:val="20"/>
                    </w:rPr>
                    <w:t>h</w:t>
                  </w:r>
                  <w:r w:rsidRPr="00D872B4">
                    <w:rPr>
                      <w:sz w:val="20"/>
                      <w:szCs w:val="20"/>
                    </w:rPr>
                    <w:t>-index</w:t>
                  </w:r>
                  <w:proofErr w:type="spellEnd"/>
                  <w:r w:rsidRPr="00D872B4">
                    <w:rPr>
                      <w:sz w:val="20"/>
                      <w:szCs w:val="20"/>
                    </w:rPr>
                    <w:t>) заявленных в п. 2 настоящей таблицы авторов статей</w:t>
                  </w: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Баллы</w:t>
                  </w: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 xml:space="preserve">Отсутствие показателя индекса </w:t>
                  </w:r>
                  <w:proofErr w:type="spellStart"/>
                  <w:r w:rsidRPr="00D872B4">
                    <w:rPr>
                      <w:sz w:val="20"/>
                      <w:szCs w:val="20"/>
                    </w:rPr>
                    <w:t>Хирша</w:t>
                  </w:r>
                  <w:proofErr w:type="spellEnd"/>
                  <w:r w:rsidRPr="00D872B4">
                    <w:rPr>
                      <w:sz w:val="20"/>
                      <w:szCs w:val="20"/>
                    </w:rPr>
                    <w:t xml:space="preserve">  - 0 баллов </w:t>
                  </w: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r w:rsidRPr="00D872B4">
                    <w:rPr>
                      <w:sz w:val="20"/>
                      <w:szCs w:val="20"/>
                    </w:rPr>
                    <w:t xml:space="preserve">Копии данных из информационной базы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p>
              </w:tc>
            </w:tr>
            <w:tr w:rsidR="00D872B4" w:rsidRPr="00D872B4" w:rsidTr="00D872B4">
              <w:trPr>
                <w:trHeight w:val="1460"/>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1 до 20 - 12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725"/>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 21 до 39  – 24 балл</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1244"/>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Более  40 - 35 баллов</w:t>
                  </w:r>
                </w:p>
                <w:p w:rsidR="00D872B4" w:rsidRPr="00D872B4" w:rsidRDefault="00D872B4" w:rsidP="00D872B4">
                  <w:pPr>
                    <w:spacing w:after="0"/>
                    <w:rPr>
                      <w:sz w:val="20"/>
                      <w:szCs w:val="20"/>
                    </w:rPr>
                  </w:pP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528"/>
              </w:trPr>
              <w:tc>
                <w:tcPr>
                  <w:tcW w:w="565" w:type="dxa"/>
                  <w:vMerge w:val="restart"/>
                  <w:shd w:val="clear" w:color="auto" w:fill="auto"/>
                  <w:vAlign w:val="center"/>
                </w:tcPr>
                <w:p w:rsidR="00D872B4" w:rsidRPr="00D872B4" w:rsidRDefault="00D872B4" w:rsidP="00D872B4">
                  <w:pPr>
                    <w:tabs>
                      <w:tab w:val="left" w:pos="9639"/>
                    </w:tabs>
                    <w:spacing w:after="0"/>
                    <w:jc w:val="center"/>
                    <w:rPr>
                      <w:sz w:val="20"/>
                      <w:szCs w:val="20"/>
                    </w:rPr>
                  </w:pPr>
                  <w:r w:rsidRPr="00D872B4">
                    <w:rPr>
                      <w:sz w:val="20"/>
                      <w:szCs w:val="20"/>
                    </w:rPr>
                    <w:t>4.</w:t>
                  </w:r>
                </w:p>
              </w:tc>
              <w:tc>
                <w:tcPr>
                  <w:tcW w:w="1600" w:type="dxa"/>
                  <w:vMerge w:val="restart"/>
                  <w:shd w:val="clear" w:color="auto" w:fill="auto"/>
                  <w:vAlign w:val="center"/>
                </w:tcPr>
                <w:p w:rsidR="00D872B4" w:rsidRPr="00D872B4" w:rsidRDefault="00D872B4" w:rsidP="00D872B4">
                  <w:pPr>
                    <w:spacing w:after="0"/>
                    <w:rPr>
                      <w:bCs/>
                      <w:sz w:val="20"/>
                      <w:szCs w:val="20"/>
                    </w:rPr>
                  </w:pPr>
                  <w:r w:rsidRPr="00D872B4">
                    <w:rPr>
                      <w:bCs/>
                      <w:sz w:val="20"/>
                      <w:szCs w:val="20"/>
                    </w:rPr>
                    <w:t>Наличие опыта аналогичных работ:  наличие опыта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D872B4" w:rsidRPr="00D872B4" w:rsidRDefault="00D872B4" w:rsidP="00D872B4">
                  <w:pPr>
                    <w:spacing w:after="0"/>
                    <w:rPr>
                      <w:sz w:val="20"/>
                      <w:szCs w:val="20"/>
                    </w:rPr>
                  </w:pPr>
                </w:p>
              </w:tc>
              <w:tc>
                <w:tcPr>
                  <w:tcW w:w="658" w:type="dxa"/>
                  <w:vMerge w:val="restart"/>
                  <w:shd w:val="clear" w:color="auto" w:fill="auto"/>
                  <w:vAlign w:val="center"/>
                </w:tcPr>
                <w:p w:rsidR="00D872B4" w:rsidRPr="00D872B4" w:rsidRDefault="00D872B4" w:rsidP="00D872B4">
                  <w:pPr>
                    <w:tabs>
                      <w:tab w:val="left" w:pos="9639"/>
                    </w:tabs>
                    <w:spacing w:after="0"/>
                    <w:ind w:left="-118"/>
                    <w:jc w:val="center"/>
                    <w:rPr>
                      <w:sz w:val="20"/>
                      <w:szCs w:val="20"/>
                    </w:rPr>
                  </w:pPr>
                  <w:r w:rsidRPr="00D872B4">
                    <w:rPr>
                      <w:sz w:val="20"/>
                      <w:szCs w:val="20"/>
                    </w:rPr>
                    <w:t>отсутствие/наличие</w:t>
                  </w: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Отсутствие – 0 баллов</w:t>
                  </w:r>
                </w:p>
                <w:p w:rsidR="00D872B4" w:rsidRPr="00D872B4" w:rsidRDefault="00D872B4" w:rsidP="00D872B4">
                  <w:pPr>
                    <w:spacing w:after="0"/>
                    <w:rPr>
                      <w:sz w:val="20"/>
                      <w:szCs w:val="20"/>
                    </w:rPr>
                  </w:pPr>
                </w:p>
              </w:tc>
              <w:tc>
                <w:tcPr>
                  <w:tcW w:w="1976" w:type="dxa"/>
                  <w:vMerge w:val="restart"/>
                  <w:shd w:val="clear" w:color="auto" w:fill="auto"/>
                  <w:vAlign w:val="center"/>
                </w:tcPr>
                <w:p w:rsidR="00D872B4" w:rsidRPr="00D872B4" w:rsidRDefault="00D872B4"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D872B4" w:rsidRPr="00D872B4" w:rsidRDefault="00D872B4" w:rsidP="00D872B4">
                  <w:pPr>
                    <w:keepNext/>
                    <w:tabs>
                      <w:tab w:val="left" w:pos="9639"/>
                    </w:tabs>
                    <w:spacing w:after="0"/>
                    <w:outlineLvl w:val="2"/>
                    <w:rPr>
                      <w:bCs/>
                      <w:sz w:val="20"/>
                      <w:szCs w:val="20"/>
                    </w:rPr>
                  </w:pPr>
                  <w:r w:rsidRPr="00D872B4">
                    <w:rPr>
                      <w:bCs/>
                      <w:sz w:val="20"/>
                      <w:szCs w:val="20"/>
                    </w:rPr>
                    <w:t>Копии актов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D872B4" w:rsidRPr="00D872B4" w:rsidRDefault="00D872B4" w:rsidP="00D872B4">
                  <w:pPr>
                    <w:keepNext/>
                    <w:tabs>
                      <w:tab w:val="left" w:pos="9639"/>
                    </w:tabs>
                    <w:spacing w:after="0"/>
                    <w:outlineLvl w:val="2"/>
                    <w:rPr>
                      <w:bCs/>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p w:rsidR="00D872B4" w:rsidRPr="00D872B4" w:rsidRDefault="00D872B4" w:rsidP="00D872B4">
                  <w:pPr>
                    <w:keepNext/>
                    <w:tabs>
                      <w:tab w:val="left" w:pos="9639"/>
                    </w:tabs>
                    <w:spacing w:after="0"/>
                    <w:outlineLvl w:val="2"/>
                    <w:rPr>
                      <w:sz w:val="20"/>
                      <w:szCs w:val="20"/>
                    </w:rPr>
                  </w:pPr>
                </w:p>
              </w:tc>
            </w:tr>
            <w:tr w:rsidR="00D872B4" w:rsidRPr="00D872B4" w:rsidTr="00D872B4">
              <w:trPr>
                <w:trHeight w:val="1622"/>
              </w:trPr>
              <w:tc>
                <w:tcPr>
                  <w:tcW w:w="565" w:type="dxa"/>
                  <w:vMerge/>
                  <w:shd w:val="clear" w:color="auto" w:fill="auto"/>
                  <w:vAlign w:val="center"/>
                </w:tcPr>
                <w:p w:rsidR="00D872B4" w:rsidRPr="00D872B4" w:rsidRDefault="00D872B4" w:rsidP="00D872B4">
                  <w:pPr>
                    <w:tabs>
                      <w:tab w:val="left" w:pos="9639"/>
                    </w:tabs>
                    <w:spacing w:after="0"/>
                    <w:jc w:val="center"/>
                    <w:rPr>
                      <w:sz w:val="20"/>
                      <w:szCs w:val="20"/>
                    </w:rPr>
                  </w:pPr>
                </w:p>
              </w:tc>
              <w:tc>
                <w:tcPr>
                  <w:tcW w:w="1600" w:type="dxa"/>
                  <w:vMerge/>
                  <w:shd w:val="clear" w:color="auto" w:fill="auto"/>
                  <w:vAlign w:val="center"/>
                </w:tcPr>
                <w:p w:rsidR="00D872B4" w:rsidRPr="00D872B4" w:rsidRDefault="00D872B4" w:rsidP="00D872B4">
                  <w:pPr>
                    <w:spacing w:after="0"/>
                    <w:rPr>
                      <w:bCs/>
                      <w:sz w:val="20"/>
                      <w:szCs w:val="20"/>
                    </w:rPr>
                  </w:pPr>
                </w:p>
              </w:tc>
              <w:tc>
                <w:tcPr>
                  <w:tcW w:w="658" w:type="dxa"/>
                  <w:vMerge/>
                  <w:shd w:val="clear" w:color="auto" w:fill="auto"/>
                  <w:vAlign w:val="center"/>
                </w:tcPr>
                <w:p w:rsidR="00D872B4" w:rsidRPr="00D872B4" w:rsidRDefault="00D872B4" w:rsidP="00D872B4">
                  <w:pPr>
                    <w:tabs>
                      <w:tab w:val="left" w:pos="9639"/>
                    </w:tabs>
                    <w:spacing w:after="0"/>
                    <w:ind w:left="-118"/>
                    <w:jc w:val="center"/>
                    <w:rPr>
                      <w:sz w:val="20"/>
                      <w:szCs w:val="20"/>
                    </w:rPr>
                  </w:pPr>
                </w:p>
              </w:tc>
              <w:tc>
                <w:tcPr>
                  <w:tcW w:w="1600" w:type="dxa"/>
                  <w:shd w:val="clear" w:color="auto" w:fill="auto"/>
                  <w:vAlign w:val="center"/>
                </w:tcPr>
                <w:p w:rsidR="00D872B4" w:rsidRPr="00D872B4" w:rsidRDefault="00D872B4" w:rsidP="00D872B4">
                  <w:pPr>
                    <w:spacing w:after="0"/>
                    <w:rPr>
                      <w:sz w:val="20"/>
                      <w:szCs w:val="20"/>
                    </w:rPr>
                  </w:pPr>
                  <w:r w:rsidRPr="00D872B4">
                    <w:rPr>
                      <w:sz w:val="20"/>
                      <w:szCs w:val="20"/>
                    </w:rPr>
                    <w:t>Наличие – 20 баллов</w:t>
                  </w:r>
                </w:p>
              </w:tc>
              <w:tc>
                <w:tcPr>
                  <w:tcW w:w="1976" w:type="dxa"/>
                  <w:vMerge/>
                  <w:shd w:val="clear" w:color="auto" w:fill="auto"/>
                  <w:vAlign w:val="center"/>
                </w:tcPr>
                <w:p w:rsidR="00D872B4" w:rsidRPr="00D872B4" w:rsidRDefault="00D872B4" w:rsidP="00D872B4">
                  <w:pPr>
                    <w:keepNext/>
                    <w:tabs>
                      <w:tab w:val="left" w:pos="9639"/>
                    </w:tabs>
                    <w:spacing w:after="0"/>
                    <w:outlineLvl w:val="2"/>
                    <w:rPr>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w:t>
            </w:r>
            <w:r w:rsidRPr="0087732B">
              <w:lastRenderedPageBreak/>
              <w:t xml:space="preserve">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75pt" o:ole="" fillcolor="window">
                  <v:imagedata r:id="rId10" o:title=""/>
                </v:shape>
                <o:OLEObject Type="Embed" ProgID="Equation.3" ShapeID="_x0000_i1025" DrawAspect="Content" ObjectID="_1590558696"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D872B4" w:rsidP="00EA5C91">
            <w:pPr>
              <w:pStyle w:val="ConsPlusNormal"/>
              <w:ind w:firstLine="0"/>
              <w:rPr>
                <w:rFonts w:ascii="Times New Roman" w:hAnsi="Times New Roman" w:cs="Times New Roman"/>
                <w:color w:val="000000"/>
                <w:sz w:val="24"/>
                <w:szCs w:val="24"/>
                <w:lang w:eastAsia="ar-SA"/>
              </w:rPr>
            </w:pPr>
            <w:r w:rsidRPr="00D872B4">
              <w:rPr>
                <w:rFonts w:ascii="Times New Roman" w:hAnsi="Times New Roman" w:cs="Times New Roman"/>
                <w:color w:val="000000"/>
                <w:sz w:val="24"/>
                <w:szCs w:val="24"/>
                <w:lang w:eastAsia="ar-SA"/>
              </w:rPr>
              <w:t>Не установлено.</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xml:space="preserve">. Отнесение участника закупки к российским или </w:t>
            </w:r>
            <w:r w:rsidRPr="0024542A">
              <w:lastRenderedPageBreak/>
              <w:t>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D90FAE" w:rsidP="00AB1C6E">
            <w:pPr>
              <w:tabs>
                <w:tab w:val="left" w:pos="9639"/>
              </w:tabs>
              <w:spacing w:before="120"/>
            </w:pPr>
            <w:r>
              <w:t>В закупке могут участвовать только субъекты малого и среднего предпринимательства.</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r w:rsidRPr="0087732B">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4"/>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3"/>
        <w:suppressAutoHyphens/>
        <w:spacing w:after="0"/>
        <w:ind w:left="0" w:firstLine="709"/>
      </w:pPr>
    </w:p>
    <w:p w:rsidR="004F6815" w:rsidRDefault="004F6815" w:rsidP="007A2369">
      <w:pPr>
        <w:pStyle w:val="aff3"/>
        <w:suppressAutoHyphens/>
        <w:spacing w:after="0"/>
        <w:ind w:left="0" w:firstLine="709"/>
      </w:pPr>
    </w:p>
    <w:p w:rsidR="000F6034" w:rsidRDefault="000F6034" w:rsidP="007A2369">
      <w:pPr>
        <w:pStyle w:val="aff3"/>
        <w:suppressAutoHyphens/>
        <w:spacing w:after="0"/>
        <w:ind w:left="0" w:firstLine="709"/>
      </w:pPr>
    </w:p>
    <w:p w:rsidR="004F6815" w:rsidRDefault="004F6815" w:rsidP="007A2369">
      <w:pPr>
        <w:pStyle w:val="aff3"/>
        <w:suppressAutoHyphens/>
        <w:spacing w:after="0"/>
        <w:ind w:left="0" w:firstLine="709"/>
      </w:pPr>
    </w:p>
    <w:p w:rsidR="00EE5424" w:rsidRPr="00351D43" w:rsidRDefault="00EE5424" w:rsidP="00EE5424">
      <w:pPr>
        <w:pStyle w:val="aff3"/>
        <w:suppressAutoHyphens/>
        <w:spacing w:after="0"/>
        <w:ind w:left="0" w:firstLine="142"/>
        <w:rPr>
          <w:sz w:val="8"/>
          <w:szCs w:val="8"/>
        </w:rPr>
      </w:pPr>
    </w:p>
    <w:p w:rsidR="00766143" w:rsidRDefault="00EE5424" w:rsidP="00816639">
      <w:pPr>
        <w:pStyle w:val="aff3"/>
        <w:suppressAutoHyphens/>
        <w:spacing w:after="0"/>
        <w:ind w:left="0"/>
      </w:pPr>
      <w:r>
        <w:t>Таблица №1.</w:t>
      </w:r>
    </w:p>
    <w:p w:rsidR="000F6034" w:rsidRPr="00432EAC" w:rsidRDefault="000F6034" w:rsidP="00816639">
      <w:pPr>
        <w:pStyle w:val="aff3"/>
        <w:suppressAutoHyphens/>
        <w:spacing w:after="0"/>
        <w:ind w:left="0"/>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gridCol w:w="2835"/>
      </w:tblGrid>
      <w:tr w:rsidR="00A44279" w:rsidRPr="00BB360D" w:rsidTr="00A44279">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tcPr>
          <w:p w:rsidR="00A44279" w:rsidRPr="00A44279" w:rsidRDefault="00A44279" w:rsidP="00A44279">
            <w:pPr>
              <w:tabs>
                <w:tab w:val="left" w:pos="9639"/>
              </w:tabs>
              <w:jc w:val="center"/>
              <w:rPr>
                <w:b/>
                <w:sz w:val="20"/>
                <w:szCs w:val="20"/>
              </w:rPr>
            </w:pPr>
            <w:r w:rsidRPr="00A44279">
              <w:rPr>
                <w:b/>
                <w:sz w:val="20"/>
                <w:szCs w:val="20"/>
              </w:rPr>
              <w:t>Предложение участника закупки</w:t>
            </w:r>
          </w:p>
          <w:p w:rsidR="00A44279" w:rsidRPr="00A44279" w:rsidRDefault="00A44279" w:rsidP="00A44279">
            <w:pPr>
              <w:tabs>
                <w:tab w:val="left" w:pos="9639"/>
              </w:tabs>
              <w:jc w:val="center"/>
              <w:rPr>
                <w:b/>
                <w:sz w:val="20"/>
                <w:szCs w:val="20"/>
              </w:rPr>
            </w:pPr>
            <w:r w:rsidRPr="00A44279">
              <w:rPr>
                <w:b/>
                <w:sz w:val="20"/>
                <w:szCs w:val="20"/>
              </w:rPr>
              <w:t>Значение</w:t>
            </w:r>
          </w:p>
          <w:p w:rsidR="00A44279" w:rsidRPr="00A44279" w:rsidRDefault="00A44279" w:rsidP="00A44279">
            <w:pPr>
              <w:tabs>
                <w:tab w:val="left" w:pos="9639"/>
              </w:tabs>
              <w:jc w:val="center"/>
              <w:rPr>
                <w:b/>
                <w:sz w:val="20"/>
                <w:szCs w:val="20"/>
              </w:rPr>
            </w:pPr>
            <w:proofErr w:type="gramStart"/>
            <w:r w:rsidRPr="00A44279">
              <w:rPr>
                <w:b/>
                <w:sz w:val="20"/>
                <w:szCs w:val="20"/>
              </w:rPr>
              <w:t>(цифрами и</w:t>
            </w:r>
            <w:proofErr w:type="gramEnd"/>
          </w:p>
          <w:p w:rsidR="00A44279" w:rsidRPr="00BB360D" w:rsidRDefault="00A44279" w:rsidP="00A44279">
            <w:pPr>
              <w:tabs>
                <w:tab w:val="left" w:pos="9639"/>
              </w:tabs>
              <w:jc w:val="center"/>
              <w:rPr>
                <w:b/>
                <w:sz w:val="20"/>
                <w:szCs w:val="20"/>
              </w:rPr>
            </w:pPr>
            <w:r w:rsidRPr="00A44279">
              <w:rPr>
                <w:b/>
                <w:sz w:val="20"/>
                <w:szCs w:val="20"/>
              </w:rPr>
              <w:t>прописью)</w:t>
            </w:r>
          </w:p>
        </w:tc>
        <w:tc>
          <w:tcPr>
            <w:tcW w:w="2835"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D872B4" w:rsidRPr="00BB360D" w:rsidTr="00A44279">
        <w:trPr>
          <w:trHeight w:val="1387"/>
        </w:trPr>
        <w:tc>
          <w:tcPr>
            <w:tcW w:w="611" w:type="dxa"/>
            <w:vAlign w:val="center"/>
          </w:tcPr>
          <w:p w:rsidR="00D872B4" w:rsidRPr="00BB360D" w:rsidRDefault="00D872B4" w:rsidP="00D872B4">
            <w:pPr>
              <w:tabs>
                <w:tab w:val="left" w:pos="9639"/>
              </w:tabs>
              <w:jc w:val="center"/>
              <w:rPr>
                <w:sz w:val="20"/>
                <w:szCs w:val="20"/>
              </w:rPr>
            </w:pPr>
            <w:r w:rsidRPr="00BB360D">
              <w:rPr>
                <w:sz w:val="20"/>
                <w:szCs w:val="20"/>
              </w:rPr>
              <w:t>1.</w:t>
            </w:r>
          </w:p>
        </w:tc>
        <w:tc>
          <w:tcPr>
            <w:tcW w:w="1340" w:type="dxa"/>
            <w:vAlign w:val="center"/>
          </w:tcPr>
          <w:p w:rsidR="00D872B4" w:rsidRPr="00BB360D" w:rsidRDefault="00D872B4" w:rsidP="00D872B4">
            <w:pPr>
              <w:tabs>
                <w:tab w:val="left" w:pos="9639"/>
              </w:tabs>
              <w:jc w:val="center"/>
              <w:rPr>
                <w:sz w:val="20"/>
                <w:szCs w:val="20"/>
              </w:rPr>
            </w:pPr>
            <w:r w:rsidRPr="00BB360D">
              <w:rPr>
                <w:sz w:val="20"/>
                <w:szCs w:val="20"/>
              </w:rPr>
              <w:t>Цена договора (с учетом НДС)</w:t>
            </w:r>
          </w:p>
        </w:tc>
        <w:tc>
          <w:tcPr>
            <w:tcW w:w="709" w:type="dxa"/>
            <w:vAlign w:val="center"/>
          </w:tcPr>
          <w:p w:rsidR="00D872B4" w:rsidRPr="00BB360D" w:rsidRDefault="00D872B4" w:rsidP="00D872B4">
            <w:pPr>
              <w:tabs>
                <w:tab w:val="left" w:pos="9639"/>
              </w:tabs>
              <w:jc w:val="center"/>
              <w:rPr>
                <w:sz w:val="20"/>
                <w:szCs w:val="20"/>
              </w:rPr>
            </w:pPr>
            <w:r w:rsidRPr="00BB360D">
              <w:rPr>
                <w:sz w:val="20"/>
                <w:szCs w:val="20"/>
              </w:rPr>
              <w:t>Рубли</w:t>
            </w:r>
          </w:p>
        </w:tc>
        <w:tc>
          <w:tcPr>
            <w:tcW w:w="840" w:type="dxa"/>
            <w:vAlign w:val="center"/>
          </w:tcPr>
          <w:p w:rsidR="00D872B4" w:rsidRPr="00BB360D" w:rsidRDefault="00D872B4" w:rsidP="00D872B4">
            <w:pPr>
              <w:tabs>
                <w:tab w:val="left" w:pos="9639"/>
              </w:tabs>
              <w:jc w:val="center"/>
              <w:rPr>
                <w:sz w:val="20"/>
                <w:szCs w:val="20"/>
              </w:rPr>
            </w:pPr>
            <w:r w:rsidRPr="00BB360D">
              <w:rPr>
                <w:sz w:val="20"/>
                <w:szCs w:val="20"/>
              </w:rPr>
              <w:t>30%</w:t>
            </w:r>
          </w:p>
        </w:tc>
        <w:tc>
          <w:tcPr>
            <w:tcW w:w="2835" w:type="dxa"/>
          </w:tcPr>
          <w:p w:rsidR="00D872B4" w:rsidRPr="00847454" w:rsidRDefault="00D872B4" w:rsidP="00D872B4">
            <w:pPr>
              <w:tabs>
                <w:tab w:val="left" w:pos="16"/>
              </w:tabs>
              <w:ind w:left="16" w:firstLine="16"/>
              <w:jc w:val="center"/>
              <w:rPr>
                <w:sz w:val="20"/>
                <w:szCs w:val="20"/>
              </w:rPr>
            </w:pPr>
            <w:r w:rsidRPr="00847454">
              <w:rPr>
                <w:rFonts w:eastAsiaTheme="minorHAnsi"/>
                <w:sz w:val="20"/>
                <w:szCs w:val="20"/>
                <w:lang w:eastAsia="en-US"/>
              </w:rPr>
              <w:t xml:space="preserve">__________ </w:t>
            </w:r>
            <w:r>
              <w:rPr>
                <w:rFonts w:eastAsiaTheme="minorHAnsi"/>
                <w:i/>
                <w:iCs/>
                <w:sz w:val="20"/>
                <w:szCs w:val="20"/>
                <w:lang w:eastAsia="en-US"/>
              </w:rPr>
              <w:t xml:space="preserve">(с учетом НДС ___%, </w:t>
            </w:r>
            <w:r w:rsidRPr="00D872B4">
              <w:rPr>
                <w:rFonts w:eastAsiaTheme="minorHAnsi"/>
                <w:b/>
                <w:i/>
                <w:iCs/>
                <w:sz w:val="20"/>
                <w:szCs w:val="20"/>
                <w:lang w:eastAsia="en-US"/>
              </w:rPr>
              <w:t>либо</w:t>
            </w:r>
            <w:r>
              <w:rPr>
                <w:rFonts w:eastAsiaTheme="minorHAnsi"/>
                <w:i/>
                <w:iCs/>
                <w:sz w:val="20"/>
                <w:szCs w:val="20"/>
                <w:lang w:eastAsia="en-US"/>
              </w:rPr>
              <w:t xml:space="preserve"> </w:t>
            </w:r>
            <w:r w:rsidRPr="00847454">
              <w:rPr>
                <w:rFonts w:eastAsiaTheme="minorHAnsi"/>
                <w:i/>
                <w:iCs/>
                <w:sz w:val="20"/>
                <w:szCs w:val="20"/>
                <w:lang w:eastAsia="en-US"/>
              </w:rPr>
              <w:t>НДС не облагается</w:t>
            </w:r>
            <w:r>
              <w:rPr>
                <w:rFonts w:eastAsiaTheme="minorHAnsi"/>
                <w:i/>
                <w:iCs/>
                <w:sz w:val="20"/>
                <w:szCs w:val="20"/>
                <w:lang w:eastAsia="en-US"/>
              </w:rPr>
              <w:t>)</w:t>
            </w:r>
          </w:p>
        </w:tc>
        <w:tc>
          <w:tcPr>
            <w:tcW w:w="2835" w:type="dxa"/>
            <w:vAlign w:val="center"/>
          </w:tcPr>
          <w:p w:rsidR="00D872B4" w:rsidRPr="00D872B4" w:rsidRDefault="00D872B4" w:rsidP="00D872B4">
            <w:pPr>
              <w:tabs>
                <w:tab w:val="left" w:pos="16"/>
              </w:tabs>
              <w:ind w:left="16" w:firstLine="16"/>
              <w:jc w:val="center"/>
              <w:rPr>
                <w:sz w:val="20"/>
                <w:szCs w:val="20"/>
              </w:rPr>
            </w:pPr>
            <w:r w:rsidRPr="00D872B4">
              <w:rPr>
                <w:sz w:val="20"/>
                <w:szCs w:val="20"/>
              </w:rPr>
              <w:t xml:space="preserve">Начальная максимальная цена договора – </w:t>
            </w:r>
          </w:p>
          <w:p w:rsidR="00D872B4" w:rsidRPr="00D872B4" w:rsidRDefault="00D872B4" w:rsidP="00D872B4">
            <w:pPr>
              <w:tabs>
                <w:tab w:val="left" w:pos="16"/>
              </w:tabs>
              <w:ind w:left="16" w:firstLine="16"/>
              <w:jc w:val="center"/>
              <w:rPr>
                <w:sz w:val="20"/>
                <w:szCs w:val="20"/>
              </w:rPr>
            </w:pPr>
            <w:r w:rsidRPr="00D872B4">
              <w:rPr>
                <w:sz w:val="20"/>
                <w:szCs w:val="20"/>
              </w:rPr>
              <w:t xml:space="preserve">7 840 000,00 рублей. </w:t>
            </w:r>
          </w:p>
        </w:tc>
      </w:tr>
      <w:tr w:rsidR="00D872B4" w:rsidRPr="00BB360D" w:rsidTr="00A44279">
        <w:trPr>
          <w:trHeight w:val="983"/>
        </w:trPr>
        <w:tc>
          <w:tcPr>
            <w:tcW w:w="611" w:type="dxa"/>
            <w:vAlign w:val="center"/>
          </w:tcPr>
          <w:p w:rsidR="00D872B4" w:rsidRPr="00BB360D" w:rsidRDefault="00D872B4" w:rsidP="00D872B4">
            <w:pPr>
              <w:tabs>
                <w:tab w:val="left" w:pos="9639"/>
              </w:tabs>
              <w:jc w:val="center"/>
              <w:rPr>
                <w:sz w:val="20"/>
                <w:szCs w:val="20"/>
              </w:rPr>
            </w:pPr>
            <w:r w:rsidRPr="00BB360D">
              <w:rPr>
                <w:sz w:val="20"/>
                <w:szCs w:val="20"/>
              </w:rPr>
              <w:t>2.</w:t>
            </w:r>
          </w:p>
        </w:tc>
        <w:tc>
          <w:tcPr>
            <w:tcW w:w="1340" w:type="dxa"/>
            <w:vAlign w:val="center"/>
          </w:tcPr>
          <w:p w:rsidR="00D872B4" w:rsidRPr="00BB360D" w:rsidRDefault="00D872B4" w:rsidP="00D872B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D872B4" w:rsidRPr="00BB360D" w:rsidRDefault="00D872B4" w:rsidP="00D872B4">
            <w:pPr>
              <w:tabs>
                <w:tab w:val="left" w:pos="9639"/>
              </w:tabs>
              <w:jc w:val="center"/>
              <w:rPr>
                <w:sz w:val="20"/>
                <w:szCs w:val="20"/>
              </w:rPr>
            </w:pPr>
            <w:r w:rsidRPr="00BB360D">
              <w:rPr>
                <w:sz w:val="20"/>
                <w:szCs w:val="20"/>
              </w:rPr>
              <w:t>См. ниже.</w:t>
            </w:r>
          </w:p>
        </w:tc>
        <w:tc>
          <w:tcPr>
            <w:tcW w:w="840" w:type="dxa"/>
            <w:vAlign w:val="center"/>
          </w:tcPr>
          <w:p w:rsidR="00D872B4" w:rsidRPr="00BB360D" w:rsidRDefault="00D872B4" w:rsidP="00D872B4">
            <w:pPr>
              <w:tabs>
                <w:tab w:val="left" w:pos="9639"/>
              </w:tabs>
              <w:jc w:val="center"/>
              <w:rPr>
                <w:sz w:val="20"/>
                <w:szCs w:val="20"/>
              </w:rPr>
            </w:pPr>
            <w:r w:rsidRPr="00BB360D">
              <w:rPr>
                <w:sz w:val="20"/>
                <w:szCs w:val="20"/>
              </w:rPr>
              <w:t>70%</w:t>
            </w:r>
          </w:p>
        </w:tc>
        <w:tc>
          <w:tcPr>
            <w:tcW w:w="2835" w:type="dxa"/>
          </w:tcPr>
          <w:p w:rsidR="00D872B4" w:rsidRPr="00BB360D" w:rsidRDefault="00D872B4" w:rsidP="00D872B4">
            <w:pPr>
              <w:tabs>
                <w:tab w:val="left" w:pos="9639"/>
              </w:tabs>
              <w:jc w:val="center"/>
              <w:rPr>
                <w:sz w:val="20"/>
                <w:szCs w:val="20"/>
              </w:rPr>
            </w:pPr>
          </w:p>
        </w:tc>
        <w:tc>
          <w:tcPr>
            <w:tcW w:w="2835" w:type="dxa"/>
            <w:vAlign w:val="center"/>
          </w:tcPr>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r w:rsidRPr="00D872B4">
              <w:rPr>
                <w:sz w:val="20"/>
                <w:szCs w:val="20"/>
              </w:rPr>
              <w:t>См. ниже</w:t>
            </w:r>
          </w:p>
          <w:p w:rsidR="00D872B4" w:rsidRPr="00D872B4" w:rsidRDefault="00D872B4" w:rsidP="00D872B4">
            <w:pPr>
              <w:tabs>
                <w:tab w:val="left" w:pos="9639"/>
              </w:tabs>
              <w:jc w:val="center"/>
              <w:rPr>
                <w:sz w:val="20"/>
                <w:szCs w:val="20"/>
              </w:rPr>
            </w:pPr>
          </w:p>
          <w:p w:rsidR="00D872B4" w:rsidRPr="00D872B4" w:rsidRDefault="00D872B4" w:rsidP="00D872B4">
            <w:pPr>
              <w:tabs>
                <w:tab w:val="left" w:pos="9639"/>
              </w:tabs>
              <w:jc w:val="center"/>
              <w:rPr>
                <w:sz w:val="20"/>
                <w:szCs w:val="20"/>
              </w:rPr>
            </w:pPr>
          </w:p>
        </w:tc>
      </w:tr>
    </w:tbl>
    <w:p w:rsidR="00B14388" w:rsidRDefault="00B14388" w:rsidP="00592B68">
      <w:pPr>
        <w:tabs>
          <w:tab w:val="left" w:pos="9639"/>
        </w:tabs>
        <w:jc w:val="center"/>
      </w:pPr>
    </w:p>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3"/>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E30F9A">
      <w:pPr>
        <w:tabs>
          <w:tab w:val="left" w:pos="9639"/>
        </w:tabs>
        <w:spacing w:after="0"/>
      </w:pPr>
      <w:r w:rsidRPr="00E30F9A">
        <w:t>Таблица №</w:t>
      </w:r>
      <w:r w:rsidR="00AB1C6E">
        <w:t>2</w:t>
      </w:r>
      <w:r w:rsidRPr="00E30F9A">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667"/>
        <w:gridCol w:w="709"/>
        <w:gridCol w:w="1559"/>
        <w:gridCol w:w="1985"/>
        <w:gridCol w:w="2409"/>
      </w:tblGrid>
      <w:tr w:rsidR="00D872B4" w:rsidRPr="00D872B4" w:rsidTr="00D872B4">
        <w:trPr>
          <w:trHeight w:val="418"/>
        </w:trPr>
        <w:tc>
          <w:tcPr>
            <w:tcW w:w="851"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 xml:space="preserve">№ </w:t>
            </w:r>
            <w:proofErr w:type="spellStart"/>
            <w:proofErr w:type="gramStart"/>
            <w:r w:rsidRPr="00D872B4">
              <w:rPr>
                <w:b/>
                <w:sz w:val="20"/>
                <w:szCs w:val="20"/>
              </w:rPr>
              <w:t>п</w:t>
            </w:r>
            <w:proofErr w:type="spellEnd"/>
            <w:proofErr w:type="gramEnd"/>
            <w:r w:rsidRPr="00D872B4">
              <w:rPr>
                <w:b/>
                <w:sz w:val="20"/>
                <w:szCs w:val="20"/>
              </w:rPr>
              <w:t>/</w:t>
            </w:r>
            <w:proofErr w:type="spellStart"/>
            <w:r w:rsidRPr="00D872B4">
              <w:rPr>
                <w:b/>
                <w:sz w:val="20"/>
                <w:szCs w:val="20"/>
              </w:rPr>
              <w:t>п</w:t>
            </w:r>
            <w:proofErr w:type="spellEnd"/>
          </w:p>
        </w:tc>
        <w:tc>
          <w:tcPr>
            <w:tcW w:w="1667"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Наименование показателя</w:t>
            </w:r>
          </w:p>
        </w:tc>
        <w:tc>
          <w:tcPr>
            <w:tcW w:w="709" w:type="dxa"/>
            <w:vAlign w:val="center"/>
          </w:tcPr>
          <w:p w:rsidR="00D872B4" w:rsidRPr="00D872B4" w:rsidRDefault="00D872B4" w:rsidP="00D872B4">
            <w:pPr>
              <w:tabs>
                <w:tab w:val="left" w:pos="9639"/>
              </w:tabs>
              <w:spacing w:after="0"/>
              <w:ind w:left="-118"/>
              <w:jc w:val="center"/>
              <w:rPr>
                <w:b/>
                <w:sz w:val="20"/>
                <w:szCs w:val="20"/>
              </w:rPr>
            </w:pPr>
            <w:r w:rsidRPr="00D872B4">
              <w:rPr>
                <w:b/>
                <w:sz w:val="20"/>
                <w:szCs w:val="20"/>
              </w:rPr>
              <w:t>Единица измерения</w:t>
            </w:r>
          </w:p>
        </w:tc>
        <w:tc>
          <w:tcPr>
            <w:tcW w:w="1559"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Значимость показателя</w:t>
            </w:r>
          </w:p>
        </w:tc>
        <w:tc>
          <w:tcPr>
            <w:tcW w:w="1985" w:type="dxa"/>
          </w:tcPr>
          <w:p w:rsidR="00D872B4" w:rsidRPr="00A44279" w:rsidRDefault="00D872B4" w:rsidP="00D872B4">
            <w:pPr>
              <w:tabs>
                <w:tab w:val="left" w:pos="9639"/>
              </w:tabs>
              <w:jc w:val="center"/>
              <w:rPr>
                <w:b/>
                <w:sz w:val="20"/>
                <w:szCs w:val="20"/>
              </w:rPr>
            </w:pPr>
            <w:r w:rsidRPr="00A44279">
              <w:rPr>
                <w:b/>
                <w:sz w:val="20"/>
                <w:szCs w:val="20"/>
              </w:rPr>
              <w:t>Предложение участника закупки</w:t>
            </w:r>
          </w:p>
          <w:p w:rsidR="00D872B4" w:rsidRPr="00A44279" w:rsidRDefault="00D872B4" w:rsidP="00D872B4">
            <w:pPr>
              <w:tabs>
                <w:tab w:val="left" w:pos="9639"/>
              </w:tabs>
              <w:jc w:val="center"/>
              <w:rPr>
                <w:b/>
                <w:sz w:val="20"/>
                <w:szCs w:val="20"/>
              </w:rPr>
            </w:pPr>
            <w:r w:rsidRPr="00A44279">
              <w:rPr>
                <w:b/>
                <w:sz w:val="20"/>
                <w:szCs w:val="20"/>
              </w:rPr>
              <w:t>Значение</w:t>
            </w:r>
          </w:p>
          <w:p w:rsidR="00D872B4" w:rsidRPr="00A44279" w:rsidRDefault="00D872B4" w:rsidP="00D872B4">
            <w:pPr>
              <w:tabs>
                <w:tab w:val="left" w:pos="9639"/>
              </w:tabs>
              <w:jc w:val="center"/>
              <w:rPr>
                <w:b/>
                <w:sz w:val="20"/>
                <w:szCs w:val="20"/>
              </w:rPr>
            </w:pPr>
            <w:proofErr w:type="gramStart"/>
            <w:r w:rsidRPr="00A44279">
              <w:rPr>
                <w:b/>
                <w:sz w:val="20"/>
                <w:szCs w:val="20"/>
              </w:rPr>
              <w:t>(цифрами и</w:t>
            </w:r>
            <w:proofErr w:type="gramEnd"/>
          </w:p>
          <w:p w:rsidR="00D872B4" w:rsidRPr="00D872B4" w:rsidRDefault="00D872B4" w:rsidP="00D872B4">
            <w:pPr>
              <w:tabs>
                <w:tab w:val="left" w:pos="9639"/>
              </w:tabs>
              <w:spacing w:after="0"/>
              <w:jc w:val="center"/>
              <w:rPr>
                <w:b/>
                <w:sz w:val="20"/>
                <w:szCs w:val="20"/>
              </w:rPr>
            </w:pPr>
            <w:r w:rsidRPr="00A44279">
              <w:rPr>
                <w:b/>
                <w:sz w:val="20"/>
                <w:szCs w:val="20"/>
              </w:rPr>
              <w:t>прописью)</w:t>
            </w:r>
          </w:p>
        </w:tc>
        <w:tc>
          <w:tcPr>
            <w:tcW w:w="2409" w:type="dxa"/>
            <w:vAlign w:val="center"/>
          </w:tcPr>
          <w:p w:rsidR="00D872B4" w:rsidRPr="00D872B4" w:rsidRDefault="00D872B4" w:rsidP="00D872B4">
            <w:pPr>
              <w:tabs>
                <w:tab w:val="left" w:pos="9639"/>
              </w:tabs>
              <w:spacing w:after="0"/>
              <w:jc w:val="center"/>
              <w:rPr>
                <w:b/>
                <w:sz w:val="20"/>
                <w:szCs w:val="20"/>
              </w:rPr>
            </w:pPr>
            <w:r w:rsidRPr="00D872B4">
              <w:rPr>
                <w:b/>
                <w:sz w:val="20"/>
                <w:szCs w:val="20"/>
              </w:rPr>
              <w:t>Примечание</w:t>
            </w:r>
          </w:p>
        </w:tc>
      </w:tr>
      <w:tr w:rsidR="00B92951" w:rsidRPr="00D872B4" w:rsidTr="00D872B4">
        <w:trPr>
          <w:trHeight w:val="1153"/>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1</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Наличие в штате участника закупки квалифицированного персонала с ученой степенью доктора и/или кандидата биологических, химических, медицинских, фармацевтических наук </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Чел.</w:t>
            </w:r>
          </w:p>
        </w:tc>
        <w:tc>
          <w:tcPr>
            <w:tcW w:w="1559" w:type="dxa"/>
            <w:shd w:val="clear" w:color="auto" w:fill="auto"/>
            <w:vAlign w:val="center"/>
          </w:tcPr>
          <w:p w:rsidR="00B92951" w:rsidRPr="00D872B4" w:rsidRDefault="00B92951" w:rsidP="00D872B4">
            <w:pPr>
              <w:autoSpaceDE w:val="0"/>
              <w:autoSpaceDN w:val="0"/>
              <w:adjustRightInd w:val="0"/>
              <w:spacing w:after="0"/>
              <w:rPr>
                <w:sz w:val="20"/>
                <w:szCs w:val="20"/>
              </w:rPr>
            </w:pPr>
          </w:p>
          <w:p w:rsidR="00B92951" w:rsidRPr="00D872B4" w:rsidRDefault="00B92951" w:rsidP="00D872B4">
            <w:pPr>
              <w:autoSpaceDE w:val="0"/>
              <w:autoSpaceDN w:val="0"/>
              <w:adjustRightInd w:val="0"/>
              <w:spacing w:after="0"/>
              <w:rPr>
                <w:sz w:val="20"/>
                <w:szCs w:val="20"/>
              </w:rPr>
            </w:pPr>
            <w:r w:rsidRPr="00D872B4">
              <w:rPr>
                <w:sz w:val="20"/>
                <w:szCs w:val="20"/>
              </w:rPr>
              <w:t>Отсутствие сотрудников</w:t>
            </w:r>
          </w:p>
          <w:p w:rsidR="00B92951" w:rsidRPr="00D872B4" w:rsidRDefault="00B92951" w:rsidP="00D872B4">
            <w:pPr>
              <w:spacing w:after="0"/>
              <w:rPr>
                <w:sz w:val="20"/>
                <w:szCs w:val="20"/>
              </w:rPr>
            </w:pPr>
            <w:r w:rsidRPr="00D872B4">
              <w:rPr>
                <w:sz w:val="20"/>
                <w:szCs w:val="20"/>
              </w:rPr>
              <w:t xml:space="preserve"> – 0 баллов</w:t>
            </w:r>
          </w:p>
          <w:p w:rsidR="00B92951" w:rsidRPr="00D872B4" w:rsidRDefault="00B92951" w:rsidP="00D872B4">
            <w:pPr>
              <w:spacing w:after="0"/>
              <w:rPr>
                <w:sz w:val="20"/>
                <w:szCs w:val="20"/>
              </w:rPr>
            </w:pPr>
          </w:p>
          <w:p w:rsidR="00B92951" w:rsidRPr="00D872B4" w:rsidRDefault="00B92951" w:rsidP="00D872B4">
            <w:pPr>
              <w:spacing w:after="0"/>
              <w:rPr>
                <w:rFonts w:eastAsia="Arial"/>
                <w:sz w:val="20"/>
                <w:szCs w:val="20"/>
              </w:rPr>
            </w:pP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tabs>
                <w:tab w:val="left" w:pos="9639"/>
              </w:tabs>
              <w:spacing w:after="0"/>
              <w:rPr>
                <w:sz w:val="20"/>
                <w:szCs w:val="20"/>
              </w:rPr>
            </w:pPr>
            <w:r w:rsidRPr="00D872B4">
              <w:rPr>
                <w:sz w:val="20"/>
                <w:szCs w:val="20"/>
              </w:rPr>
              <w:t>- актуальную выписку из штатного расписания;</w:t>
            </w:r>
          </w:p>
          <w:p w:rsidR="00B92951" w:rsidRPr="00D872B4" w:rsidRDefault="00B92951" w:rsidP="00D872B4">
            <w:pPr>
              <w:tabs>
                <w:tab w:val="left" w:pos="9639"/>
              </w:tabs>
              <w:spacing w:after="0"/>
              <w:rPr>
                <w:sz w:val="20"/>
                <w:szCs w:val="20"/>
              </w:rPr>
            </w:pPr>
            <w:r w:rsidRPr="00D872B4">
              <w:rPr>
                <w:sz w:val="20"/>
                <w:szCs w:val="20"/>
              </w:rPr>
              <w:t>-  копию документа, подтверждающего наличие  ученой степени у  специалиста</w:t>
            </w:r>
          </w:p>
          <w:p w:rsidR="00B92951" w:rsidRPr="00D872B4" w:rsidRDefault="00B92951" w:rsidP="00D872B4">
            <w:pPr>
              <w:tabs>
                <w:tab w:val="left" w:pos="9639"/>
              </w:tabs>
              <w:spacing w:after="0"/>
              <w:rPr>
                <w:sz w:val="20"/>
                <w:szCs w:val="20"/>
              </w:rPr>
            </w:pPr>
          </w:p>
          <w:p w:rsidR="00B92951" w:rsidRPr="00D872B4" w:rsidRDefault="00B92951" w:rsidP="00D872B4">
            <w:pPr>
              <w:tabs>
                <w:tab w:val="left" w:pos="9639"/>
              </w:tabs>
              <w:spacing w:after="0"/>
              <w:rPr>
                <w:sz w:val="20"/>
                <w:szCs w:val="20"/>
                <w:u w:val="single"/>
              </w:rPr>
            </w:pPr>
            <w:r w:rsidRPr="00D872B4">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bCs/>
                <w:sz w:val="20"/>
                <w:szCs w:val="20"/>
              </w:rPr>
              <w:t xml:space="preserve">1 – 3 сотрудника  </w:t>
            </w:r>
          </w:p>
          <w:p w:rsidR="00B92951" w:rsidRPr="00D872B4" w:rsidRDefault="00B92951" w:rsidP="00D872B4">
            <w:pPr>
              <w:spacing w:after="0"/>
              <w:rPr>
                <w:bCs/>
                <w:sz w:val="20"/>
                <w:szCs w:val="20"/>
              </w:rPr>
            </w:pPr>
            <w:r w:rsidRPr="00D872B4">
              <w:rPr>
                <w:bCs/>
                <w:sz w:val="20"/>
                <w:szCs w:val="20"/>
              </w:rPr>
              <w:t xml:space="preserve"> -  5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sz w:val="20"/>
                <w:szCs w:val="20"/>
              </w:rPr>
              <w:t xml:space="preserve">4 – 6 </w:t>
            </w:r>
            <w:r w:rsidRPr="00D872B4">
              <w:rPr>
                <w:bCs/>
                <w:sz w:val="20"/>
                <w:szCs w:val="20"/>
              </w:rPr>
              <w:t>сотрудника</w:t>
            </w:r>
          </w:p>
          <w:p w:rsidR="00B92951" w:rsidRPr="00D872B4" w:rsidRDefault="00B92951" w:rsidP="00D872B4">
            <w:pPr>
              <w:spacing w:after="0"/>
              <w:rPr>
                <w:bCs/>
                <w:sz w:val="20"/>
                <w:szCs w:val="20"/>
              </w:rPr>
            </w:pPr>
            <w:r w:rsidRPr="00D872B4">
              <w:rPr>
                <w:bCs/>
                <w:sz w:val="20"/>
                <w:szCs w:val="20"/>
              </w:rPr>
              <w:t>10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115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bCs/>
                <w:sz w:val="20"/>
                <w:szCs w:val="20"/>
              </w:rPr>
            </w:pPr>
            <w:r w:rsidRPr="00D872B4">
              <w:rPr>
                <w:bCs/>
                <w:sz w:val="20"/>
                <w:szCs w:val="20"/>
              </w:rPr>
              <w:t xml:space="preserve">Более 7 сотрудников </w:t>
            </w:r>
          </w:p>
          <w:p w:rsidR="00B92951" w:rsidRPr="00D872B4" w:rsidRDefault="00B92951" w:rsidP="00D872B4">
            <w:pPr>
              <w:spacing w:after="0"/>
              <w:rPr>
                <w:sz w:val="20"/>
                <w:szCs w:val="20"/>
              </w:rPr>
            </w:pPr>
            <w:r w:rsidRPr="00D872B4">
              <w:rPr>
                <w:bCs/>
                <w:sz w:val="20"/>
                <w:szCs w:val="20"/>
              </w:rPr>
              <w:t>-  15 баллов</w:t>
            </w:r>
          </w:p>
        </w:tc>
        <w:tc>
          <w:tcPr>
            <w:tcW w:w="1985" w:type="dxa"/>
            <w:vMerge/>
          </w:tcPr>
          <w:p w:rsidR="00B92951" w:rsidRPr="00D872B4" w:rsidRDefault="00B92951" w:rsidP="00D872B4">
            <w:pPr>
              <w:tabs>
                <w:tab w:val="left" w:pos="9639"/>
              </w:tabs>
              <w:spacing w:after="0"/>
              <w:rPr>
                <w:sz w:val="20"/>
                <w:szCs w:val="20"/>
              </w:rPr>
            </w:pPr>
          </w:p>
        </w:tc>
        <w:tc>
          <w:tcPr>
            <w:tcW w:w="2409" w:type="dxa"/>
            <w:vMerge/>
            <w:shd w:val="clear" w:color="auto" w:fill="auto"/>
            <w:vAlign w:val="center"/>
          </w:tcPr>
          <w:p w:rsidR="00B92951" w:rsidRPr="00D872B4" w:rsidRDefault="00B92951" w:rsidP="00D872B4">
            <w:pPr>
              <w:tabs>
                <w:tab w:val="left" w:pos="9639"/>
              </w:tabs>
              <w:spacing w:after="0"/>
              <w:rPr>
                <w:sz w:val="20"/>
                <w:szCs w:val="20"/>
              </w:rPr>
            </w:pPr>
          </w:p>
        </w:tc>
      </w:tr>
      <w:tr w:rsidR="00B92951" w:rsidRPr="00D872B4" w:rsidTr="00D872B4">
        <w:trPr>
          <w:trHeight w:val="830"/>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2.</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Деловая репутация: наличие научных публикаций, статей в области доклинических исследований в рецензируемых журналах, </w:t>
            </w:r>
            <w:r w:rsidRPr="00D872B4">
              <w:rPr>
                <w:sz w:val="20"/>
                <w:szCs w:val="20"/>
              </w:rPr>
              <w:lastRenderedPageBreak/>
              <w:t xml:space="preserve">размещенных в  информационных базах данных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r w:rsidRPr="00D872B4">
              <w:rPr>
                <w:sz w:val="20"/>
                <w:szCs w:val="20"/>
              </w:rPr>
              <w:t xml:space="preserve">, </w:t>
            </w:r>
            <w:r w:rsidRPr="00D872B4">
              <w:rPr>
                <w:sz w:val="20"/>
                <w:szCs w:val="20"/>
                <w:lang w:val="en-US"/>
              </w:rPr>
              <w:t>Scopus</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proofErr w:type="spellStart"/>
            <w:r w:rsidRPr="00D872B4">
              <w:rPr>
                <w:sz w:val="20"/>
                <w:szCs w:val="20"/>
              </w:rPr>
              <w:lastRenderedPageBreak/>
              <w:t>Публ</w:t>
            </w:r>
            <w:proofErr w:type="spellEnd"/>
            <w:r w:rsidRPr="00D872B4">
              <w:rPr>
                <w:sz w:val="20"/>
                <w:szCs w:val="20"/>
              </w:rPr>
              <w:t>.</w:t>
            </w:r>
          </w:p>
        </w:tc>
        <w:tc>
          <w:tcPr>
            <w:tcW w:w="1559" w:type="dxa"/>
            <w:shd w:val="clear" w:color="auto" w:fill="auto"/>
            <w:vAlign w:val="center"/>
          </w:tcPr>
          <w:p w:rsidR="00B92951" w:rsidRPr="00D872B4" w:rsidRDefault="00B92951" w:rsidP="00D872B4">
            <w:pPr>
              <w:spacing w:after="0"/>
              <w:rPr>
                <w:rFonts w:eastAsia="Arial"/>
                <w:sz w:val="20"/>
                <w:szCs w:val="20"/>
              </w:rPr>
            </w:pPr>
            <w:r w:rsidRPr="00D872B4">
              <w:rPr>
                <w:sz w:val="20"/>
                <w:szCs w:val="20"/>
              </w:rPr>
              <w:t>Отсутствие публикаций – 0 баллов</w:t>
            </w:r>
          </w:p>
        </w:tc>
        <w:tc>
          <w:tcPr>
            <w:tcW w:w="1985" w:type="dxa"/>
            <w:vMerge w:val="restart"/>
          </w:tcPr>
          <w:p w:rsidR="00B92951" w:rsidRPr="00D872B4" w:rsidRDefault="00B92951" w:rsidP="00D872B4">
            <w:pPr>
              <w:keepNext/>
              <w:tabs>
                <w:tab w:val="left" w:pos="9639"/>
              </w:tabs>
              <w:spacing w:after="0"/>
              <w:outlineLvl w:val="2"/>
              <w:rPr>
                <w:sz w:val="20"/>
                <w:szCs w:val="20"/>
              </w:rPr>
            </w:pPr>
          </w:p>
        </w:tc>
        <w:tc>
          <w:tcPr>
            <w:tcW w:w="2409" w:type="dxa"/>
            <w:vMerge w:val="restart"/>
            <w:shd w:val="clear" w:color="auto" w:fill="auto"/>
            <w:vAlign w:val="center"/>
          </w:tcPr>
          <w:p w:rsidR="00B92951" w:rsidRPr="00D872B4" w:rsidRDefault="00B92951" w:rsidP="00D872B4">
            <w:pPr>
              <w:keepNext/>
              <w:tabs>
                <w:tab w:val="left" w:pos="9639"/>
              </w:tabs>
              <w:spacing w:after="0"/>
              <w:outlineLvl w:val="2"/>
              <w:rPr>
                <w:sz w:val="20"/>
                <w:szCs w:val="20"/>
              </w:rPr>
            </w:pPr>
            <w:r w:rsidRPr="00D872B4">
              <w:rPr>
                <w:sz w:val="20"/>
                <w:szCs w:val="20"/>
              </w:rPr>
              <w:t>В качестве подтверждающих документов участник предоставляет:</w:t>
            </w:r>
          </w:p>
          <w:p w:rsidR="00B92951" w:rsidRPr="00D872B4" w:rsidRDefault="00B92951" w:rsidP="00D872B4">
            <w:pPr>
              <w:tabs>
                <w:tab w:val="left" w:pos="9639"/>
              </w:tabs>
              <w:spacing w:after="0"/>
              <w:rPr>
                <w:sz w:val="20"/>
                <w:szCs w:val="20"/>
              </w:rPr>
            </w:pPr>
            <w:r w:rsidRPr="00D872B4">
              <w:rPr>
                <w:sz w:val="20"/>
                <w:szCs w:val="20"/>
              </w:rPr>
              <w:t>- Перечень научных публикаций с полным библиографическим описанием;</w:t>
            </w:r>
          </w:p>
          <w:p w:rsidR="00B92951" w:rsidRPr="00D872B4" w:rsidRDefault="00B92951" w:rsidP="00D872B4">
            <w:pPr>
              <w:tabs>
                <w:tab w:val="left" w:pos="9639"/>
              </w:tabs>
              <w:spacing w:after="0"/>
              <w:rPr>
                <w:sz w:val="20"/>
                <w:szCs w:val="20"/>
              </w:rPr>
            </w:pPr>
            <w:r w:rsidRPr="00D872B4">
              <w:rPr>
                <w:sz w:val="20"/>
                <w:szCs w:val="20"/>
              </w:rPr>
              <w:t>- актуальную выписку из штатного расписания.</w:t>
            </w:r>
          </w:p>
          <w:p w:rsidR="00B92951" w:rsidRPr="00D872B4" w:rsidRDefault="00B92951" w:rsidP="00D872B4">
            <w:pPr>
              <w:tabs>
                <w:tab w:val="left" w:pos="9639"/>
              </w:tabs>
              <w:spacing w:after="0"/>
              <w:rPr>
                <w:sz w:val="20"/>
                <w:szCs w:val="20"/>
              </w:rPr>
            </w:pPr>
          </w:p>
          <w:p w:rsidR="00B92951" w:rsidRPr="00D872B4" w:rsidRDefault="00B92951" w:rsidP="00D872B4">
            <w:pPr>
              <w:tabs>
                <w:tab w:val="left" w:pos="9639"/>
              </w:tabs>
              <w:spacing w:after="0"/>
              <w:rPr>
                <w:sz w:val="20"/>
                <w:szCs w:val="20"/>
              </w:rPr>
            </w:pPr>
            <w:r w:rsidRPr="00D872B4">
              <w:rPr>
                <w:sz w:val="20"/>
                <w:szCs w:val="20"/>
              </w:rPr>
              <w:t>ФИО заявленных авторов статей должны быть указаны в выписке из штатного расписания</w:t>
            </w: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 до 10  публикаций – 7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11 до 20 публикаций  - 15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21 до 34 публикаций – 23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827"/>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35  и более публикаций – 30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727"/>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3.</w:t>
            </w:r>
          </w:p>
        </w:tc>
        <w:tc>
          <w:tcPr>
            <w:tcW w:w="1667" w:type="dxa"/>
            <w:vMerge w:val="restart"/>
            <w:shd w:val="clear" w:color="auto" w:fill="auto"/>
            <w:vAlign w:val="center"/>
          </w:tcPr>
          <w:p w:rsidR="00B92951" w:rsidRPr="00D872B4" w:rsidRDefault="00B92951" w:rsidP="00D872B4">
            <w:pPr>
              <w:spacing w:after="0"/>
              <w:rPr>
                <w:sz w:val="20"/>
                <w:szCs w:val="20"/>
              </w:rPr>
            </w:pPr>
            <w:r w:rsidRPr="00D872B4">
              <w:rPr>
                <w:sz w:val="20"/>
                <w:szCs w:val="20"/>
              </w:rPr>
              <w:t xml:space="preserve">Суммарный показатель индекса </w:t>
            </w:r>
            <w:proofErr w:type="spellStart"/>
            <w:r w:rsidRPr="00D872B4">
              <w:rPr>
                <w:sz w:val="20"/>
                <w:szCs w:val="20"/>
              </w:rPr>
              <w:t>Хирша</w:t>
            </w:r>
            <w:proofErr w:type="spellEnd"/>
            <w:r w:rsidRPr="00D872B4">
              <w:rPr>
                <w:sz w:val="20"/>
                <w:szCs w:val="20"/>
              </w:rPr>
              <w:t xml:space="preserve"> (</w:t>
            </w:r>
            <w:proofErr w:type="spellStart"/>
            <w:r w:rsidRPr="00D872B4">
              <w:rPr>
                <w:i/>
                <w:iCs/>
                <w:sz w:val="20"/>
                <w:szCs w:val="20"/>
              </w:rPr>
              <w:t>h</w:t>
            </w:r>
            <w:r w:rsidRPr="00D872B4">
              <w:rPr>
                <w:sz w:val="20"/>
                <w:szCs w:val="20"/>
              </w:rPr>
              <w:t>-index</w:t>
            </w:r>
            <w:proofErr w:type="spellEnd"/>
            <w:r w:rsidRPr="00D872B4">
              <w:rPr>
                <w:sz w:val="20"/>
                <w:szCs w:val="20"/>
              </w:rPr>
              <w:t>) заявленных в п. 2 настоящей таблицы авторов статей</w:t>
            </w: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Баллы</w:t>
            </w: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 xml:space="preserve">Отсутствие показателя индекса </w:t>
            </w:r>
            <w:proofErr w:type="spellStart"/>
            <w:r w:rsidRPr="00D872B4">
              <w:rPr>
                <w:sz w:val="20"/>
                <w:szCs w:val="20"/>
              </w:rPr>
              <w:t>Хирша</w:t>
            </w:r>
            <w:proofErr w:type="spellEnd"/>
            <w:r w:rsidRPr="00D872B4">
              <w:rPr>
                <w:sz w:val="20"/>
                <w:szCs w:val="20"/>
              </w:rPr>
              <w:t xml:space="preserve">  - 0 баллов </w:t>
            </w: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r w:rsidRPr="00D872B4">
              <w:rPr>
                <w:sz w:val="20"/>
                <w:szCs w:val="20"/>
              </w:rPr>
              <w:t xml:space="preserve">Копии данных из информационной базы </w:t>
            </w:r>
            <w:r w:rsidRPr="00D872B4">
              <w:rPr>
                <w:sz w:val="20"/>
                <w:szCs w:val="20"/>
                <w:lang w:val="en-US"/>
              </w:rPr>
              <w:t>Web</w:t>
            </w:r>
            <w:r w:rsidRPr="00D872B4">
              <w:rPr>
                <w:sz w:val="20"/>
                <w:szCs w:val="20"/>
              </w:rPr>
              <w:t xml:space="preserve"> </w:t>
            </w:r>
            <w:r w:rsidRPr="00D872B4">
              <w:rPr>
                <w:sz w:val="20"/>
                <w:szCs w:val="20"/>
                <w:lang w:val="en-US"/>
              </w:rPr>
              <w:t>of</w:t>
            </w:r>
            <w:r w:rsidRPr="00D872B4">
              <w:rPr>
                <w:sz w:val="20"/>
                <w:szCs w:val="20"/>
              </w:rPr>
              <w:t xml:space="preserve"> </w:t>
            </w:r>
            <w:r w:rsidRPr="00D872B4">
              <w:rPr>
                <w:sz w:val="20"/>
                <w:szCs w:val="20"/>
                <w:lang w:val="en-US"/>
              </w:rPr>
              <w:t>Science</w:t>
            </w:r>
          </w:p>
        </w:tc>
      </w:tr>
      <w:tr w:rsidR="00B92951" w:rsidRPr="00D872B4" w:rsidTr="00D872B4">
        <w:trPr>
          <w:trHeight w:val="1460"/>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1 до 20 - 12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725"/>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 21 до 39  – 24 балл</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1244"/>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Более  40 - 35 баллов</w:t>
            </w:r>
          </w:p>
          <w:p w:rsidR="00B92951" w:rsidRPr="00D872B4" w:rsidRDefault="00B92951" w:rsidP="00D872B4">
            <w:pPr>
              <w:spacing w:after="0"/>
              <w:rPr>
                <w:sz w:val="20"/>
                <w:szCs w:val="20"/>
              </w:rPr>
            </w:pP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528"/>
        </w:trPr>
        <w:tc>
          <w:tcPr>
            <w:tcW w:w="851" w:type="dxa"/>
            <w:vMerge w:val="restart"/>
            <w:shd w:val="clear" w:color="auto" w:fill="auto"/>
            <w:vAlign w:val="center"/>
          </w:tcPr>
          <w:p w:rsidR="00B92951" w:rsidRPr="00D872B4" w:rsidRDefault="00B92951" w:rsidP="00D872B4">
            <w:pPr>
              <w:tabs>
                <w:tab w:val="left" w:pos="9639"/>
              </w:tabs>
              <w:spacing w:after="0"/>
              <w:jc w:val="center"/>
              <w:rPr>
                <w:sz w:val="20"/>
                <w:szCs w:val="20"/>
              </w:rPr>
            </w:pPr>
            <w:r w:rsidRPr="00D872B4">
              <w:rPr>
                <w:sz w:val="20"/>
                <w:szCs w:val="20"/>
              </w:rPr>
              <w:t>4.</w:t>
            </w:r>
          </w:p>
        </w:tc>
        <w:tc>
          <w:tcPr>
            <w:tcW w:w="1667" w:type="dxa"/>
            <w:vMerge w:val="restart"/>
            <w:shd w:val="clear" w:color="auto" w:fill="auto"/>
            <w:vAlign w:val="center"/>
          </w:tcPr>
          <w:p w:rsidR="00B92951" w:rsidRPr="00D872B4" w:rsidRDefault="00B92951" w:rsidP="00D872B4">
            <w:pPr>
              <w:spacing w:after="0"/>
              <w:rPr>
                <w:bCs/>
                <w:sz w:val="20"/>
                <w:szCs w:val="20"/>
              </w:rPr>
            </w:pPr>
            <w:r w:rsidRPr="00D872B4">
              <w:rPr>
                <w:bCs/>
                <w:sz w:val="20"/>
                <w:szCs w:val="20"/>
              </w:rPr>
              <w:t>Наличие опыта аналогичных работ:  наличие опыта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B92951" w:rsidRPr="00D872B4" w:rsidRDefault="00B92951" w:rsidP="00D872B4">
            <w:pPr>
              <w:spacing w:after="0"/>
              <w:rPr>
                <w:sz w:val="20"/>
                <w:szCs w:val="20"/>
              </w:rPr>
            </w:pPr>
          </w:p>
        </w:tc>
        <w:tc>
          <w:tcPr>
            <w:tcW w:w="709" w:type="dxa"/>
            <w:vMerge w:val="restart"/>
            <w:shd w:val="clear" w:color="auto" w:fill="auto"/>
            <w:vAlign w:val="center"/>
          </w:tcPr>
          <w:p w:rsidR="00B92951" w:rsidRPr="00D872B4" w:rsidRDefault="00B92951" w:rsidP="00D872B4">
            <w:pPr>
              <w:tabs>
                <w:tab w:val="left" w:pos="9639"/>
              </w:tabs>
              <w:spacing w:after="0"/>
              <w:ind w:left="-118"/>
              <w:jc w:val="center"/>
              <w:rPr>
                <w:sz w:val="20"/>
                <w:szCs w:val="20"/>
              </w:rPr>
            </w:pPr>
            <w:r w:rsidRPr="00D872B4">
              <w:rPr>
                <w:sz w:val="20"/>
                <w:szCs w:val="20"/>
              </w:rPr>
              <w:t>отсутствие/наличие</w:t>
            </w: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Отсутствие – 0 баллов</w:t>
            </w:r>
          </w:p>
          <w:p w:rsidR="00B92951" w:rsidRPr="00D872B4" w:rsidRDefault="00B92951" w:rsidP="00D872B4">
            <w:pPr>
              <w:spacing w:after="0"/>
              <w:rPr>
                <w:sz w:val="20"/>
                <w:szCs w:val="20"/>
              </w:rPr>
            </w:pPr>
          </w:p>
        </w:tc>
        <w:tc>
          <w:tcPr>
            <w:tcW w:w="1985" w:type="dxa"/>
            <w:vMerge w:val="restart"/>
          </w:tcPr>
          <w:p w:rsidR="00B92951" w:rsidRPr="00D872B4" w:rsidRDefault="00B92951" w:rsidP="00D872B4">
            <w:pPr>
              <w:tabs>
                <w:tab w:val="left" w:pos="9639"/>
              </w:tabs>
              <w:spacing w:after="0"/>
              <w:rPr>
                <w:sz w:val="20"/>
                <w:szCs w:val="20"/>
              </w:rPr>
            </w:pPr>
          </w:p>
        </w:tc>
        <w:tc>
          <w:tcPr>
            <w:tcW w:w="2409" w:type="dxa"/>
            <w:vMerge w:val="restart"/>
            <w:shd w:val="clear" w:color="auto" w:fill="auto"/>
            <w:vAlign w:val="center"/>
          </w:tcPr>
          <w:p w:rsidR="00B92951" w:rsidRPr="00D872B4" w:rsidRDefault="00B92951" w:rsidP="00D872B4">
            <w:pPr>
              <w:tabs>
                <w:tab w:val="left" w:pos="9639"/>
              </w:tabs>
              <w:spacing w:after="0"/>
              <w:rPr>
                <w:sz w:val="20"/>
                <w:szCs w:val="20"/>
              </w:rPr>
            </w:pPr>
            <w:r w:rsidRPr="00D872B4">
              <w:rPr>
                <w:sz w:val="20"/>
                <w:szCs w:val="20"/>
              </w:rPr>
              <w:t xml:space="preserve">В качестве подтверждающих документов участник предоставляет: </w:t>
            </w:r>
          </w:p>
          <w:p w:rsidR="00B92951" w:rsidRPr="00D872B4" w:rsidRDefault="00B92951" w:rsidP="00D872B4">
            <w:pPr>
              <w:keepNext/>
              <w:tabs>
                <w:tab w:val="left" w:pos="9639"/>
              </w:tabs>
              <w:spacing w:after="0"/>
              <w:outlineLvl w:val="2"/>
              <w:rPr>
                <w:bCs/>
                <w:sz w:val="20"/>
                <w:szCs w:val="20"/>
              </w:rPr>
            </w:pPr>
            <w:r w:rsidRPr="00D872B4">
              <w:rPr>
                <w:bCs/>
                <w:sz w:val="20"/>
                <w:szCs w:val="20"/>
              </w:rPr>
              <w:t>Копии актов выполненных работ по определению допустимой суточной дозы лекарственных препаратов (</w:t>
            </w:r>
            <w:proofErr w:type="spellStart"/>
            <w:r w:rsidRPr="00D872B4">
              <w:rPr>
                <w:bCs/>
                <w:sz w:val="20"/>
                <w:szCs w:val="20"/>
              </w:rPr>
              <w:t>Permitted</w:t>
            </w:r>
            <w:proofErr w:type="spellEnd"/>
            <w:r w:rsidRPr="00D872B4">
              <w:rPr>
                <w:bCs/>
                <w:sz w:val="20"/>
                <w:szCs w:val="20"/>
              </w:rPr>
              <w:t xml:space="preserve"> </w:t>
            </w:r>
            <w:proofErr w:type="spellStart"/>
            <w:r w:rsidRPr="00D872B4">
              <w:rPr>
                <w:bCs/>
                <w:sz w:val="20"/>
                <w:szCs w:val="20"/>
              </w:rPr>
              <w:t>Daily</w:t>
            </w:r>
            <w:proofErr w:type="spellEnd"/>
            <w:r w:rsidRPr="00D872B4">
              <w:rPr>
                <w:bCs/>
                <w:sz w:val="20"/>
                <w:szCs w:val="20"/>
              </w:rPr>
              <w:t xml:space="preserve"> </w:t>
            </w:r>
            <w:proofErr w:type="spellStart"/>
            <w:r w:rsidRPr="00D872B4">
              <w:rPr>
                <w:bCs/>
                <w:sz w:val="20"/>
                <w:szCs w:val="20"/>
              </w:rPr>
              <w:t>Exposure</w:t>
            </w:r>
            <w:proofErr w:type="spellEnd"/>
            <w:r w:rsidRPr="00D872B4">
              <w:rPr>
                <w:bCs/>
                <w:sz w:val="20"/>
                <w:szCs w:val="20"/>
              </w:rPr>
              <w:t xml:space="preserve"> – PDE)</w:t>
            </w:r>
          </w:p>
          <w:p w:rsidR="00B92951" w:rsidRPr="00D872B4" w:rsidRDefault="00B92951" w:rsidP="00D872B4">
            <w:pPr>
              <w:keepNext/>
              <w:tabs>
                <w:tab w:val="left" w:pos="9639"/>
              </w:tabs>
              <w:spacing w:after="0"/>
              <w:outlineLvl w:val="2"/>
              <w:rPr>
                <w:bCs/>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p w:rsidR="00B92951" w:rsidRPr="00D872B4" w:rsidRDefault="00B92951" w:rsidP="00D872B4">
            <w:pPr>
              <w:keepNext/>
              <w:tabs>
                <w:tab w:val="left" w:pos="9639"/>
              </w:tabs>
              <w:spacing w:after="0"/>
              <w:outlineLvl w:val="2"/>
              <w:rPr>
                <w:sz w:val="20"/>
                <w:szCs w:val="20"/>
              </w:rPr>
            </w:pPr>
          </w:p>
        </w:tc>
      </w:tr>
      <w:tr w:rsidR="00B92951" w:rsidRPr="00D872B4" w:rsidTr="00D872B4">
        <w:trPr>
          <w:trHeight w:val="1622"/>
        </w:trPr>
        <w:tc>
          <w:tcPr>
            <w:tcW w:w="851" w:type="dxa"/>
            <w:vMerge/>
            <w:shd w:val="clear" w:color="auto" w:fill="auto"/>
            <w:vAlign w:val="center"/>
          </w:tcPr>
          <w:p w:rsidR="00B92951" w:rsidRPr="00D872B4" w:rsidRDefault="00B92951" w:rsidP="00D872B4">
            <w:pPr>
              <w:tabs>
                <w:tab w:val="left" w:pos="9639"/>
              </w:tabs>
              <w:spacing w:after="0"/>
              <w:jc w:val="center"/>
              <w:rPr>
                <w:sz w:val="20"/>
                <w:szCs w:val="20"/>
              </w:rPr>
            </w:pPr>
          </w:p>
        </w:tc>
        <w:tc>
          <w:tcPr>
            <w:tcW w:w="1667" w:type="dxa"/>
            <w:vMerge/>
            <w:shd w:val="clear" w:color="auto" w:fill="auto"/>
            <w:vAlign w:val="center"/>
          </w:tcPr>
          <w:p w:rsidR="00B92951" w:rsidRPr="00D872B4" w:rsidRDefault="00B92951" w:rsidP="00D872B4">
            <w:pPr>
              <w:spacing w:after="0"/>
              <w:rPr>
                <w:bCs/>
                <w:sz w:val="20"/>
                <w:szCs w:val="20"/>
              </w:rPr>
            </w:pPr>
          </w:p>
        </w:tc>
        <w:tc>
          <w:tcPr>
            <w:tcW w:w="709" w:type="dxa"/>
            <w:vMerge/>
            <w:shd w:val="clear" w:color="auto" w:fill="auto"/>
            <w:vAlign w:val="center"/>
          </w:tcPr>
          <w:p w:rsidR="00B92951" w:rsidRPr="00D872B4" w:rsidRDefault="00B92951" w:rsidP="00D872B4">
            <w:pPr>
              <w:tabs>
                <w:tab w:val="left" w:pos="9639"/>
              </w:tabs>
              <w:spacing w:after="0"/>
              <w:ind w:left="-118"/>
              <w:jc w:val="center"/>
              <w:rPr>
                <w:sz w:val="20"/>
                <w:szCs w:val="20"/>
              </w:rPr>
            </w:pPr>
          </w:p>
        </w:tc>
        <w:tc>
          <w:tcPr>
            <w:tcW w:w="1559" w:type="dxa"/>
            <w:shd w:val="clear" w:color="auto" w:fill="auto"/>
            <w:vAlign w:val="center"/>
          </w:tcPr>
          <w:p w:rsidR="00B92951" w:rsidRPr="00D872B4" w:rsidRDefault="00B92951" w:rsidP="00D872B4">
            <w:pPr>
              <w:spacing w:after="0"/>
              <w:rPr>
                <w:sz w:val="20"/>
                <w:szCs w:val="20"/>
              </w:rPr>
            </w:pPr>
            <w:r w:rsidRPr="00D872B4">
              <w:rPr>
                <w:sz w:val="20"/>
                <w:szCs w:val="20"/>
              </w:rPr>
              <w:t>Наличие – 20 баллов</w:t>
            </w:r>
          </w:p>
        </w:tc>
        <w:tc>
          <w:tcPr>
            <w:tcW w:w="1985" w:type="dxa"/>
            <w:vMerge/>
          </w:tcPr>
          <w:p w:rsidR="00B92951" w:rsidRPr="00D872B4" w:rsidRDefault="00B92951" w:rsidP="00D872B4">
            <w:pPr>
              <w:keepNext/>
              <w:tabs>
                <w:tab w:val="left" w:pos="9639"/>
              </w:tabs>
              <w:spacing w:after="0"/>
              <w:outlineLvl w:val="2"/>
              <w:rPr>
                <w:sz w:val="20"/>
                <w:szCs w:val="20"/>
              </w:rPr>
            </w:pPr>
          </w:p>
        </w:tc>
        <w:tc>
          <w:tcPr>
            <w:tcW w:w="2409" w:type="dxa"/>
            <w:vMerge/>
            <w:shd w:val="clear" w:color="auto" w:fill="auto"/>
            <w:vAlign w:val="center"/>
          </w:tcPr>
          <w:p w:rsidR="00B92951" w:rsidRPr="00D872B4" w:rsidRDefault="00B92951" w:rsidP="00D872B4">
            <w:pPr>
              <w:keepNext/>
              <w:tabs>
                <w:tab w:val="left" w:pos="9639"/>
              </w:tabs>
              <w:spacing w:after="0"/>
              <w:outlineLvl w:val="2"/>
              <w:rPr>
                <w:sz w:val="20"/>
                <w:szCs w:val="20"/>
              </w:rPr>
            </w:pPr>
          </w:p>
        </w:tc>
      </w:tr>
    </w:tbl>
    <w:p w:rsidR="007A2369" w:rsidRDefault="007A2369" w:rsidP="00FA1AE3">
      <w:pPr>
        <w:autoSpaceDE w:val="0"/>
        <w:autoSpaceDN w:val="0"/>
        <w:adjustRightInd w:val="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w:t>
      </w:r>
      <w:r w:rsidR="00FA1AE3" w:rsidRPr="0087732B">
        <w:lastRenderedPageBreak/>
        <w:t>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1E5BE5">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9322E8" w:rsidRPr="009322E8">
        <w:rPr>
          <w:sz w:val="28"/>
          <w:szCs w:val="28"/>
        </w:rPr>
        <w:t xml:space="preserve">на </w:t>
      </w:r>
      <w:r w:rsidR="00123930">
        <w:rPr>
          <w:sz w:val="28"/>
          <w:szCs w:val="28"/>
        </w:rPr>
        <w:t>о</w:t>
      </w:r>
      <w:r w:rsidR="00123930" w:rsidRPr="00123930">
        <w:rPr>
          <w:sz w:val="28"/>
          <w:szCs w:val="28"/>
        </w:rPr>
        <w:t>пределение допустимой суточной дозы лекарственных препаратов (</w:t>
      </w:r>
      <w:proofErr w:type="spellStart"/>
      <w:r w:rsidR="00123930" w:rsidRPr="00123930">
        <w:rPr>
          <w:sz w:val="28"/>
          <w:szCs w:val="28"/>
        </w:rPr>
        <w:t>Permitted</w:t>
      </w:r>
      <w:proofErr w:type="spellEnd"/>
      <w:r w:rsidR="00123930" w:rsidRPr="00123930">
        <w:rPr>
          <w:sz w:val="28"/>
          <w:szCs w:val="28"/>
        </w:rPr>
        <w:t xml:space="preserve"> </w:t>
      </w:r>
      <w:proofErr w:type="spellStart"/>
      <w:r w:rsidR="00123930" w:rsidRPr="00123930">
        <w:rPr>
          <w:sz w:val="28"/>
          <w:szCs w:val="28"/>
        </w:rPr>
        <w:t>Daily</w:t>
      </w:r>
      <w:proofErr w:type="spellEnd"/>
      <w:r w:rsidR="00123930" w:rsidRPr="00123930">
        <w:rPr>
          <w:sz w:val="28"/>
          <w:szCs w:val="28"/>
        </w:rPr>
        <w:t xml:space="preserve"> </w:t>
      </w:r>
      <w:proofErr w:type="spellStart"/>
      <w:r w:rsidR="00123930" w:rsidRPr="00123930">
        <w:rPr>
          <w:sz w:val="28"/>
          <w:szCs w:val="28"/>
        </w:rPr>
        <w:t>Exposure</w:t>
      </w:r>
      <w:proofErr w:type="spellEnd"/>
      <w:r w:rsidR="00123930" w:rsidRPr="00123930">
        <w:rPr>
          <w:sz w:val="28"/>
          <w:szCs w:val="28"/>
        </w:rPr>
        <w:t xml:space="preserve"> – PDE)</w:t>
      </w:r>
      <w:r w:rsidR="001E5BE5" w:rsidRPr="001E5BE5">
        <w:rPr>
          <w:sz w:val="28"/>
          <w:szCs w:val="28"/>
        </w:rPr>
        <w:t xml:space="preserve"> № </w:t>
      </w:r>
      <w:r w:rsidR="0034060F">
        <w:rPr>
          <w:sz w:val="28"/>
          <w:szCs w:val="28"/>
        </w:rPr>
        <w:t>0</w:t>
      </w:r>
      <w:r w:rsidR="00123930">
        <w:rPr>
          <w:sz w:val="28"/>
          <w:szCs w:val="28"/>
        </w:rPr>
        <w:t>4</w:t>
      </w:r>
      <w:r w:rsidR="001E5BE5" w:rsidRPr="001E5BE5">
        <w:rPr>
          <w:sz w:val="28"/>
          <w:szCs w:val="28"/>
        </w:rPr>
        <w:t>/1</w:t>
      </w:r>
      <w:r w:rsidR="000D63B2">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007A3FCA">
        <w:rPr>
          <w:sz w:val="24"/>
          <w:szCs w:val="24"/>
        </w:rPr>
        <w:lastRenderedPageBreak/>
        <w:t xml:space="preserve"> </w:t>
      </w:r>
      <w:r w:rsidRPr="0087732B">
        <w:rPr>
          <w:sz w:val="24"/>
          <w:szCs w:val="24"/>
        </w:rPr>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3"/>
        <w:numPr>
          <w:ilvl w:val="0"/>
          <w:numId w:val="3"/>
        </w:numPr>
        <w:spacing w:after="0"/>
        <w:jc w:val="center"/>
        <w:rPr>
          <w:b/>
        </w:rPr>
      </w:pPr>
      <w:bookmarkStart w:id="79" w:name="_Toc322209431"/>
      <w:r w:rsidRPr="00635A7C">
        <w:rPr>
          <w:b/>
        </w:rPr>
        <w:lastRenderedPageBreak/>
        <w:t>ТЕХНИЧЕСКОЕ ЗАДАНИЕ</w:t>
      </w:r>
    </w:p>
    <w:p w:rsidR="007A3FCA" w:rsidRDefault="007A3FCA" w:rsidP="007A3FCA">
      <w:pPr>
        <w:jc w:val="center"/>
      </w:pPr>
    </w:p>
    <w:p w:rsidR="00DC369F" w:rsidRPr="00C950C4" w:rsidRDefault="00DC369F" w:rsidP="00737A49">
      <w:pPr>
        <w:spacing w:after="0"/>
        <w:jc w:val="center"/>
        <w:rPr>
          <w:b/>
          <w:bCs/>
        </w:rPr>
      </w:pPr>
      <w:r w:rsidRPr="00C950C4">
        <w:rPr>
          <w:b/>
          <w:bCs/>
        </w:rPr>
        <w:t xml:space="preserve">на </w:t>
      </w:r>
      <w:r w:rsidR="000E5C18">
        <w:rPr>
          <w:b/>
          <w:bCs/>
        </w:rPr>
        <w:t>о</w:t>
      </w:r>
      <w:r w:rsidR="000E5C18" w:rsidRPr="00B456DD">
        <w:rPr>
          <w:b/>
          <w:bCs/>
        </w:rPr>
        <w:t>пределение допустимой суточной дозы лекарственных препаратов (</w:t>
      </w:r>
      <w:proofErr w:type="spellStart"/>
      <w:r w:rsidR="000E5C18" w:rsidRPr="00B456DD">
        <w:rPr>
          <w:b/>
          <w:bCs/>
        </w:rPr>
        <w:t>Permitted</w:t>
      </w:r>
      <w:proofErr w:type="spellEnd"/>
      <w:r w:rsidR="000E5C18" w:rsidRPr="00B456DD">
        <w:rPr>
          <w:b/>
          <w:bCs/>
        </w:rPr>
        <w:t xml:space="preserve"> </w:t>
      </w:r>
      <w:proofErr w:type="spellStart"/>
      <w:r w:rsidR="000E5C18" w:rsidRPr="00B456DD">
        <w:rPr>
          <w:b/>
          <w:bCs/>
        </w:rPr>
        <w:t>Daily</w:t>
      </w:r>
      <w:proofErr w:type="spellEnd"/>
      <w:r w:rsidR="000E5C18" w:rsidRPr="00B456DD">
        <w:rPr>
          <w:b/>
          <w:bCs/>
        </w:rPr>
        <w:t xml:space="preserve"> </w:t>
      </w:r>
      <w:proofErr w:type="spellStart"/>
      <w:r w:rsidR="000E5C18" w:rsidRPr="00B456DD">
        <w:rPr>
          <w:b/>
          <w:bCs/>
        </w:rPr>
        <w:t>Exposure</w:t>
      </w:r>
      <w:proofErr w:type="spellEnd"/>
      <w:r w:rsidR="000E5C18" w:rsidRPr="00B456DD">
        <w:rPr>
          <w:b/>
          <w:bCs/>
        </w:rPr>
        <w:t xml:space="preserve"> – PDE)</w:t>
      </w:r>
      <w:r>
        <w:rPr>
          <w:b/>
        </w:rPr>
        <w:t xml:space="preserve"> </w:t>
      </w:r>
    </w:p>
    <w:p w:rsidR="00DC369F" w:rsidRPr="00C950C4" w:rsidRDefault="00DC369F" w:rsidP="00DC369F">
      <w:pPr>
        <w:spacing w:after="0"/>
        <w:jc w:val="center"/>
        <w:rPr>
          <w:b/>
        </w:rPr>
      </w:pPr>
    </w:p>
    <w:p w:rsidR="000E5C18" w:rsidRDefault="000E5C18" w:rsidP="000E5C18">
      <w:pPr>
        <w:rPr>
          <w:b/>
          <w:bCs/>
        </w:rPr>
      </w:pPr>
      <w:r>
        <w:rPr>
          <w:b/>
          <w:bCs/>
        </w:rPr>
        <w:t>Цель выполнения Работ:</w:t>
      </w:r>
    </w:p>
    <w:p w:rsidR="000E5C18" w:rsidRDefault="000E5C18" w:rsidP="000E5C18">
      <w:pPr>
        <w:shd w:val="clear" w:color="auto" w:fill="FFFFFF"/>
        <w:suppressAutoHyphens/>
        <w:rPr>
          <w:bCs/>
        </w:rPr>
      </w:pPr>
      <w:r w:rsidRPr="009A22C9">
        <w:t>Расчет допустимой суточной дозы (</w:t>
      </w:r>
      <w:r w:rsidRPr="009A22C9">
        <w:rPr>
          <w:lang w:val="en-US"/>
        </w:rPr>
        <w:t>Permitted</w:t>
      </w:r>
      <w:r w:rsidRPr="009A22C9">
        <w:t xml:space="preserve"> </w:t>
      </w:r>
      <w:r w:rsidRPr="009A22C9">
        <w:rPr>
          <w:lang w:val="en-US"/>
        </w:rPr>
        <w:t>Daily</w:t>
      </w:r>
      <w:r w:rsidRPr="009A22C9">
        <w:t xml:space="preserve"> </w:t>
      </w:r>
      <w:r w:rsidRPr="009A22C9">
        <w:rPr>
          <w:lang w:val="en-US"/>
        </w:rPr>
        <w:t>Exposure</w:t>
      </w:r>
      <w:r w:rsidRPr="009A22C9">
        <w:t xml:space="preserve"> – </w:t>
      </w:r>
      <w:r w:rsidRPr="009A22C9">
        <w:rPr>
          <w:lang w:val="en-US"/>
        </w:rPr>
        <w:t>PDE</w:t>
      </w:r>
      <w:r w:rsidRPr="009A22C9">
        <w:t>)</w:t>
      </w:r>
      <w:r w:rsidRPr="009A22C9">
        <w:rPr>
          <w:i/>
        </w:rPr>
        <w:t xml:space="preserve"> </w:t>
      </w:r>
      <w:r w:rsidRPr="009A22C9">
        <w:t>для каждого идентифицированного критического фактора</w:t>
      </w:r>
      <w:r>
        <w:t xml:space="preserve"> следующих</w:t>
      </w:r>
      <w:r w:rsidRPr="009A22C9">
        <w:t xml:space="preserve"> лекарственных препаратов</w:t>
      </w:r>
      <w:r>
        <w:t>:</w:t>
      </w:r>
    </w:p>
    <w:p w:rsidR="000E5C18" w:rsidRDefault="000E5C18" w:rsidP="000E5C18">
      <w:pPr>
        <w:pStyle w:val="rmciloaw"/>
        <w:spacing w:before="0" w:beforeAutospacing="0" w:after="0" w:afterAutospacing="0"/>
        <w:jc w:val="both"/>
        <w:outlineLvl w:val="0"/>
        <w:rPr>
          <w:b/>
          <w:bCs/>
          <w:iCs/>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85"/>
        <w:gridCol w:w="2977"/>
        <w:gridCol w:w="3118"/>
      </w:tblGrid>
      <w:tr w:rsidR="000E5C18" w:rsidRPr="004677D4" w:rsidTr="000E5C18">
        <w:trPr>
          <w:trHeight w:val="20"/>
          <w:tblHeader/>
        </w:trPr>
        <w:tc>
          <w:tcPr>
            <w:tcW w:w="568" w:type="dxa"/>
            <w:shd w:val="clear" w:color="auto" w:fill="auto"/>
            <w:vAlign w:val="center"/>
          </w:tcPr>
          <w:p w:rsidR="000E5C18" w:rsidRPr="004677D4" w:rsidRDefault="000E5C18" w:rsidP="00EB0E47">
            <w:pPr>
              <w:pStyle w:val="affc"/>
              <w:jc w:val="center"/>
              <w:rPr>
                <w:rFonts w:ascii="Times New Roman" w:hAnsi="Times New Roman"/>
                <w:b/>
                <w:sz w:val="24"/>
                <w:szCs w:val="24"/>
              </w:rPr>
            </w:pPr>
            <w:r w:rsidRPr="004677D4">
              <w:rPr>
                <w:rFonts w:ascii="Times New Roman" w:hAnsi="Times New Roman"/>
                <w:b/>
                <w:sz w:val="24"/>
                <w:szCs w:val="24"/>
              </w:rPr>
              <w:t>№ п/п</w:t>
            </w:r>
          </w:p>
        </w:tc>
        <w:tc>
          <w:tcPr>
            <w:tcW w:w="3685"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Наименование</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препарата</w:t>
            </w:r>
            <w:proofErr w:type="spellEnd"/>
          </w:p>
        </w:tc>
        <w:tc>
          <w:tcPr>
            <w:tcW w:w="2977"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Форма</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выпуска</w:t>
            </w:r>
            <w:proofErr w:type="spellEnd"/>
          </w:p>
        </w:tc>
        <w:tc>
          <w:tcPr>
            <w:tcW w:w="3118"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Активная</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фармацевтическая</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субстанция</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Адреналин</w:t>
            </w:r>
            <w:r w:rsidRPr="000E5C18">
              <w:rPr>
                <w:rFonts w:ascii="Times New Roman" w:hAnsi="Times New Roman"/>
                <w:sz w:val="24"/>
                <w:szCs w:val="24"/>
                <w:lang w:val="ru-RU"/>
              </w:rPr>
              <w:t>, раствор для инъекций 1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w:t>
            </w: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 5 или № 10 или № 100 (для стационара)</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Эпинефрин</w:t>
            </w:r>
            <w:proofErr w:type="spellEnd"/>
            <w:r w:rsidRPr="004677D4">
              <w:rPr>
                <w:rFonts w:ascii="Times New Roman" w:hAnsi="Times New Roman"/>
                <w:sz w:val="24"/>
                <w:szCs w:val="24"/>
              </w:rPr>
              <w:t xml:space="preserve"> </w:t>
            </w:r>
          </w:p>
        </w:tc>
      </w:tr>
      <w:tr w:rsidR="000E5C18" w:rsidRPr="004677D4" w:rsidTr="000E5C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rPr>
        <w:tc>
          <w:tcPr>
            <w:tcW w:w="568" w:type="dxa"/>
            <w:shd w:val="clear" w:color="auto" w:fill="auto"/>
            <w:vAlign w:val="center"/>
          </w:tcPr>
          <w:p w:rsidR="000E5C18" w:rsidRPr="004677D4" w:rsidRDefault="000E5C18" w:rsidP="00EB0E47">
            <w:pPr>
              <w:tabs>
                <w:tab w:val="left" w:pos="284"/>
              </w:tabs>
            </w:pPr>
            <w:r w:rsidRPr="004677D4">
              <w:t>2</w:t>
            </w:r>
          </w:p>
        </w:tc>
        <w:tc>
          <w:tcPr>
            <w:tcW w:w="3685" w:type="dxa"/>
            <w:shd w:val="clear" w:color="auto" w:fill="auto"/>
          </w:tcPr>
          <w:p w:rsidR="000E5C18" w:rsidRPr="004677D4" w:rsidRDefault="000E5C18" w:rsidP="00EB0E47">
            <w:pPr>
              <w:rPr>
                <w:b/>
              </w:rPr>
            </w:pPr>
            <w:proofErr w:type="spellStart"/>
            <w:r w:rsidRPr="004677D4">
              <w:rPr>
                <w:b/>
              </w:rPr>
              <w:t>Амитриптилин</w:t>
            </w:r>
            <w:proofErr w:type="spellEnd"/>
            <w:r w:rsidRPr="004677D4">
              <w:rPr>
                <w:b/>
              </w:rPr>
              <w:t xml:space="preserve">, </w:t>
            </w:r>
            <w:r w:rsidRPr="004677D4">
              <w:t xml:space="preserve">раствор </w:t>
            </w:r>
            <w:proofErr w:type="gramStart"/>
            <w:r w:rsidRPr="004677D4">
              <w:t>для</w:t>
            </w:r>
            <w:proofErr w:type="gramEnd"/>
            <w:r w:rsidRPr="004677D4">
              <w:t xml:space="preserve"> </w:t>
            </w:r>
            <w:proofErr w:type="gramStart"/>
            <w:r w:rsidRPr="004677D4">
              <w:t>в</w:t>
            </w:r>
            <w:proofErr w:type="gramEnd"/>
            <w:r w:rsidRPr="004677D4">
              <w:t>/в и в/м введения</w:t>
            </w:r>
            <w:r w:rsidRPr="004677D4">
              <w:rPr>
                <w:b/>
              </w:rPr>
              <w:t xml:space="preserve"> </w:t>
            </w:r>
            <w:r w:rsidRPr="004677D4">
              <w:t>10 мг/мл</w:t>
            </w:r>
            <w:r w:rsidRPr="004677D4">
              <w:rPr>
                <w:b/>
              </w:rPr>
              <w:t xml:space="preserve"> </w:t>
            </w:r>
          </w:p>
        </w:tc>
        <w:tc>
          <w:tcPr>
            <w:tcW w:w="2977" w:type="dxa"/>
            <w:shd w:val="clear" w:color="auto" w:fill="auto"/>
          </w:tcPr>
          <w:p w:rsidR="000E5C18" w:rsidRPr="004677D4" w:rsidRDefault="000E5C18" w:rsidP="00EB0E47">
            <w:r w:rsidRPr="004677D4">
              <w:t>ампулы 2 мл № 10</w:t>
            </w:r>
          </w:p>
        </w:tc>
        <w:tc>
          <w:tcPr>
            <w:tcW w:w="3118" w:type="dxa"/>
            <w:shd w:val="clear" w:color="auto" w:fill="auto"/>
          </w:tcPr>
          <w:p w:rsidR="000E5C18" w:rsidRPr="004677D4" w:rsidRDefault="000E5C18" w:rsidP="00EB0E47">
            <w:proofErr w:type="spellStart"/>
            <w:r w:rsidRPr="004677D4">
              <w:t>Амитриптилина</w:t>
            </w:r>
            <w:proofErr w:type="spellEnd"/>
            <w:r w:rsidRPr="004677D4">
              <w:t xml:space="preserve"> гидрохлорид</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3</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Нефопам</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eastAsia="ru-RU"/>
              </w:rPr>
              <w:t xml:space="preserve">раствор для </w:t>
            </w:r>
            <w:proofErr w:type="spellStart"/>
            <w:r w:rsidRPr="000E5C18">
              <w:rPr>
                <w:rFonts w:ascii="Times New Roman" w:hAnsi="Times New Roman"/>
                <w:sz w:val="24"/>
                <w:szCs w:val="24"/>
                <w:lang w:val="ru-RU" w:eastAsia="ru-RU"/>
              </w:rPr>
              <w:t>инфузий</w:t>
            </w:r>
            <w:proofErr w:type="spellEnd"/>
            <w:r w:rsidRPr="000E5C18">
              <w:rPr>
                <w:rFonts w:ascii="Times New Roman" w:hAnsi="Times New Roman"/>
                <w:sz w:val="24"/>
                <w:szCs w:val="24"/>
                <w:lang w:val="ru-RU" w:eastAsia="ru-RU"/>
              </w:rPr>
              <w:t xml:space="preserve"> и внутримышечного введения</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ампулы</w:t>
            </w:r>
            <w:proofErr w:type="spellEnd"/>
            <w:r>
              <w:rPr>
                <w:rFonts w:ascii="Times New Roman" w:hAnsi="Times New Roman"/>
                <w:sz w:val="24"/>
                <w:szCs w:val="24"/>
              </w:rPr>
              <w:t xml:space="preserve"> 10 </w:t>
            </w:r>
            <w:proofErr w:type="spellStart"/>
            <w:r>
              <w:rPr>
                <w:rFonts w:ascii="Times New Roman" w:hAnsi="Times New Roman"/>
                <w:sz w:val="24"/>
                <w:szCs w:val="24"/>
              </w:rPr>
              <w:t>мг</w:t>
            </w:r>
            <w:proofErr w:type="spellEnd"/>
            <w:r>
              <w:rPr>
                <w:rFonts w:ascii="Times New Roman" w:hAnsi="Times New Roman"/>
                <w:sz w:val="24"/>
                <w:szCs w:val="24"/>
              </w:rPr>
              <w:t>/</w:t>
            </w:r>
            <w:proofErr w:type="spellStart"/>
            <w:r>
              <w:rPr>
                <w:rFonts w:ascii="Times New Roman" w:hAnsi="Times New Roman"/>
                <w:sz w:val="24"/>
                <w:szCs w:val="24"/>
              </w:rPr>
              <w:t>мл</w:t>
            </w:r>
            <w:proofErr w:type="spellEnd"/>
          </w:p>
        </w:tc>
        <w:tc>
          <w:tcPr>
            <w:tcW w:w="3118" w:type="dxa"/>
            <w:shd w:val="clear" w:color="auto" w:fill="auto"/>
            <w:vAlign w:val="center"/>
          </w:tcPr>
          <w:p w:rsidR="000E5C18" w:rsidRPr="00D1268C" w:rsidRDefault="000E5C18" w:rsidP="00EB0E47">
            <w:pPr>
              <w:pStyle w:val="affc"/>
              <w:rPr>
                <w:rFonts w:ascii="Times New Roman" w:hAnsi="Times New Roman"/>
                <w:sz w:val="24"/>
                <w:szCs w:val="24"/>
              </w:rPr>
            </w:pPr>
            <w:proofErr w:type="spellStart"/>
            <w:r w:rsidRPr="00D1268C">
              <w:rPr>
                <w:rFonts w:ascii="Times New Roman" w:hAnsi="Times New Roman"/>
                <w:sz w:val="24"/>
                <w:szCs w:val="24"/>
              </w:rPr>
              <w:t>Нефопам</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4</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Бупранал</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w:t>
            </w:r>
            <w:r w:rsidRPr="000E5C18">
              <w:rPr>
                <w:rFonts w:ascii="Times New Roman" w:hAnsi="Times New Roman"/>
                <w:b/>
                <w:sz w:val="24"/>
                <w:szCs w:val="24"/>
                <w:lang w:val="ru-RU"/>
              </w:rPr>
              <w:t xml:space="preserve"> </w:t>
            </w:r>
            <w:r w:rsidRPr="000E5C18">
              <w:rPr>
                <w:rFonts w:ascii="Times New Roman" w:hAnsi="Times New Roman"/>
                <w:sz w:val="24"/>
                <w:szCs w:val="24"/>
                <w:lang w:val="ru-RU"/>
              </w:rPr>
              <w:t>0,3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Бупренорфина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5</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Буторфанол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2 мг/мл</w:t>
            </w:r>
            <w:r w:rsidRPr="000E5C18">
              <w:rPr>
                <w:rFonts w:ascii="Times New Roman" w:hAnsi="Times New Roman"/>
                <w:b/>
                <w:sz w:val="24"/>
                <w:szCs w:val="24"/>
                <w:lang w:val="ru-RU"/>
              </w:rPr>
              <w:t xml:space="preserve"> </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Буторфанола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тартрат</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Транексамовая</w:t>
            </w:r>
            <w:proofErr w:type="spellEnd"/>
            <w:r w:rsidRPr="000E5C18">
              <w:rPr>
                <w:rFonts w:ascii="Times New Roman" w:hAnsi="Times New Roman"/>
                <w:b/>
                <w:sz w:val="24"/>
                <w:szCs w:val="24"/>
                <w:lang w:val="ru-RU"/>
              </w:rPr>
              <w:t xml:space="preserve"> кислота, </w:t>
            </w:r>
            <w:r w:rsidRPr="000E5C18">
              <w:rPr>
                <w:rFonts w:ascii="Times New Roman" w:hAnsi="Times New Roman"/>
                <w:sz w:val="24"/>
                <w:szCs w:val="24"/>
                <w:lang w:val="ru-RU"/>
              </w:rPr>
              <w:t>раствор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Транексам</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раствор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100 мг/мл - 5 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5 мл № 10</w:t>
            </w:r>
          </w:p>
        </w:tc>
        <w:tc>
          <w:tcPr>
            <w:tcW w:w="3118" w:type="dxa"/>
            <w:shd w:val="clear" w:color="auto" w:fill="auto"/>
            <w:vAlign w:val="center"/>
          </w:tcPr>
          <w:p w:rsidR="000E5C18" w:rsidRPr="00D1268C" w:rsidRDefault="000E5C18" w:rsidP="00EB0E47">
            <w:pPr>
              <w:pStyle w:val="affc"/>
              <w:rPr>
                <w:rFonts w:ascii="Times New Roman" w:hAnsi="Times New Roman"/>
                <w:sz w:val="24"/>
                <w:szCs w:val="24"/>
              </w:rPr>
            </w:pPr>
            <w:proofErr w:type="spellStart"/>
            <w:r w:rsidRPr="00D1268C">
              <w:rPr>
                <w:rFonts w:ascii="Times New Roman" w:hAnsi="Times New Roman"/>
                <w:sz w:val="24"/>
                <w:szCs w:val="24"/>
              </w:rPr>
              <w:t>Транексамовая</w:t>
            </w:r>
            <w:proofErr w:type="spellEnd"/>
            <w:r w:rsidRPr="00D1268C">
              <w:rPr>
                <w:rFonts w:ascii="Times New Roman" w:hAnsi="Times New Roman"/>
                <w:sz w:val="24"/>
                <w:szCs w:val="24"/>
              </w:rPr>
              <w:t xml:space="preserve"> </w:t>
            </w:r>
            <w:proofErr w:type="spellStart"/>
            <w:r w:rsidRPr="00D1268C">
              <w:rPr>
                <w:rFonts w:ascii="Times New Roman" w:hAnsi="Times New Roman"/>
                <w:sz w:val="24"/>
                <w:szCs w:val="24"/>
              </w:rPr>
              <w:t>кислота</w:t>
            </w:r>
            <w:proofErr w:type="spellEnd"/>
          </w:p>
        </w:tc>
      </w:tr>
      <w:tr w:rsidR="000E5C18" w:rsidRPr="004677D4" w:rsidTr="000E5C18">
        <w:trPr>
          <w:trHeight w:val="20"/>
        </w:trPr>
        <w:tc>
          <w:tcPr>
            <w:tcW w:w="568" w:type="dxa"/>
            <w:shd w:val="clear" w:color="auto" w:fill="auto"/>
            <w:vAlign w:val="center"/>
          </w:tcPr>
          <w:p w:rsidR="000E5C18" w:rsidRPr="00A8776C" w:rsidRDefault="000E5C18" w:rsidP="00EB0E47">
            <w:pPr>
              <w:pStyle w:val="affc"/>
              <w:rPr>
                <w:rFonts w:ascii="Times New Roman" w:hAnsi="Times New Roman"/>
                <w:sz w:val="24"/>
                <w:szCs w:val="24"/>
              </w:rPr>
            </w:pPr>
            <w:r w:rsidRPr="00A8776C">
              <w:rPr>
                <w:rFonts w:ascii="Times New Roman" w:hAnsi="Times New Roman"/>
                <w:sz w:val="24"/>
                <w:szCs w:val="24"/>
              </w:rPr>
              <w:t>7</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proofErr w:type="gramStart"/>
            <w:r w:rsidRPr="000E5C18">
              <w:rPr>
                <w:rFonts w:ascii="Times New Roman" w:hAnsi="Times New Roman"/>
                <w:b/>
                <w:sz w:val="24"/>
                <w:szCs w:val="24"/>
                <w:lang w:val="ru-RU"/>
              </w:rPr>
              <w:t>Толперизон+Лидокаин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в/в и в/м введения</w:t>
            </w:r>
            <w:proofErr w:type="gramEnd"/>
          </w:p>
        </w:tc>
        <w:tc>
          <w:tcPr>
            <w:tcW w:w="2977" w:type="dxa"/>
            <w:shd w:val="clear" w:color="auto" w:fill="auto"/>
          </w:tcPr>
          <w:p w:rsidR="000E5C18" w:rsidRPr="00A8776C" w:rsidRDefault="000E5C18" w:rsidP="00EB0E47">
            <w:pPr>
              <w:pStyle w:val="affc"/>
              <w:rPr>
                <w:rFonts w:ascii="Times New Roman" w:hAnsi="Times New Roman"/>
                <w:sz w:val="24"/>
                <w:szCs w:val="24"/>
              </w:rPr>
            </w:pPr>
            <w:proofErr w:type="spellStart"/>
            <w:r w:rsidRPr="00A8776C">
              <w:rPr>
                <w:rFonts w:ascii="Times New Roman" w:hAnsi="Times New Roman"/>
                <w:sz w:val="24"/>
                <w:szCs w:val="24"/>
              </w:rPr>
              <w:t>ампулы</w:t>
            </w:r>
            <w:proofErr w:type="spellEnd"/>
            <w:r w:rsidRPr="00A8776C">
              <w:rPr>
                <w:rFonts w:ascii="Times New Roman" w:hAnsi="Times New Roman"/>
                <w:sz w:val="24"/>
                <w:szCs w:val="24"/>
              </w:rPr>
              <w:t xml:space="preserve"> </w:t>
            </w:r>
          </w:p>
        </w:tc>
        <w:tc>
          <w:tcPr>
            <w:tcW w:w="3118" w:type="dxa"/>
            <w:shd w:val="clear" w:color="auto" w:fill="auto"/>
            <w:vAlign w:val="center"/>
          </w:tcPr>
          <w:p w:rsidR="000E5C18" w:rsidRPr="00A8776C" w:rsidRDefault="000E5C18" w:rsidP="00EB0E47">
            <w:pPr>
              <w:pStyle w:val="affc"/>
              <w:rPr>
                <w:rFonts w:ascii="Times New Roman" w:hAnsi="Times New Roman"/>
                <w:sz w:val="24"/>
                <w:szCs w:val="24"/>
              </w:rPr>
            </w:pPr>
            <w:proofErr w:type="spellStart"/>
            <w:r w:rsidRPr="00A8776C">
              <w:rPr>
                <w:rFonts w:ascii="Times New Roman" w:hAnsi="Times New Roman"/>
                <w:sz w:val="24"/>
                <w:szCs w:val="24"/>
              </w:rPr>
              <w:t>Толперизон+Лидокаин</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8</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Имунофан</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в/м и </w:t>
            </w:r>
            <w:proofErr w:type="spellStart"/>
            <w:proofErr w:type="gramStart"/>
            <w:r w:rsidRPr="000E5C18">
              <w:rPr>
                <w:rFonts w:ascii="Times New Roman" w:hAnsi="Times New Roman"/>
                <w:sz w:val="24"/>
                <w:szCs w:val="24"/>
                <w:lang w:val="ru-RU"/>
              </w:rPr>
              <w:t>п</w:t>
            </w:r>
            <w:proofErr w:type="spellEnd"/>
            <w:proofErr w:type="gramEnd"/>
            <w:r w:rsidRPr="000E5C18">
              <w:rPr>
                <w:rFonts w:ascii="Times New Roman" w:hAnsi="Times New Roman"/>
                <w:sz w:val="24"/>
                <w:szCs w:val="24"/>
                <w:lang w:val="ru-RU"/>
              </w:rPr>
              <w:t>/к введения 50 мкг/мл</w:t>
            </w:r>
          </w:p>
          <w:p w:rsidR="000E5C18" w:rsidRPr="000E5C18" w:rsidRDefault="000E5C18" w:rsidP="00EB0E47">
            <w:pPr>
              <w:pStyle w:val="affc"/>
              <w:rPr>
                <w:rFonts w:ascii="Times New Roman" w:hAnsi="Times New Roman"/>
                <w:sz w:val="24"/>
                <w:szCs w:val="24"/>
                <w:lang w:val="ru-RU"/>
              </w:rPr>
            </w:pPr>
          </w:p>
          <w:p w:rsidR="000E5C18" w:rsidRPr="004677D4" w:rsidRDefault="000E5C18" w:rsidP="00EB0E47">
            <w:pPr>
              <w:pStyle w:val="affc"/>
              <w:rPr>
                <w:rFonts w:ascii="Times New Roman" w:hAnsi="Times New Roman"/>
                <w:b/>
                <w:sz w:val="24"/>
                <w:szCs w:val="24"/>
              </w:rPr>
            </w:pPr>
            <w:proofErr w:type="spellStart"/>
            <w:r w:rsidRPr="004677D4">
              <w:rPr>
                <w:rFonts w:ascii="Times New Roman" w:hAnsi="Times New Roman"/>
                <w:b/>
                <w:sz w:val="24"/>
                <w:szCs w:val="24"/>
              </w:rPr>
              <w:t>Иммунофан</w:t>
            </w:r>
            <w:proofErr w:type="spellEnd"/>
            <w:r w:rsidRPr="00D37429">
              <w:rPr>
                <w:rFonts w:ascii="Times New Roman" w:hAnsi="Times New Roman"/>
                <w:b/>
                <w:sz w:val="24"/>
                <w:szCs w:val="24"/>
                <w:vertAlign w:val="superscript"/>
              </w:rPr>
              <w:t>®</w:t>
            </w:r>
            <w:r w:rsidRPr="004677D4">
              <w:rPr>
                <w:rFonts w:ascii="Times New Roman" w:hAnsi="Times New Roman"/>
                <w:b/>
                <w:sz w:val="24"/>
                <w:szCs w:val="24"/>
              </w:rPr>
              <w:t>,</w:t>
            </w:r>
            <w:r w:rsidRPr="004677D4">
              <w:rPr>
                <w:rFonts w:ascii="Times New Roman" w:hAnsi="Times New Roman"/>
                <w:sz w:val="24"/>
                <w:szCs w:val="24"/>
              </w:rPr>
              <w:t xml:space="preserve"> </w:t>
            </w:r>
            <w:proofErr w:type="spellStart"/>
            <w:r w:rsidRPr="004677D4">
              <w:rPr>
                <w:rFonts w:ascii="Times New Roman" w:hAnsi="Times New Roman"/>
                <w:sz w:val="24"/>
                <w:szCs w:val="24"/>
              </w:rPr>
              <w:t>раствор</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для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инъекций</w:t>
            </w:r>
            <w:proofErr w:type="spellEnd"/>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Имунофан</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9</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Кардионат</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инъекций 100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Мельфор</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100 мг/мл</w:t>
            </w:r>
          </w:p>
        </w:tc>
        <w:tc>
          <w:tcPr>
            <w:tcW w:w="2977" w:type="dxa"/>
            <w:shd w:val="clear" w:color="auto" w:fill="auto"/>
          </w:tcPr>
          <w:p w:rsidR="000E5C18"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p w:rsidR="000E5C18" w:rsidRDefault="000E5C18" w:rsidP="00EB0E47">
            <w:pPr>
              <w:pStyle w:val="affc"/>
              <w:rPr>
                <w:rFonts w:ascii="Times New Roman" w:hAnsi="Times New Roman"/>
                <w:sz w:val="24"/>
                <w:szCs w:val="24"/>
              </w:rPr>
            </w:pPr>
          </w:p>
          <w:p w:rsidR="000E5C18" w:rsidRDefault="000E5C18" w:rsidP="00EB0E47">
            <w:pPr>
              <w:pStyle w:val="affc"/>
              <w:rPr>
                <w:rFonts w:ascii="Times New Roman" w:hAnsi="Times New Roman"/>
                <w:sz w:val="24"/>
                <w:szCs w:val="24"/>
              </w:rPr>
            </w:pPr>
          </w:p>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а</w:t>
            </w:r>
            <w:r w:rsidRPr="004677D4">
              <w:rPr>
                <w:rFonts w:ascii="Times New Roman" w:hAnsi="Times New Roman"/>
                <w:sz w:val="24"/>
                <w:szCs w:val="24"/>
              </w:rPr>
              <w:t>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Мельдония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дигидрат</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10</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Кетамин</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Кетамина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11</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Медомекси</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Мексидол</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Мексиприм</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2 мл № 10 или 5 мл № 5</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2 мл или 5 мл № 5</w:t>
            </w:r>
          </w:p>
          <w:p w:rsidR="000E5C18" w:rsidRPr="000E5C18" w:rsidRDefault="000E5C18" w:rsidP="00EB0E47">
            <w:pPr>
              <w:pStyle w:val="affc"/>
              <w:rPr>
                <w:rFonts w:ascii="Times New Roman" w:hAnsi="Times New Roman"/>
                <w:sz w:val="24"/>
                <w:szCs w:val="24"/>
                <w:lang w:val="ru-RU"/>
              </w:rPr>
            </w:pPr>
          </w:p>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Этилметилгидроксипиридина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сукцинат</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12</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Метоклопрамид</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Метоклопрамида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13</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Мидазолам</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/в и в/м </w:t>
            </w:r>
            <w:r w:rsidRPr="000E5C18">
              <w:rPr>
                <w:rFonts w:ascii="Times New Roman" w:hAnsi="Times New Roman"/>
                <w:sz w:val="24"/>
                <w:szCs w:val="24"/>
                <w:lang w:val="ru-RU"/>
              </w:rPr>
              <w:lastRenderedPageBreak/>
              <w:t>введения 5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lastRenderedPageBreak/>
              <w:t>а</w:t>
            </w:r>
            <w:r w:rsidRPr="004677D4">
              <w:rPr>
                <w:rFonts w:ascii="Times New Roman" w:hAnsi="Times New Roman"/>
                <w:sz w:val="24"/>
                <w:szCs w:val="24"/>
              </w:rPr>
              <w:t>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3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Мидазолам</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lastRenderedPageBreak/>
              <w:t>14</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Налбуфин</w:t>
            </w:r>
            <w:proofErr w:type="spellEnd"/>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инъекций 10 мг/мл и 20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color w:val="000000"/>
                <w:sz w:val="24"/>
                <w:szCs w:val="24"/>
              </w:rPr>
              <w:t>Налбуфина</w:t>
            </w:r>
            <w:proofErr w:type="spellEnd"/>
            <w:r w:rsidRPr="004677D4">
              <w:rPr>
                <w:rFonts w:ascii="Times New Roman" w:hAnsi="Times New Roman"/>
                <w:color w:val="000000"/>
                <w:sz w:val="24"/>
                <w:szCs w:val="24"/>
              </w:rPr>
              <w:t xml:space="preserve"> </w:t>
            </w:r>
            <w:proofErr w:type="spellStart"/>
            <w:r w:rsidRPr="004677D4">
              <w:rPr>
                <w:rFonts w:ascii="Times New Roman" w:hAnsi="Times New Roman"/>
                <w:color w:val="000000"/>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15</w:t>
            </w:r>
          </w:p>
        </w:tc>
        <w:tc>
          <w:tcPr>
            <w:tcW w:w="3685" w:type="dxa"/>
            <w:shd w:val="clear" w:color="auto" w:fill="auto"/>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Налоксон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0,4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tc>
        <w:tc>
          <w:tcPr>
            <w:tcW w:w="3118" w:type="dxa"/>
            <w:shd w:val="clear" w:color="auto" w:fill="auto"/>
          </w:tcPr>
          <w:p w:rsidR="000E5C18" w:rsidRPr="004677D4" w:rsidRDefault="000E5C18" w:rsidP="00EB0E47">
            <w:proofErr w:type="spellStart"/>
            <w:r w:rsidRPr="004677D4">
              <w:t>Налоксона</w:t>
            </w:r>
            <w:proofErr w:type="spellEnd"/>
          </w:p>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 xml:space="preserve">Натрия </w:t>
            </w:r>
            <w:proofErr w:type="spellStart"/>
            <w:r w:rsidRPr="000E5C18">
              <w:rPr>
                <w:rFonts w:ascii="Times New Roman" w:hAnsi="Times New Roman"/>
                <w:b/>
                <w:sz w:val="24"/>
                <w:szCs w:val="24"/>
                <w:lang w:val="ru-RU"/>
              </w:rPr>
              <w:t>оксибат</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200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Натрия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оксибутират</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17</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 xml:space="preserve">Натрия хлорид, </w:t>
            </w:r>
            <w:r w:rsidRPr="000E5C18">
              <w:rPr>
                <w:rFonts w:ascii="Times New Roman" w:hAnsi="Times New Roman"/>
                <w:sz w:val="24"/>
                <w:szCs w:val="24"/>
                <w:lang w:val="ru-RU"/>
              </w:rPr>
              <w:t>раствор для инъекций 9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Натрия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хлорид</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18</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Норэпинефрин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концентрат для приготовления раствора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 2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4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Норэпинефрина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битартрат</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19</w:t>
            </w:r>
          </w:p>
        </w:tc>
        <w:tc>
          <w:tcPr>
            <w:tcW w:w="3685" w:type="dxa"/>
            <w:shd w:val="clear" w:color="auto" w:fill="auto"/>
            <w:vAlign w:val="center"/>
          </w:tcPr>
          <w:p w:rsidR="000E5C18" w:rsidRPr="004677D4" w:rsidRDefault="000E5C18" w:rsidP="00EB0E47">
            <w:pPr>
              <w:rPr>
                <w:b/>
              </w:rPr>
            </w:pPr>
            <w:proofErr w:type="spellStart"/>
            <w:proofErr w:type="gramStart"/>
            <w:r w:rsidRPr="004677D4">
              <w:rPr>
                <w:b/>
              </w:rPr>
              <w:t>Окситоцин-МЭЗ</w:t>
            </w:r>
            <w:proofErr w:type="spellEnd"/>
            <w:r w:rsidRPr="004677D4">
              <w:t>, раствор для в/в и в/м введения 5 МЕ/мл</w:t>
            </w:r>
            <w:proofErr w:type="gramEnd"/>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
          <w:p w:rsidR="000E5C18" w:rsidRPr="004677D4" w:rsidRDefault="000E5C18" w:rsidP="00EB0E47">
            <w:r w:rsidRPr="004677D4">
              <w:t>№ 5 или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Окситоцин</w:t>
            </w:r>
            <w:proofErr w:type="spellEnd"/>
            <w:r w:rsidRPr="004677D4">
              <w:rPr>
                <w:rFonts w:ascii="Times New Roman" w:hAnsi="Times New Roman"/>
                <w:sz w:val="24"/>
                <w:szCs w:val="24"/>
              </w:rPr>
              <w:t xml:space="preserve"> </w:t>
            </w:r>
          </w:p>
          <w:p w:rsidR="000E5C18" w:rsidRPr="004677D4" w:rsidRDefault="000E5C18" w:rsidP="00EB0E47">
            <w:r w:rsidRPr="004677D4">
              <w:t>синтетический</w:t>
            </w:r>
          </w:p>
        </w:tc>
      </w:tr>
      <w:tr w:rsidR="000E5C18" w:rsidRPr="004677D4" w:rsidTr="000E5C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rPr>
        <w:tc>
          <w:tcPr>
            <w:tcW w:w="568" w:type="dxa"/>
            <w:shd w:val="clear" w:color="auto" w:fill="auto"/>
            <w:vAlign w:val="center"/>
          </w:tcPr>
          <w:p w:rsidR="000E5C18" w:rsidRPr="004677D4" w:rsidRDefault="000E5C18" w:rsidP="00EB0E47">
            <w:pPr>
              <w:tabs>
                <w:tab w:val="left" w:pos="284"/>
              </w:tabs>
            </w:pPr>
            <w:r w:rsidRPr="004677D4">
              <w:t>20</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Омнопон</w:t>
            </w:r>
            <w:proofErr w:type="spellEnd"/>
            <w:r w:rsidRPr="000E5C18">
              <w:rPr>
                <w:rFonts w:ascii="Times New Roman" w:hAnsi="Times New Roman"/>
                <w:sz w:val="24"/>
                <w:szCs w:val="24"/>
                <w:lang w:val="ru-RU"/>
              </w:rPr>
              <w:t xml:space="preserve">, раствор для </w:t>
            </w:r>
            <w:proofErr w:type="spellStart"/>
            <w:proofErr w:type="gramStart"/>
            <w:r w:rsidRPr="000E5C18">
              <w:rPr>
                <w:rFonts w:ascii="Times New Roman" w:hAnsi="Times New Roman"/>
                <w:sz w:val="24"/>
                <w:szCs w:val="24"/>
                <w:lang w:val="ru-RU"/>
              </w:rPr>
              <w:t>п</w:t>
            </w:r>
            <w:proofErr w:type="spellEnd"/>
            <w:proofErr w:type="gramEnd"/>
            <w:r w:rsidRPr="000E5C18">
              <w:rPr>
                <w:rFonts w:ascii="Times New Roman" w:hAnsi="Times New Roman"/>
                <w:sz w:val="24"/>
                <w:szCs w:val="24"/>
                <w:lang w:val="ru-RU"/>
              </w:rPr>
              <w:t xml:space="preserve">/к введения </w:t>
            </w:r>
            <w:r w:rsidRPr="000E5C18">
              <w:rPr>
                <w:rFonts w:ascii="Times New Roman" w:hAnsi="Times New Roman"/>
                <w:spacing w:val="-6"/>
                <w:sz w:val="24"/>
                <w:szCs w:val="24"/>
                <w:lang w:val="ru-RU"/>
              </w:rPr>
              <w:t>0,72+5,75+2,7+0,36+0,05 мг/мл и 1,44+11,5+5,4+0,72+0,1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 xml:space="preserve">Кодеина моногидрат + морфина гидрохлорида </w:t>
            </w:r>
            <w:proofErr w:type="spellStart"/>
            <w:r w:rsidRPr="000E5C18">
              <w:rPr>
                <w:rFonts w:ascii="Times New Roman" w:hAnsi="Times New Roman"/>
                <w:sz w:val="24"/>
                <w:szCs w:val="24"/>
                <w:lang w:val="ru-RU"/>
              </w:rPr>
              <w:t>тригидрат</w:t>
            </w:r>
            <w:proofErr w:type="spellEnd"/>
            <w:r w:rsidRPr="000E5C18">
              <w:rPr>
                <w:rFonts w:ascii="Times New Roman" w:hAnsi="Times New Roman"/>
                <w:sz w:val="24"/>
                <w:szCs w:val="24"/>
                <w:lang w:val="ru-RU"/>
              </w:rPr>
              <w:t xml:space="preserve"> + </w:t>
            </w:r>
            <w:proofErr w:type="spellStart"/>
            <w:r w:rsidRPr="000E5C18">
              <w:rPr>
                <w:rFonts w:ascii="Times New Roman" w:hAnsi="Times New Roman"/>
                <w:sz w:val="24"/>
                <w:szCs w:val="24"/>
                <w:lang w:val="ru-RU"/>
              </w:rPr>
              <w:t>носкапин</w:t>
            </w:r>
            <w:proofErr w:type="spellEnd"/>
            <w:r w:rsidRPr="000E5C18">
              <w:rPr>
                <w:rFonts w:ascii="Times New Roman" w:hAnsi="Times New Roman"/>
                <w:sz w:val="24"/>
                <w:szCs w:val="24"/>
                <w:lang w:val="ru-RU"/>
              </w:rPr>
              <w:t xml:space="preserve"> + папаверина гидрохлорид + </w:t>
            </w:r>
            <w:proofErr w:type="spellStart"/>
            <w:r w:rsidRPr="000E5C18">
              <w:rPr>
                <w:rFonts w:ascii="Times New Roman" w:hAnsi="Times New Roman"/>
                <w:sz w:val="24"/>
                <w:szCs w:val="24"/>
                <w:lang w:val="ru-RU"/>
              </w:rPr>
              <w:t>тебаин</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21</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Памба</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10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Аминометилбензойная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кислота</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22</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Промедол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10 мг/мл и 20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Тримеперидина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23</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Рекогнан</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b/>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500 мг/4 мл и 1000 мг/4 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4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Цитиколина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мононатриевая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соль</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24</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Сибазон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/в и в/м введения 5 мг/мл </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Диазепам</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25</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Трамадол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50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Траметалин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 или 2 мл № 5</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 или 2 мл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Трамадола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Фентанил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мкг/мл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Фентанил</w:t>
            </w:r>
            <w:proofErr w:type="spellEnd"/>
            <w:r w:rsidRPr="004677D4">
              <w:rPr>
                <w:rFonts w:ascii="Times New Roman" w:hAnsi="Times New Roman"/>
                <w:sz w:val="24"/>
                <w:szCs w:val="24"/>
              </w:rPr>
              <w:t xml:space="preserve"> </w:t>
            </w:r>
          </w:p>
        </w:tc>
      </w:tr>
      <w:tr w:rsidR="000E5C18" w:rsidRPr="004677D4" w:rsidTr="000E5C18">
        <w:trPr>
          <w:trHeight w:val="20"/>
        </w:trPr>
        <w:tc>
          <w:tcPr>
            <w:tcW w:w="568" w:type="dxa"/>
            <w:shd w:val="clear" w:color="auto" w:fill="auto"/>
            <w:vAlign w:val="center"/>
          </w:tcPr>
          <w:p w:rsidR="000E5C18" w:rsidRDefault="000E5C18" w:rsidP="00EB0E47">
            <w:pPr>
              <w:pStyle w:val="affc"/>
              <w:rPr>
                <w:rFonts w:ascii="Times New Roman" w:hAnsi="Times New Roman"/>
                <w:sz w:val="24"/>
                <w:szCs w:val="24"/>
              </w:rPr>
            </w:pPr>
            <w:r w:rsidRPr="004677D4">
              <w:rPr>
                <w:rFonts w:ascii="Times New Roman" w:hAnsi="Times New Roman"/>
                <w:sz w:val="24"/>
                <w:szCs w:val="24"/>
              </w:rPr>
              <w:t>27</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r w:rsidRPr="000E5C18">
              <w:rPr>
                <w:rFonts w:ascii="Times New Roman" w:hAnsi="Times New Roman"/>
                <w:b/>
                <w:sz w:val="24"/>
                <w:szCs w:val="24"/>
                <w:lang w:val="ru-RU"/>
              </w:rPr>
              <w:t>Эфедрин</w:t>
            </w:r>
            <w:r w:rsidRPr="000E5C18">
              <w:rPr>
                <w:rFonts w:ascii="Times New Roman" w:hAnsi="Times New Roman"/>
                <w:sz w:val="24"/>
                <w:szCs w:val="24"/>
                <w:lang w:val="ru-RU"/>
              </w:rPr>
              <w:t>, раствор для инъекций 50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Эфедрина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0E5C18">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Pr>
                <w:rFonts w:ascii="Times New Roman" w:hAnsi="Times New Roman"/>
                <w:sz w:val="24"/>
                <w:szCs w:val="24"/>
              </w:rPr>
              <w:t>28</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r w:rsidRPr="000E5C18">
              <w:rPr>
                <w:rFonts w:ascii="Times New Roman" w:hAnsi="Times New Roman"/>
                <w:b/>
                <w:sz w:val="24"/>
                <w:szCs w:val="24"/>
                <w:lang w:val="ru-RU"/>
              </w:rPr>
              <w:t xml:space="preserve">Морфин, </w:t>
            </w:r>
            <w:r w:rsidRPr="000E5C18">
              <w:rPr>
                <w:rFonts w:ascii="Times New Roman" w:hAnsi="Times New Roman"/>
                <w:sz w:val="24"/>
                <w:szCs w:val="24"/>
                <w:lang w:val="ru-RU"/>
              </w:rPr>
              <w:t>раствор для инъекций 10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Морфина</w:t>
            </w:r>
            <w:proofErr w:type="spellEnd"/>
            <w:r>
              <w:rPr>
                <w:rFonts w:ascii="Times New Roman" w:hAnsi="Times New Roman"/>
                <w:sz w:val="24"/>
                <w:szCs w:val="24"/>
              </w:rPr>
              <w:t xml:space="preserve"> </w:t>
            </w:r>
            <w:proofErr w:type="spellStart"/>
            <w:r>
              <w:rPr>
                <w:rFonts w:ascii="Times New Roman" w:hAnsi="Times New Roman"/>
                <w:sz w:val="24"/>
                <w:szCs w:val="24"/>
              </w:rPr>
              <w:t>гидрохлорида</w:t>
            </w:r>
            <w:proofErr w:type="spellEnd"/>
            <w:r>
              <w:rPr>
                <w:rFonts w:ascii="Times New Roman" w:hAnsi="Times New Roman"/>
                <w:sz w:val="24"/>
                <w:szCs w:val="24"/>
              </w:rPr>
              <w:t xml:space="preserve"> </w:t>
            </w:r>
            <w:proofErr w:type="spellStart"/>
            <w:r>
              <w:rPr>
                <w:rFonts w:ascii="Times New Roman" w:hAnsi="Times New Roman"/>
                <w:sz w:val="24"/>
                <w:szCs w:val="24"/>
              </w:rPr>
              <w:t>тригидрат</w:t>
            </w:r>
            <w:proofErr w:type="spellEnd"/>
          </w:p>
        </w:tc>
      </w:tr>
    </w:tbl>
    <w:p w:rsidR="000E5C18" w:rsidRDefault="000E5C18" w:rsidP="000E5C18">
      <w:pPr>
        <w:pStyle w:val="rmciloaw"/>
        <w:spacing w:before="0" w:beforeAutospacing="0" w:after="0" w:afterAutospacing="0"/>
        <w:ind w:firstLine="567"/>
        <w:jc w:val="both"/>
        <w:outlineLvl w:val="0"/>
        <w:rPr>
          <w:b/>
          <w:bCs/>
          <w:iCs/>
        </w:rPr>
      </w:pPr>
    </w:p>
    <w:p w:rsidR="000E5C18" w:rsidRDefault="000E5C18" w:rsidP="000E5C18">
      <w:pPr>
        <w:shd w:val="clear" w:color="auto" w:fill="FFFFFF"/>
        <w:suppressAutoHyphens/>
        <w:rPr>
          <w:b/>
          <w:bCs/>
          <w:color w:val="000000"/>
        </w:rPr>
      </w:pPr>
      <w:r>
        <w:rPr>
          <w:b/>
          <w:bCs/>
          <w:color w:val="000000"/>
        </w:rPr>
        <w:t>Объем Работ</w:t>
      </w:r>
      <w:r w:rsidRPr="00BC2D52">
        <w:rPr>
          <w:b/>
          <w:bCs/>
          <w:color w:val="000000"/>
        </w:rPr>
        <w:t>:</w:t>
      </w:r>
    </w:p>
    <w:p w:rsidR="000E5C18" w:rsidRPr="00D20079" w:rsidRDefault="000E5C18" w:rsidP="000E5C18">
      <w:pPr>
        <w:suppressAutoHyphens/>
      </w:pPr>
      <w:r>
        <w:t>1</w:t>
      </w:r>
      <w:r w:rsidRPr="00D20079">
        <w:t>. Определ</w:t>
      </w:r>
      <w:r>
        <w:t xml:space="preserve">ение </w:t>
      </w:r>
      <w:r w:rsidRPr="00D20079">
        <w:t>все</w:t>
      </w:r>
      <w:r>
        <w:t>х</w:t>
      </w:r>
      <w:r w:rsidRPr="00D20079">
        <w:t xml:space="preserve"> основны</w:t>
      </w:r>
      <w:r>
        <w:t>х факторов</w:t>
      </w:r>
      <w:r w:rsidRPr="00D20079">
        <w:t xml:space="preserve"> опасности для каждого из препаратов </w:t>
      </w:r>
      <w:r>
        <w:t>на основании анализа литературных данных.</w:t>
      </w:r>
      <w:r w:rsidRPr="007B3B19">
        <w:t xml:space="preserve"> </w:t>
      </w:r>
      <w:r w:rsidRPr="00D20079">
        <w:t>Идентифи</w:t>
      </w:r>
      <w:r>
        <w:t>кация</w:t>
      </w:r>
      <w:r w:rsidRPr="00D20079">
        <w:t xml:space="preserve"> критически</w:t>
      </w:r>
      <w:r>
        <w:t>х</w:t>
      </w:r>
      <w:r w:rsidRPr="00D20079">
        <w:t xml:space="preserve"> эффект</w:t>
      </w:r>
      <w:r>
        <w:t>ов</w:t>
      </w:r>
      <w:r w:rsidRPr="00D20079">
        <w:t xml:space="preserve"> (действия) опасности для каждого из препаратов</w:t>
      </w:r>
      <w:r>
        <w:t>.</w:t>
      </w:r>
    </w:p>
    <w:p w:rsidR="000E5C18" w:rsidRPr="00D20079" w:rsidRDefault="000E5C18" w:rsidP="000E5C18">
      <w:pPr>
        <w:autoSpaceDE w:val="0"/>
        <w:autoSpaceDN w:val="0"/>
        <w:adjustRightInd w:val="0"/>
      </w:pPr>
      <w:proofErr w:type="gramStart"/>
      <w:r w:rsidRPr="00D20079">
        <w:t xml:space="preserve">Для идентификации </w:t>
      </w:r>
      <w:r>
        <w:t xml:space="preserve">будет использована вся доступная </w:t>
      </w:r>
      <w:r w:rsidRPr="00D20079">
        <w:t>информаци</w:t>
      </w:r>
      <w:r>
        <w:t>я</w:t>
      </w:r>
      <w:r w:rsidRPr="00D20079">
        <w:t xml:space="preserve"> по ис</w:t>
      </w:r>
      <w:r>
        <w:t>следованиям на животных и людях,</w:t>
      </w:r>
      <w:r w:rsidRPr="00D20079">
        <w:t xml:space="preserve"> </w:t>
      </w:r>
      <w:r>
        <w:t xml:space="preserve">включая: </w:t>
      </w:r>
      <w:proofErr w:type="spellStart"/>
      <w:r w:rsidRPr="00D20079">
        <w:t>фармакодинамику</w:t>
      </w:r>
      <w:proofErr w:type="spellEnd"/>
      <w:r w:rsidRPr="00D20079">
        <w:t xml:space="preserve">, изучение токсичности при однократном и повторном введении, </w:t>
      </w:r>
      <w:proofErr w:type="spellStart"/>
      <w:r w:rsidRPr="00D20079">
        <w:t>генотоксичность</w:t>
      </w:r>
      <w:proofErr w:type="spellEnd"/>
      <w:r w:rsidRPr="00D20079">
        <w:t xml:space="preserve">, </w:t>
      </w:r>
      <w:proofErr w:type="spellStart"/>
      <w:r w:rsidRPr="00D20079">
        <w:t>канцерогенность</w:t>
      </w:r>
      <w:proofErr w:type="spellEnd"/>
      <w:r w:rsidRPr="00D20079">
        <w:t xml:space="preserve">, репродуктивная и онтогенетическая токсичность, и клинические данные (терапевтическое и побочные действие). </w:t>
      </w:r>
      <w:proofErr w:type="gramEnd"/>
    </w:p>
    <w:p w:rsidR="000E5C18" w:rsidRPr="00D20079" w:rsidRDefault="000E5C18" w:rsidP="000E5C18">
      <w:pPr>
        <w:autoSpaceDE w:val="0"/>
        <w:autoSpaceDN w:val="0"/>
        <w:adjustRightInd w:val="0"/>
      </w:pPr>
      <w:r>
        <w:rPr>
          <w:rStyle w:val="shorttext"/>
        </w:rPr>
        <w:lastRenderedPageBreak/>
        <w:t>2</w:t>
      </w:r>
      <w:r w:rsidRPr="00D20079">
        <w:rPr>
          <w:rStyle w:val="shorttext"/>
        </w:rPr>
        <w:t xml:space="preserve">. </w:t>
      </w:r>
      <w:r w:rsidRPr="00D20079">
        <w:t>Определ</w:t>
      </w:r>
      <w:r>
        <w:t>ение</w:t>
      </w:r>
      <w:r w:rsidRPr="00D20079">
        <w:t xml:space="preserve"> </w:t>
      </w:r>
      <w:r w:rsidRPr="00D20079">
        <w:rPr>
          <w:lang w:val="en-US"/>
        </w:rPr>
        <w:t>NOAEL</w:t>
      </w:r>
      <w:r w:rsidRPr="00D20079">
        <w:t xml:space="preserve"> (</w:t>
      </w:r>
      <w:r w:rsidRPr="00D20079">
        <w:rPr>
          <w:lang w:val="en-US"/>
        </w:rPr>
        <w:t>no</w:t>
      </w:r>
      <w:r w:rsidRPr="00D20079">
        <w:t>-</w:t>
      </w:r>
      <w:r w:rsidRPr="00D20079">
        <w:rPr>
          <w:lang w:val="en-US"/>
        </w:rPr>
        <w:t>observed</w:t>
      </w:r>
      <w:r w:rsidRPr="00D20079">
        <w:t>-</w:t>
      </w:r>
      <w:r w:rsidRPr="00D20079">
        <w:rPr>
          <w:lang w:val="en-US"/>
        </w:rPr>
        <w:t>adverse</w:t>
      </w:r>
      <w:r w:rsidRPr="00D20079">
        <w:t>-</w:t>
      </w:r>
      <w:r w:rsidRPr="00D20079">
        <w:rPr>
          <w:lang w:val="en-US"/>
        </w:rPr>
        <w:t>affect</w:t>
      </w:r>
      <w:r w:rsidRPr="00D20079">
        <w:t>-</w:t>
      </w:r>
      <w:r w:rsidRPr="00D20079">
        <w:rPr>
          <w:lang w:val="en-US"/>
        </w:rPr>
        <w:t>level</w:t>
      </w:r>
      <w:r w:rsidRPr="00D20079">
        <w:t>) для каждого критического эффекта опасности для каждого из препаратов</w:t>
      </w:r>
      <w:r>
        <w:t xml:space="preserve"> (если это будет возможно на основании данных литературы).</w:t>
      </w:r>
      <w:r w:rsidRPr="00D20079">
        <w:t xml:space="preserve"> </w:t>
      </w:r>
    </w:p>
    <w:p w:rsidR="000E5C18" w:rsidRPr="00D20079" w:rsidRDefault="000E5C18" w:rsidP="000E5C18">
      <w:pPr>
        <w:autoSpaceDE w:val="0"/>
        <w:autoSpaceDN w:val="0"/>
        <w:adjustRightInd w:val="0"/>
      </w:pPr>
      <w:r>
        <w:t>3</w:t>
      </w:r>
      <w:r w:rsidRPr="00D20079">
        <w:t>. Выб</w:t>
      </w:r>
      <w:r>
        <w:t>ор</w:t>
      </w:r>
      <w:r w:rsidRPr="00D20079">
        <w:t xml:space="preserve"> (</w:t>
      </w:r>
      <w:r>
        <w:t>обоснование выбора) регулирующих факторов</w:t>
      </w:r>
      <w:r w:rsidRPr="00D20079">
        <w:t xml:space="preserve"> </w:t>
      </w:r>
      <w:r w:rsidRPr="00D20079">
        <w:rPr>
          <w:lang w:val="en-US"/>
        </w:rPr>
        <w:t>F</w:t>
      </w:r>
      <w:r w:rsidRPr="00D20079">
        <w:t xml:space="preserve">1, </w:t>
      </w:r>
      <w:r w:rsidRPr="00D20079">
        <w:rPr>
          <w:lang w:val="en-US"/>
        </w:rPr>
        <w:t>F</w:t>
      </w:r>
      <w:r w:rsidRPr="00D20079">
        <w:t xml:space="preserve">2, </w:t>
      </w:r>
      <w:r w:rsidRPr="00D20079">
        <w:rPr>
          <w:lang w:val="en-US"/>
        </w:rPr>
        <w:t>F</w:t>
      </w:r>
      <w:r w:rsidRPr="00D20079">
        <w:t xml:space="preserve">3, </w:t>
      </w:r>
      <w:r w:rsidRPr="00D20079">
        <w:rPr>
          <w:lang w:val="en-US"/>
        </w:rPr>
        <w:t>F</w:t>
      </w:r>
      <w:r w:rsidRPr="00D20079">
        <w:t xml:space="preserve">4 и </w:t>
      </w:r>
      <w:r w:rsidRPr="00D20079">
        <w:rPr>
          <w:lang w:val="en-US"/>
        </w:rPr>
        <w:t>F</w:t>
      </w:r>
      <w:r w:rsidRPr="00D20079">
        <w:t xml:space="preserve">5 для расчета </w:t>
      </w:r>
      <w:r w:rsidRPr="00D20079">
        <w:rPr>
          <w:lang w:val="en-US"/>
        </w:rPr>
        <w:t>PDE</w:t>
      </w:r>
      <w:r w:rsidRPr="00D20079">
        <w:t xml:space="preserve"> для каждого из препаратов</w:t>
      </w:r>
      <w:r>
        <w:t xml:space="preserve"> (если это будет возможно на основании данных литературы).</w:t>
      </w:r>
    </w:p>
    <w:p w:rsidR="000E5C18" w:rsidRDefault="000E5C18" w:rsidP="000E5C18">
      <w:pPr>
        <w:autoSpaceDE w:val="0"/>
        <w:autoSpaceDN w:val="0"/>
        <w:adjustRightInd w:val="0"/>
      </w:pPr>
      <w:r>
        <w:t>4</w:t>
      </w:r>
      <w:r w:rsidRPr="00D20079">
        <w:t xml:space="preserve">. </w:t>
      </w:r>
      <w:r>
        <w:t>Расчет</w:t>
      </w:r>
      <w:r w:rsidRPr="00D20079">
        <w:t xml:space="preserve"> </w:t>
      </w:r>
      <w:r w:rsidRPr="00D20079">
        <w:rPr>
          <w:lang w:val="en-US"/>
        </w:rPr>
        <w:t>PDE</w:t>
      </w:r>
      <w:r w:rsidRPr="00D20079">
        <w:t xml:space="preserve"> для каждого идентифицированного критического фактора для каждого из препаратов</w:t>
      </w:r>
      <w:r>
        <w:t xml:space="preserve"> (если это будет возможно на основании данных литературы).</w:t>
      </w:r>
    </w:p>
    <w:p w:rsidR="000E5C18" w:rsidRPr="005A3B20" w:rsidRDefault="000E5C18" w:rsidP="000E5C18">
      <w:pPr>
        <w:autoSpaceDE w:val="0"/>
        <w:autoSpaceDN w:val="0"/>
        <w:adjustRightInd w:val="0"/>
      </w:pPr>
      <w:r>
        <w:t xml:space="preserve">5. Подготовка программы доклинического исследования препаратов, для которых на основании данных литературы не является возможным определить </w:t>
      </w:r>
      <w:r w:rsidRPr="00D20079">
        <w:rPr>
          <w:lang w:val="en-US"/>
        </w:rPr>
        <w:t>PDE</w:t>
      </w:r>
      <w:r>
        <w:t xml:space="preserve">. Программа будет содержать литературный обзор имеющихся данных и обоснование необходимости проведения доклинических исследований. </w:t>
      </w:r>
    </w:p>
    <w:p w:rsidR="000E5C18" w:rsidRDefault="000E5C18" w:rsidP="000E5C18">
      <w:pPr>
        <w:ind w:firstLine="709"/>
        <w:rPr>
          <w:bCs/>
        </w:rPr>
      </w:pPr>
    </w:p>
    <w:p w:rsidR="000E5C18" w:rsidRDefault="000E5C18" w:rsidP="000E5C18">
      <w:pPr>
        <w:rPr>
          <w:bCs/>
        </w:rPr>
      </w:pPr>
      <w:r w:rsidRPr="00E63A4D">
        <w:rPr>
          <w:bCs/>
        </w:rPr>
        <w:t>Результаты работы будут представлены</w:t>
      </w:r>
      <w:r w:rsidRPr="00C10018">
        <w:rPr>
          <w:bCs/>
        </w:rPr>
        <w:t xml:space="preserve"> </w:t>
      </w:r>
      <w:r>
        <w:rPr>
          <w:bCs/>
        </w:rPr>
        <w:t>в виде отчета:</w:t>
      </w:r>
    </w:p>
    <w:p w:rsidR="000E5C18" w:rsidRDefault="000E5C18" w:rsidP="000E5C18">
      <w:pPr>
        <w:ind w:firstLine="709"/>
        <w:rPr>
          <w:bCs/>
        </w:rPr>
      </w:pPr>
    </w:p>
    <w:p w:rsidR="000E5C18" w:rsidRPr="00417FC9" w:rsidRDefault="000E5C18" w:rsidP="000E5C18">
      <w:pPr>
        <w:numPr>
          <w:ilvl w:val="0"/>
          <w:numId w:val="29"/>
        </w:numPr>
        <w:tabs>
          <w:tab w:val="left" w:pos="567"/>
        </w:tabs>
        <w:spacing w:after="0"/>
        <w:ind w:left="0" w:firstLine="0"/>
        <w:rPr>
          <w:bCs/>
          <w:i/>
        </w:rPr>
      </w:pPr>
      <w:r>
        <w:rPr>
          <w:bCs/>
          <w:i/>
        </w:rPr>
        <w:t>Для препаратов, для которых</w:t>
      </w:r>
      <w:r w:rsidRPr="00417FC9">
        <w:rPr>
          <w:bCs/>
          <w:i/>
        </w:rPr>
        <w:t xml:space="preserve"> </w:t>
      </w:r>
      <w:r w:rsidRPr="00417FC9">
        <w:rPr>
          <w:i/>
          <w:lang w:val="en-US"/>
        </w:rPr>
        <w:t>PDE</w:t>
      </w:r>
      <w:r w:rsidRPr="00417FC9">
        <w:rPr>
          <w:bCs/>
          <w:i/>
        </w:rPr>
        <w:t xml:space="preserve"> будет определена на основании литературных данных в виде отчета, содержащего следующую информацию:</w:t>
      </w:r>
    </w:p>
    <w:p w:rsidR="000E5C18" w:rsidRDefault="000E5C18" w:rsidP="000E5C18">
      <w:pPr>
        <w:rPr>
          <w:bCs/>
        </w:rPr>
      </w:pPr>
    </w:p>
    <w:p w:rsidR="000E5C18" w:rsidRPr="00E72481" w:rsidRDefault="000E5C18" w:rsidP="000E5C18">
      <w:pPr>
        <w:autoSpaceDE w:val="0"/>
        <w:autoSpaceDN w:val="0"/>
        <w:adjustRightInd w:val="0"/>
      </w:pPr>
      <w:r w:rsidRPr="00E72481">
        <w:rPr>
          <w:u w:val="single"/>
        </w:rPr>
        <w:t>Наименование препарата</w:t>
      </w:r>
    </w:p>
    <w:p w:rsidR="000E5C18" w:rsidRDefault="000E5C18" w:rsidP="000E5C18">
      <w:pPr>
        <w:autoSpaceDE w:val="0"/>
        <w:autoSpaceDN w:val="0"/>
        <w:adjustRightInd w:val="0"/>
        <w:rPr>
          <w:u w:val="single"/>
        </w:rPr>
      </w:pPr>
    </w:p>
    <w:p w:rsidR="000E5C18" w:rsidRPr="00E72481" w:rsidRDefault="000E5C18" w:rsidP="000E5C18">
      <w:pPr>
        <w:autoSpaceDE w:val="0"/>
        <w:autoSpaceDN w:val="0"/>
        <w:adjustRightInd w:val="0"/>
        <w:rPr>
          <w:u w:val="single"/>
        </w:rPr>
      </w:pPr>
      <w:r w:rsidRPr="00E72481">
        <w:rPr>
          <w:u w:val="single"/>
        </w:rPr>
        <w:t>Идентифицированные критические эффекты:</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pPr>
      <w:r w:rsidRPr="00E72481">
        <w:t xml:space="preserve">1. </w:t>
      </w:r>
      <w:proofErr w:type="spellStart"/>
      <w:r w:rsidRPr="00E72481">
        <w:t>Генотоксичность</w:t>
      </w:r>
      <w:proofErr w:type="spellEnd"/>
      <w:r w:rsidRPr="00E72481">
        <w:tab/>
      </w:r>
      <w:r w:rsidRPr="00E72481">
        <w:tab/>
      </w:r>
      <w:r w:rsidRPr="00E72481">
        <w:tab/>
      </w:r>
      <w:r w:rsidRPr="00E72481">
        <w:tab/>
      </w:r>
      <w:r w:rsidRPr="00E72481">
        <w:tab/>
      </w:r>
      <w:r w:rsidRPr="00E72481">
        <w:tab/>
      </w:r>
      <w:r w:rsidRPr="00E72481">
        <w:tab/>
      </w:r>
      <w:r>
        <w:tab/>
      </w:r>
      <w:r w:rsidRPr="00E72481">
        <w:t>да/нет/неизвестно</w:t>
      </w:r>
    </w:p>
    <w:p w:rsidR="000E5C18" w:rsidRPr="00E72481" w:rsidRDefault="000E5C18" w:rsidP="000E5C18">
      <w:pPr>
        <w:autoSpaceDE w:val="0"/>
        <w:autoSpaceDN w:val="0"/>
        <w:adjustRightInd w:val="0"/>
      </w:pPr>
      <w:r w:rsidRPr="00E72481">
        <w:t xml:space="preserve">2. Репродуктивная и онтогенетическая токсичность </w:t>
      </w:r>
      <w:r w:rsidRPr="00E72481">
        <w:tab/>
      </w:r>
      <w:r w:rsidRPr="00E72481">
        <w:tab/>
      </w:r>
      <w:r>
        <w:tab/>
      </w:r>
      <w:r w:rsidRPr="00E72481">
        <w:t>да/нет/неизвестно</w:t>
      </w:r>
    </w:p>
    <w:p w:rsidR="000E5C18" w:rsidRPr="00E72481" w:rsidRDefault="000E5C18" w:rsidP="000E5C18">
      <w:pPr>
        <w:autoSpaceDE w:val="0"/>
        <w:autoSpaceDN w:val="0"/>
        <w:adjustRightInd w:val="0"/>
        <w:rPr>
          <w:rStyle w:val="shorttext"/>
        </w:rPr>
      </w:pPr>
      <w:r w:rsidRPr="00E72481">
        <w:t xml:space="preserve">3. </w:t>
      </w:r>
      <w:r w:rsidRPr="00E72481">
        <w:rPr>
          <w:rStyle w:val="shorttext"/>
        </w:rPr>
        <w:t>Высокий сенсибилизирующий потенциал</w:t>
      </w:r>
      <w:r w:rsidRPr="00E72481">
        <w:t xml:space="preserve"> </w:t>
      </w:r>
      <w:r w:rsidRPr="00E72481">
        <w:tab/>
      </w:r>
      <w:r w:rsidRPr="00E72481">
        <w:tab/>
      </w:r>
      <w:r w:rsidRPr="00E72481">
        <w:tab/>
      </w:r>
      <w:r w:rsidRPr="00E72481">
        <w:tab/>
        <w:t>да/нет/неизвестно</w:t>
      </w:r>
    </w:p>
    <w:p w:rsidR="000E5C18" w:rsidRPr="00E72481" w:rsidRDefault="000E5C18" w:rsidP="000E5C18">
      <w:pPr>
        <w:autoSpaceDE w:val="0"/>
        <w:autoSpaceDN w:val="0"/>
        <w:adjustRightInd w:val="0"/>
      </w:pPr>
      <w:r w:rsidRPr="00E72481">
        <w:rPr>
          <w:rStyle w:val="shorttext"/>
        </w:rPr>
        <w:t xml:space="preserve">4. </w:t>
      </w:r>
      <w:proofErr w:type="spellStart"/>
      <w:r w:rsidRPr="00E72481">
        <w:rPr>
          <w:rStyle w:val="shorttext"/>
        </w:rPr>
        <w:t>Канцероген</w:t>
      </w:r>
      <w:r>
        <w:rPr>
          <w:rStyle w:val="shorttext"/>
        </w:rPr>
        <w:t>ность</w:t>
      </w:r>
      <w:proofErr w:type="spellEnd"/>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t>да/нет/неизвестно</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rPr>
          <w:u w:val="single"/>
        </w:rPr>
      </w:pPr>
      <w:r w:rsidRPr="00E72481">
        <w:rPr>
          <w:u w:val="single"/>
        </w:rPr>
        <w:t xml:space="preserve">Обоснование данных </w:t>
      </w:r>
      <w:r>
        <w:rPr>
          <w:u w:val="single"/>
        </w:rPr>
        <w:t>и</w:t>
      </w:r>
      <w:r w:rsidRPr="00E72481">
        <w:rPr>
          <w:u w:val="single"/>
        </w:rPr>
        <w:t xml:space="preserve"> расчет </w:t>
      </w:r>
      <w:r w:rsidRPr="00E72481">
        <w:rPr>
          <w:u w:val="single"/>
          <w:lang w:val="en-US"/>
        </w:rPr>
        <w:t>PDE</w:t>
      </w:r>
      <w:r w:rsidRPr="00E72481">
        <w:rPr>
          <w:u w:val="single"/>
        </w:rPr>
        <w:t>. (</w:t>
      </w:r>
      <w:r>
        <w:rPr>
          <w:u w:val="single"/>
        </w:rPr>
        <w:t>Р</w:t>
      </w:r>
      <w:r w:rsidRPr="00E72481">
        <w:rPr>
          <w:u w:val="single"/>
        </w:rPr>
        <w:t>езюме литературных данных)</w:t>
      </w:r>
    </w:p>
    <w:p w:rsidR="000E5C18" w:rsidRDefault="000E5C18" w:rsidP="000E5C18">
      <w:pPr>
        <w:autoSpaceDE w:val="0"/>
        <w:autoSpaceDN w:val="0"/>
        <w:adjustRightInd w:val="0"/>
      </w:pPr>
    </w:p>
    <w:p w:rsidR="000E5C18" w:rsidRPr="00E72481" w:rsidRDefault="000E5C18" w:rsidP="000E5C18">
      <w:pPr>
        <w:autoSpaceDE w:val="0"/>
        <w:autoSpaceDN w:val="0"/>
        <w:adjustRightInd w:val="0"/>
      </w:pPr>
      <w:r w:rsidRPr="00E72481">
        <w:t>Обоснование выбора «наихудшего» критического эффекта, используемого</w:t>
      </w:r>
      <w:r>
        <w:t xml:space="preserve"> для окончательного расчета PDE,</w:t>
      </w:r>
      <w:r w:rsidRPr="00E72481">
        <w:t xml:space="preserve"> NOAEL и применяемых регулирующих факторов, на которых основан</w:t>
      </w:r>
      <w:r>
        <w:t xml:space="preserve"> расчет</w:t>
      </w:r>
      <w:r w:rsidRPr="00E72481">
        <w:t xml:space="preserve"> PDE</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rPr>
          <w:u w:val="single"/>
        </w:rPr>
      </w:pPr>
      <w:r w:rsidRPr="00E72481">
        <w:rPr>
          <w:u w:val="single"/>
        </w:rPr>
        <w:t>Перечень использованной литературы</w:t>
      </w:r>
    </w:p>
    <w:p w:rsidR="000E5C18" w:rsidRDefault="000E5C18" w:rsidP="000E5C18">
      <w:pPr>
        <w:ind w:firstLine="709"/>
        <w:rPr>
          <w:bCs/>
        </w:rPr>
      </w:pPr>
    </w:p>
    <w:p w:rsidR="000E5C18" w:rsidRPr="00417FC9" w:rsidRDefault="000E5C18" w:rsidP="000E5C18">
      <w:pPr>
        <w:numPr>
          <w:ilvl w:val="0"/>
          <w:numId w:val="29"/>
        </w:numPr>
        <w:spacing w:after="0"/>
        <w:ind w:left="0" w:firstLine="0"/>
        <w:rPr>
          <w:bCs/>
          <w:i/>
        </w:rPr>
      </w:pPr>
      <w:r>
        <w:rPr>
          <w:bCs/>
          <w:i/>
        </w:rPr>
        <w:t xml:space="preserve">Для препаратов, для которых </w:t>
      </w:r>
      <w:r w:rsidRPr="00417FC9">
        <w:rPr>
          <w:i/>
          <w:lang w:val="en-US"/>
        </w:rPr>
        <w:t>PDE</w:t>
      </w:r>
      <w:r w:rsidRPr="00417FC9">
        <w:rPr>
          <w:bCs/>
          <w:i/>
        </w:rPr>
        <w:t xml:space="preserve"> </w:t>
      </w:r>
      <w:r>
        <w:rPr>
          <w:bCs/>
          <w:i/>
        </w:rPr>
        <w:t xml:space="preserve">не </w:t>
      </w:r>
      <w:r w:rsidRPr="00417FC9">
        <w:rPr>
          <w:bCs/>
          <w:i/>
        </w:rPr>
        <w:t>будет определена на основании литературных данных:</w:t>
      </w:r>
    </w:p>
    <w:p w:rsidR="000E5C18" w:rsidRDefault="000E5C18" w:rsidP="000E5C18">
      <w:pPr>
        <w:ind w:firstLine="709"/>
        <w:rPr>
          <w:bCs/>
        </w:rPr>
      </w:pPr>
    </w:p>
    <w:p w:rsidR="000E5C18" w:rsidRPr="00AD4272" w:rsidRDefault="000E5C18" w:rsidP="000E5C18">
      <w:pPr>
        <w:rPr>
          <w:bCs/>
          <w:color w:val="000000"/>
        </w:rPr>
      </w:pPr>
      <w:r>
        <w:rPr>
          <w:bCs/>
        </w:rPr>
        <w:t xml:space="preserve">Результаты будут представлены в виде обзора имеющихся литературных данных с обоснованием проведения определенных блоков доклинического исследования с целью дальнейшего расчета </w:t>
      </w:r>
      <w:r w:rsidRPr="00417FC9">
        <w:rPr>
          <w:i/>
          <w:lang w:val="en-US"/>
        </w:rPr>
        <w:t>PDE</w:t>
      </w:r>
      <w:r>
        <w:rPr>
          <w:i/>
        </w:rPr>
        <w:t>.</w:t>
      </w:r>
    </w:p>
    <w:p w:rsidR="000E5C18" w:rsidRPr="001F6462" w:rsidRDefault="000E5C18" w:rsidP="000E5C18">
      <w:pPr>
        <w:shd w:val="clear" w:color="auto" w:fill="FFFFFF"/>
        <w:suppressAutoHyphens/>
        <w:rPr>
          <w:b/>
          <w:bCs/>
        </w:rPr>
      </w:pPr>
    </w:p>
    <w:p w:rsidR="000E5C18" w:rsidRPr="001F6462" w:rsidRDefault="000E5C18" w:rsidP="000E5C18">
      <w:pPr>
        <w:shd w:val="clear" w:color="auto" w:fill="FFFFFF"/>
        <w:suppressAutoHyphens/>
        <w:rPr>
          <w:b/>
          <w:bCs/>
        </w:rPr>
      </w:pPr>
      <w:r w:rsidRPr="001F6462">
        <w:rPr>
          <w:b/>
          <w:bCs/>
        </w:rPr>
        <w:t xml:space="preserve">Научные, технические и другие требования к Работам, выполняемым в рамках настоящего </w:t>
      </w:r>
      <w:r>
        <w:rPr>
          <w:b/>
          <w:bCs/>
        </w:rPr>
        <w:t>Договора</w:t>
      </w:r>
      <w:r w:rsidRPr="001F6462">
        <w:rPr>
          <w:b/>
          <w:bCs/>
        </w:rPr>
        <w:t>:</w:t>
      </w:r>
    </w:p>
    <w:p w:rsidR="000E5C18" w:rsidRPr="001F6462" w:rsidRDefault="000E5C18" w:rsidP="000E5C18">
      <w:pPr>
        <w:shd w:val="clear" w:color="auto" w:fill="FFFFFF"/>
        <w:suppressAutoHyphens/>
        <w:rPr>
          <w:bCs/>
        </w:rPr>
      </w:pPr>
      <w:proofErr w:type="gramStart"/>
      <w:r w:rsidRPr="001F6462">
        <w:rPr>
          <w:bCs/>
        </w:rPr>
        <w:t xml:space="preserve">При выполнении работ по </w:t>
      </w:r>
      <w:r>
        <w:rPr>
          <w:bCs/>
        </w:rPr>
        <w:t>настоящему Договору</w:t>
      </w:r>
      <w:r w:rsidRPr="001F6462">
        <w:rPr>
          <w:bCs/>
        </w:rPr>
        <w:t xml:space="preserve"> Исполнитель обязуется руководствоваться требованиями Федерального закона от 12.04.2010 N 61-ФЗ </w:t>
      </w:r>
      <w:r>
        <w:rPr>
          <w:bCs/>
        </w:rPr>
        <w:t>«</w:t>
      </w:r>
      <w:r w:rsidRPr="001F6462">
        <w:rPr>
          <w:bCs/>
        </w:rPr>
        <w:t>Об обращении лекарственных средств</w:t>
      </w:r>
      <w:r>
        <w:t>»</w:t>
      </w:r>
      <w:r w:rsidRPr="001F6462">
        <w:rPr>
          <w:bCs/>
        </w:rPr>
        <w:t xml:space="preserve">, Приказа Минздрава России от 01 апреля 2016 г. N 199н </w:t>
      </w:r>
      <w:r>
        <w:rPr>
          <w:bCs/>
        </w:rPr>
        <w:t>«</w:t>
      </w:r>
      <w:r w:rsidRPr="001F6462">
        <w:rPr>
          <w:bCs/>
        </w:rPr>
        <w:t>Об утверждении Правил надлежащей лабораторной практики</w:t>
      </w:r>
      <w:r>
        <w:t>»</w:t>
      </w:r>
      <w:r w:rsidRPr="001F6462">
        <w:rPr>
          <w:bCs/>
        </w:rPr>
        <w:t xml:space="preserve">, Приказа Минздрава России от 01 апреля 2016 г. N 200н </w:t>
      </w:r>
      <w:r>
        <w:rPr>
          <w:bCs/>
        </w:rPr>
        <w:t>«</w:t>
      </w:r>
      <w:r w:rsidRPr="001F6462">
        <w:rPr>
          <w:bCs/>
        </w:rPr>
        <w:t>Об утверждении правил надлежащей клинической практики</w:t>
      </w:r>
      <w:r>
        <w:t>»</w:t>
      </w:r>
      <w:r w:rsidRPr="001F6462">
        <w:rPr>
          <w:bCs/>
        </w:rPr>
        <w:t xml:space="preserve">, Приказа </w:t>
      </w:r>
      <w:proofErr w:type="spellStart"/>
      <w:r w:rsidRPr="001F6462">
        <w:rPr>
          <w:bCs/>
        </w:rPr>
        <w:t>Минпромторга</w:t>
      </w:r>
      <w:proofErr w:type="spellEnd"/>
      <w:r w:rsidRPr="001F6462">
        <w:rPr>
          <w:bCs/>
        </w:rPr>
        <w:t xml:space="preserve"> России от 14.06.2013 N 916 </w:t>
      </w:r>
      <w:r>
        <w:rPr>
          <w:bCs/>
        </w:rPr>
        <w:t>«</w:t>
      </w:r>
      <w:r w:rsidRPr="001F6462">
        <w:rPr>
          <w:bCs/>
        </w:rPr>
        <w:t>Об</w:t>
      </w:r>
      <w:proofErr w:type="gramEnd"/>
      <w:r w:rsidRPr="001F6462">
        <w:rPr>
          <w:bCs/>
        </w:rPr>
        <w:t xml:space="preserve"> </w:t>
      </w:r>
      <w:proofErr w:type="gramStart"/>
      <w:r w:rsidRPr="001F6462">
        <w:rPr>
          <w:bCs/>
        </w:rPr>
        <w:t>утверждении</w:t>
      </w:r>
      <w:proofErr w:type="gramEnd"/>
      <w:r w:rsidRPr="001F6462">
        <w:rPr>
          <w:bCs/>
        </w:rPr>
        <w:t xml:space="preserve"> Правил надлежащей производственной практики</w:t>
      </w:r>
      <w:r>
        <w:t>»</w:t>
      </w:r>
      <w:r w:rsidRPr="001F6462">
        <w:rPr>
          <w:bCs/>
        </w:rPr>
        <w:t xml:space="preserve">, </w:t>
      </w:r>
      <w:r>
        <w:rPr>
          <w:bCs/>
        </w:rPr>
        <w:t>«</w:t>
      </w:r>
      <w:r w:rsidRPr="001F6462">
        <w:rPr>
          <w:bCs/>
        </w:rPr>
        <w:t>ОСТ 64-</w:t>
      </w:r>
      <w:r w:rsidRPr="001F6462">
        <w:rPr>
          <w:bCs/>
        </w:rPr>
        <w:lastRenderedPageBreak/>
        <w:t>02-003-2002</w:t>
      </w:r>
      <w:r>
        <w:rPr>
          <w:bCs/>
        </w:rPr>
        <w:t>. Стандарт отрасли.</w:t>
      </w:r>
      <w:r w:rsidRPr="001F6462">
        <w:rPr>
          <w:bCs/>
        </w:rPr>
        <w:t xml:space="preserve"> Продукция медицинской промышленности. Технологические регламенты производства. Содержание, порядок разработки, согласования и утверждения</w:t>
      </w:r>
      <w:r>
        <w:rPr>
          <w:bCs/>
        </w:rPr>
        <w:t>»</w:t>
      </w:r>
      <w:r w:rsidRPr="001F6462">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w:t>
      </w:r>
      <w:r>
        <w:rPr>
          <w:bCs/>
        </w:rPr>
        <w:t>копеи РФ XI, XII, XIII выпуска</w:t>
      </w:r>
      <w:r w:rsidRPr="001F6462">
        <w:rPr>
          <w:bCs/>
        </w:rPr>
        <w:t>, Руководства по экспертизе лекарственных средств</w:t>
      </w:r>
      <w:r>
        <w:rPr>
          <w:bCs/>
        </w:rPr>
        <w:t>, Решение от 03.11.2016 № 81 ЕАЭС</w:t>
      </w:r>
      <w:r w:rsidRPr="001F6462">
        <w:rPr>
          <w:bCs/>
        </w:rPr>
        <w:t>.</w:t>
      </w:r>
    </w:p>
    <w:p w:rsidR="000E5C18" w:rsidRPr="001F6462" w:rsidRDefault="000E5C18" w:rsidP="000E5C18">
      <w:pPr>
        <w:shd w:val="clear" w:color="auto" w:fill="FFFFFF"/>
        <w:suppressAutoHyphens/>
        <w:rPr>
          <w:bCs/>
        </w:rPr>
      </w:pPr>
      <w:r w:rsidRPr="001F6462">
        <w:rPr>
          <w:bCs/>
        </w:rP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w:t>
      </w:r>
      <w:r>
        <w:rPr>
          <w:bCs/>
        </w:rPr>
        <w:t>Договору</w:t>
      </w:r>
      <w:r w:rsidRPr="001F6462">
        <w:rPr>
          <w:bCs/>
        </w:rPr>
        <w:t>.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1F6462">
        <w:rPr>
          <w:bCs/>
        </w:rPr>
        <w:t>С</w:t>
      </w:r>
      <w:proofErr w:type="gramEnd"/>
      <w:r w:rsidRPr="001F6462">
        <w:rPr>
          <w:bCs/>
        </w:rPr>
        <w:t>P) и лабораторной (GLP) практики.</w:t>
      </w:r>
    </w:p>
    <w:p w:rsidR="000E5C18" w:rsidRPr="001F6462" w:rsidRDefault="000E5C18" w:rsidP="000E5C18">
      <w:pPr>
        <w:shd w:val="clear" w:color="auto" w:fill="FFFFFF"/>
        <w:suppressAutoHyphens/>
        <w:rPr>
          <w:b/>
          <w:bCs/>
        </w:rPr>
      </w:pPr>
    </w:p>
    <w:p w:rsidR="000E5C18" w:rsidRPr="001F6462" w:rsidRDefault="000E5C18" w:rsidP="000E5C18">
      <w:pPr>
        <w:shd w:val="clear" w:color="auto" w:fill="FFFFFF"/>
        <w:suppressAutoHyphens/>
        <w:rPr>
          <w:b/>
          <w:bCs/>
        </w:rPr>
      </w:pPr>
      <w:r w:rsidRPr="001F6462">
        <w:rPr>
          <w:b/>
          <w:bCs/>
        </w:rPr>
        <w:t>Исполнитель переда</w:t>
      </w:r>
      <w:r>
        <w:rPr>
          <w:b/>
          <w:bCs/>
        </w:rPr>
        <w:t>е</w:t>
      </w:r>
      <w:r w:rsidRPr="001F6462">
        <w:rPr>
          <w:b/>
          <w:bCs/>
        </w:rPr>
        <w:t xml:space="preserve">т Заказчику по окончании Работ: </w:t>
      </w:r>
    </w:p>
    <w:p w:rsidR="000E5C18" w:rsidRPr="001F6462" w:rsidRDefault="000E5C18" w:rsidP="000E5C18">
      <w:pPr>
        <w:shd w:val="clear" w:color="auto" w:fill="FFFFFF"/>
        <w:suppressAutoHyphens/>
        <w:rPr>
          <w:b/>
          <w:bCs/>
        </w:rPr>
      </w:pPr>
    </w:p>
    <w:p w:rsidR="000E5C18" w:rsidRPr="008A4314" w:rsidRDefault="000E5C18" w:rsidP="000E5C18">
      <w:pPr>
        <w:shd w:val="clear" w:color="auto" w:fill="FFFFFF"/>
        <w:suppressAutoHyphens/>
        <w:rPr>
          <w:bCs/>
        </w:rPr>
      </w:pPr>
      <w:proofErr w:type="gramStart"/>
      <w:r w:rsidRPr="005F05FF">
        <w:rPr>
          <w:bCs/>
        </w:rPr>
        <w:t>По 2 (два) экземпляра Отчет</w:t>
      </w:r>
      <w:r>
        <w:rPr>
          <w:bCs/>
        </w:rPr>
        <w:t>а</w:t>
      </w:r>
      <w:r w:rsidRPr="005F05FF">
        <w:rPr>
          <w:bCs/>
        </w:rPr>
        <w:t xml:space="preserve"> по полученным </w:t>
      </w:r>
      <w:r>
        <w:rPr>
          <w:bCs/>
        </w:rPr>
        <w:t>результатам работ</w:t>
      </w:r>
      <w:r w:rsidRPr="005F05FF">
        <w:rPr>
          <w:bCs/>
        </w:rPr>
        <w:t xml:space="preserve"> на бумажном и электронном носителях, отчетные документы, предусмотренные </w:t>
      </w:r>
      <w:r>
        <w:rPr>
          <w:bCs/>
        </w:rPr>
        <w:t xml:space="preserve">настоящим </w:t>
      </w:r>
      <w:r w:rsidRPr="005F05FF">
        <w:rPr>
          <w:bCs/>
        </w:rPr>
        <w:t xml:space="preserve">Техническим заданием и Календарным планом (Приложение №2 к </w:t>
      </w:r>
      <w:r>
        <w:rPr>
          <w:bCs/>
        </w:rPr>
        <w:t>Договору</w:t>
      </w:r>
      <w:r w:rsidRPr="005F05FF">
        <w:rPr>
          <w:bCs/>
        </w:rPr>
        <w:t>), в том числе:</w:t>
      </w:r>
      <w:proofErr w:type="gramEnd"/>
    </w:p>
    <w:p w:rsidR="000E5C18" w:rsidRDefault="000E5C18" w:rsidP="000E5C18">
      <w:pPr>
        <w:pStyle w:val="aff3"/>
        <w:numPr>
          <w:ilvl w:val="0"/>
          <w:numId w:val="28"/>
        </w:numPr>
        <w:shd w:val="clear" w:color="auto" w:fill="FFFFFF"/>
        <w:suppressAutoHyphens/>
        <w:rPr>
          <w:bCs/>
        </w:rPr>
      </w:pPr>
      <w:r w:rsidRPr="00031C6A">
        <w:rPr>
          <w:bCs/>
        </w:rPr>
        <w:t xml:space="preserve">План </w:t>
      </w:r>
      <w:r>
        <w:rPr>
          <w:bCs/>
        </w:rPr>
        <w:t>проведения работ;</w:t>
      </w:r>
    </w:p>
    <w:p w:rsidR="000E5C18" w:rsidRPr="00031C6A" w:rsidRDefault="000E5C18" w:rsidP="000E5C18">
      <w:pPr>
        <w:pStyle w:val="aff3"/>
        <w:numPr>
          <w:ilvl w:val="0"/>
          <w:numId w:val="28"/>
        </w:numPr>
        <w:shd w:val="clear" w:color="auto" w:fill="FFFFFF"/>
        <w:suppressAutoHyphens/>
        <w:rPr>
          <w:bCs/>
        </w:rPr>
      </w:pPr>
      <w:r w:rsidRPr="00031C6A">
        <w:rPr>
          <w:bCs/>
        </w:rPr>
        <w:t xml:space="preserve">Список </w:t>
      </w:r>
      <w:proofErr w:type="spellStart"/>
      <w:r w:rsidRPr="00031C6A">
        <w:rPr>
          <w:bCs/>
        </w:rPr>
        <w:t>СОПов</w:t>
      </w:r>
      <w:proofErr w:type="spellEnd"/>
      <w:r w:rsidRPr="00031C6A">
        <w:rPr>
          <w:bCs/>
        </w:rPr>
        <w:t>;</w:t>
      </w:r>
    </w:p>
    <w:p w:rsidR="000E5C18" w:rsidRPr="00031C6A" w:rsidRDefault="000E5C18" w:rsidP="000E5C18">
      <w:pPr>
        <w:pStyle w:val="aff3"/>
        <w:numPr>
          <w:ilvl w:val="0"/>
          <w:numId w:val="28"/>
        </w:numPr>
        <w:shd w:val="clear" w:color="auto" w:fill="FFFFFF"/>
        <w:suppressAutoHyphens/>
        <w:rPr>
          <w:bCs/>
        </w:rPr>
      </w:pPr>
      <w:r w:rsidRPr="00031C6A">
        <w:rPr>
          <w:bCs/>
        </w:rPr>
        <w:t>Отч</w:t>
      </w:r>
      <w:r>
        <w:rPr>
          <w:bCs/>
        </w:rPr>
        <w:t>е</w:t>
      </w:r>
      <w:r w:rsidRPr="00031C6A">
        <w:rPr>
          <w:bCs/>
        </w:rPr>
        <w:t>т по препаратам, для которых значения PDE могут быть определены на основании данных литературы, содержащий резюме литературных данных, обоснование и расчёт значений PDE.</w:t>
      </w:r>
    </w:p>
    <w:p w:rsidR="000E5C18" w:rsidRPr="00031C6A" w:rsidRDefault="000E5C18" w:rsidP="000E5C18">
      <w:pPr>
        <w:pStyle w:val="aff3"/>
        <w:numPr>
          <w:ilvl w:val="0"/>
          <w:numId w:val="28"/>
        </w:numPr>
        <w:shd w:val="clear" w:color="auto" w:fill="FFFFFF"/>
        <w:suppressAutoHyphens/>
        <w:rPr>
          <w:bCs/>
        </w:rPr>
      </w:pPr>
      <w:r w:rsidRPr="00031C6A">
        <w:rPr>
          <w:bCs/>
        </w:rPr>
        <w:t>Программа и обоснование доклинических исследований препаратов, для которых значения PDE не могут быть определены на основании данных литературы;</w:t>
      </w:r>
    </w:p>
    <w:p w:rsidR="00DC369F" w:rsidRDefault="000E5C18" w:rsidP="000E5C18">
      <w:r w:rsidRPr="00031C6A">
        <w:rPr>
          <w:bCs/>
        </w:rPr>
        <w:t xml:space="preserve">Акт сдачи-приемки </w:t>
      </w:r>
      <w:r>
        <w:rPr>
          <w:bCs/>
        </w:rPr>
        <w:t xml:space="preserve">выполненных </w:t>
      </w:r>
      <w:r w:rsidRPr="00031C6A">
        <w:rPr>
          <w:bCs/>
        </w:rPr>
        <w:t>работ.</w:t>
      </w:r>
    </w:p>
    <w:p w:rsidR="007A3FCA" w:rsidRPr="00B8531C" w:rsidRDefault="007A3FCA" w:rsidP="007A3FCA">
      <w:pPr>
        <w:spacing w:after="0"/>
        <w:rPr>
          <w:b/>
        </w:rPr>
      </w:pPr>
    </w:p>
    <w:p w:rsidR="0039181D" w:rsidRDefault="0039181D" w:rsidP="00664ED8">
      <w:pPr>
        <w:pStyle w:val="1"/>
        <w:pageBreakBefore/>
        <w:numPr>
          <w:ilvl w:val="0"/>
          <w:numId w:val="3"/>
        </w:numPr>
        <w:tabs>
          <w:tab w:val="left" w:pos="9639"/>
        </w:tabs>
        <w:spacing w:before="0" w:after="0"/>
        <w:rPr>
          <w:rStyle w:val="10"/>
          <w:b/>
          <w:caps/>
          <w:sz w:val="24"/>
          <w:szCs w:val="24"/>
        </w:rPr>
      </w:pPr>
      <w:r w:rsidRPr="000E5C18">
        <w:rPr>
          <w:rStyle w:val="10"/>
          <w:b/>
          <w:caps/>
          <w:sz w:val="24"/>
          <w:szCs w:val="24"/>
        </w:rPr>
        <w:lastRenderedPageBreak/>
        <w:t>ПРОЕКТ ДОГОВОРА</w:t>
      </w:r>
      <w:bookmarkEnd w:id="79"/>
    </w:p>
    <w:p w:rsidR="000E5C18" w:rsidRPr="002578C7" w:rsidRDefault="000E5C18" w:rsidP="000E5C18">
      <w:pPr>
        <w:pStyle w:val="affffe"/>
        <w:rPr>
          <w:rFonts w:ascii="Times New Roman" w:hAnsi="Times New Roman"/>
          <w:sz w:val="24"/>
          <w:szCs w:val="24"/>
        </w:rPr>
      </w:pPr>
      <w:r w:rsidRPr="00225FE3">
        <w:rPr>
          <w:rFonts w:ascii="Times New Roman" w:hAnsi="Times New Roman"/>
          <w:sz w:val="24"/>
          <w:szCs w:val="24"/>
        </w:rPr>
        <w:t>ДОГОВОР № _____</w:t>
      </w:r>
      <w:r>
        <w:rPr>
          <w:rFonts w:ascii="Times New Roman" w:hAnsi="Times New Roman"/>
          <w:sz w:val="24"/>
          <w:szCs w:val="24"/>
        </w:rPr>
        <w:t>_____</w:t>
      </w:r>
    </w:p>
    <w:p w:rsidR="000E5C18" w:rsidRPr="00225FE3" w:rsidRDefault="000E5C18" w:rsidP="000E5C18">
      <w:pPr>
        <w:pStyle w:val="affffe"/>
        <w:jc w:val="both"/>
        <w:rPr>
          <w:rFonts w:ascii="Times New Roman" w:hAnsi="Times New Roman"/>
          <w:b w:val="0"/>
          <w:sz w:val="24"/>
          <w:szCs w:val="24"/>
        </w:rPr>
      </w:pPr>
    </w:p>
    <w:p w:rsidR="000E5C18" w:rsidRPr="00225FE3" w:rsidRDefault="000E5C18" w:rsidP="000E5C18">
      <w:pPr>
        <w:tabs>
          <w:tab w:val="right" w:pos="10206"/>
        </w:tabs>
      </w:pPr>
      <w:r w:rsidRPr="00225FE3">
        <w:t>г. Москва</w:t>
      </w:r>
      <w:r w:rsidRPr="00225FE3">
        <w:tab/>
        <w:t>«___» __________</w:t>
      </w:r>
      <w:r>
        <w:t xml:space="preserve"> 2018</w:t>
      </w:r>
      <w:r w:rsidRPr="00225FE3">
        <w:t xml:space="preserve"> г.</w:t>
      </w:r>
    </w:p>
    <w:p w:rsidR="000E5C18" w:rsidRPr="00225FE3" w:rsidRDefault="000E5C18" w:rsidP="000E5C18">
      <w:pPr>
        <w:tabs>
          <w:tab w:val="left" w:pos="6521"/>
        </w:tabs>
        <w:jc w:val="center"/>
      </w:pPr>
    </w:p>
    <w:p w:rsidR="000E5C18" w:rsidRPr="00225FE3" w:rsidRDefault="000E5C18" w:rsidP="000E5C18">
      <w:pPr>
        <w:ind w:firstLine="567"/>
      </w:pPr>
      <w:proofErr w:type="gramStart"/>
      <w:r w:rsidRPr="00225FE3">
        <w:rPr>
          <w:b/>
        </w:rPr>
        <w:t>Федеральное государственное унитарное предприятие «Московский эндокринный завод»</w:t>
      </w:r>
      <w:r w:rsidRPr="00225FE3">
        <w:t xml:space="preserve">, именуемое в дальнейшем </w:t>
      </w:r>
      <w:r w:rsidRPr="00225FE3">
        <w:rPr>
          <w:b/>
        </w:rPr>
        <w:t>«Заказчик»</w:t>
      </w:r>
      <w:r>
        <w:t>, в лице Генерального директора Фонаре</w:t>
      </w:r>
      <w:r w:rsidRPr="00225FE3">
        <w:t xml:space="preserve">ва Михаила Юрьевича, действующего на основании Устава, с одной стороны, и </w:t>
      </w:r>
      <w:r>
        <w:rPr>
          <w:b/>
        </w:rPr>
        <w:t>____________________</w:t>
      </w:r>
      <w:r>
        <w:rPr>
          <w:b/>
          <w:bCs/>
        </w:rPr>
        <w:t>,</w:t>
      </w:r>
      <w:r>
        <w:t xml:space="preserve"> именуемое в дальнейшем </w:t>
      </w:r>
      <w:r>
        <w:rPr>
          <w:b/>
        </w:rPr>
        <w:t>«Исполнитель»,</w:t>
      </w:r>
      <w:r>
        <w:t xml:space="preserve"> в лице ______________,</w:t>
      </w:r>
      <w:r w:rsidRPr="00225FE3">
        <w:t xml:space="preserve"> действующего на основании </w:t>
      </w:r>
      <w:r>
        <w:t>_______</w:t>
      </w:r>
      <w:r w:rsidRPr="00225FE3">
        <w:t xml:space="preserve">, с другой стороны, далее совместно именуемые «Стороны», а по отдельности «Сторона», </w:t>
      </w:r>
      <w:proofErr w:type="gramEnd"/>
    </w:p>
    <w:p w:rsidR="000E5C18" w:rsidRPr="00225FE3" w:rsidRDefault="000E5C18" w:rsidP="000E5C18">
      <w:pPr>
        <w:ind w:firstLine="567"/>
      </w:pPr>
      <w:r w:rsidRPr="00225FE3">
        <w:t xml:space="preserve">по результатам проведения </w:t>
      </w:r>
      <w:r>
        <w:t>_________</w:t>
      </w:r>
      <w:r w:rsidRPr="00225FE3">
        <w:t xml:space="preserve">, объявленного Извещением о закупке от </w:t>
      </w:r>
      <w:r>
        <w:t>«___» __________</w:t>
      </w:r>
      <w:r w:rsidRPr="0017219E">
        <w:t> </w:t>
      </w:r>
      <w:r>
        <w:t>2018 года №</w:t>
      </w:r>
      <w:r w:rsidRPr="0017219E">
        <w:t> </w:t>
      </w:r>
      <w:r>
        <w:t>__________ на основании протокола заседания Закупочной комиссии ФГУП «Московский эндокринный Завод» от «___»</w:t>
      </w:r>
      <w:r w:rsidRPr="0017219E">
        <w:t> </w:t>
      </w:r>
      <w:r>
        <w:t>__________ 2018 года №</w:t>
      </w:r>
      <w:r w:rsidRPr="0017219E">
        <w:t> </w:t>
      </w:r>
      <w:r>
        <w:t>__________, з</w:t>
      </w:r>
      <w:r>
        <w:rPr>
          <w:spacing w:val="-5"/>
        </w:rPr>
        <w:t>аключили настоящий Договор о нижеследующем:</w:t>
      </w:r>
    </w:p>
    <w:p w:rsidR="000E5C18" w:rsidRDefault="000E5C18" w:rsidP="000E5C18">
      <w:pPr>
        <w:ind w:firstLine="567"/>
        <w:rPr>
          <w:spacing w:val="-5"/>
        </w:rPr>
      </w:pPr>
    </w:p>
    <w:p w:rsidR="000E5C18" w:rsidRDefault="000E5C18" w:rsidP="000E5C18">
      <w:pPr>
        <w:numPr>
          <w:ilvl w:val="0"/>
          <w:numId w:val="30"/>
        </w:numPr>
        <w:autoSpaceDE w:val="0"/>
        <w:autoSpaceDN w:val="0"/>
        <w:adjustRightInd w:val="0"/>
        <w:spacing w:after="0"/>
        <w:ind w:left="0" w:firstLine="0"/>
        <w:jc w:val="center"/>
        <w:rPr>
          <w:b/>
        </w:rPr>
      </w:pPr>
      <w:r>
        <w:rPr>
          <w:b/>
        </w:rPr>
        <w:t>ПРЕДМЕТ ДОГОВОРА</w:t>
      </w:r>
    </w:p>
    <w:p w:rsidR="000E5C18" w:rsidRDefault="000E5C18" w:rsidP="000E5C18">
      <w:pPr>
        <w:autoSpaceDE w:val="0"/>
        <w:autoSpaceDN w:val="0"/>
        <w:adjustRightInd w:val="0"/>
      </w:pPr>
      <w:r>
        <w:t>1.1. Исполнитель обязуется по заданию Заказчика выполнить работы по организации проведения научно-исследовательской работы «</w:t>
      </w:r>
      <w:r w:rsidRPr="001826CC">
        <w:t>Определени</w:t>
      </w:r>
      <w:r>
        <w:t xml:space="preserve">е </w:t>
      </w:r>
      <w:r w:rsidRPr="001826CC">
        <w:t>допустимой суточной дозы лекарственн</w:t>
      </w:r>
      <w:r>
        <w:t>ых</w:t>
      </w:r>
      <w:r w:rsidRPr="001826CC">
        <w:t xml:space="preserve"> препарат</w:t>
      </w:r>
      <w:r>
        <w:t>ов</w:t>
      </w:r>
      <w:r w:rsidRPr="001826CC">
        <w:t xml:space="preserve"> (</w:t>
      </w:r>
      <w:r w:rsidRPr="001826CC">
        <w:rPr>
          <w:lang w:val="en-US"/>
        </w:rPr>
        <w:t>Permitted</w:t>
      </w:r>
      <w:r w:rsidRPr="001826CC">
        <w:t xml:space="preserve"> </w:t>
      </w:r>
      <w:r w:rsidRPr="001826CC">
        <w:rPr>
          <w:lang w:val="en-US"/>
        </w:rPr>
        <w:t>Daily</w:t>
      </w:r>
      <w:r w:rsidRPr="001826CC">
        <w:t xml:space="preserve"> </w:t>
      </w:r>
      <w:r w:rsidRPr="001826CC">
        <w:rPr>
          <w:lang w:val="en-US"/>
        </w:rPr>
        <w:t>Exposure</w:t>
      </w:r>
      <w:r w:rsidRPr="001826CC">
        <w:t xml:space="preserve"> – </w:t>
      </w:r>
      <w:r w:rsidRPr="001826CC">
        <w:rPr>
          <w:lang w:val="en-US"/>
        </w:rPr>
        <w:t>PDE</w:t>
      </w:r>
      <w:r>
        <w:t>)»согласно Приложению №1 к настоящему Договору (далее – Работы).</w:t>
      </w:r>
    </w:p>
    <w:p w:rsidR="000E5C18" w:rsidRDefault="000E5C18" w:rsidP="000E5C18">
      <w:pPr>
        <w:autoSpaceDE w:val="0"/>
        <w:autoSpaceDN w:val="0"/>
        <w:adjustRightInd w:val="0"/>
      </w:pPr>
      <w:r>
        <w:t xml:space="preserve">1.2. Описание, объем, технические и другие требования к Работам, выполняемым в рамках настоящего Договора, изложены в </w:t>
      </w:r>
      <w:r>
        <w:rPr>
          <w:iCs/>
        </w:rPr>
        <w:t>Техническом задании</w:t>
      </w:r>
      <w:r>
        <w:rPr>
          <w:i/>
          <w:iCs/>
        </w:rPr>
        <w:t xml:space="preserve"> </w:t>
      </w:r>
      <w:r>
        <w:rPr>
          <w:iCs/>
        </w:rPr>
        <w:t xml:space="preserve">(Приложение №1 к настоящему Договору). </w:t>
      </w:r>
    </w:p>
    <w:p w:rsidR="000E5C18" w:rsidRDefault="000E5C18" w:rsidP="000E5C18">
      <w:pPr>
        <w:autoSpaceDE w:val="0"/>
        <w:autoSpaceDN w:val="0"/>
        <w:adjustRightInd w:val="0"/>
      </w:pPr>
      <w:r>
        <w:t xml:space="preserve">1.3. Содержание и сроки выполнения Работ (этапов Работ) определяются </w:t>
      </w:r>
      <w:r>
        <w:rPr>
          <w:iCs/>
        </w:rPr>
        <w:t>Календарным планом (Приложение №2 к настоящему Договору)</w:t>
      </w:r>
      <w:r>
        <w:t>, который является неотъемлемой частью настоящего Договора.</w:t>
      </w:r>
    </w:p>
    <w:p w:rsidR="000E5C18" w:rsidRDefault="000E5C18" w:rsidP="000E5C18">
      <w:pPr>
        <w:autoSpaceDE w:val="0"/>
        <w:autoSpaceDN w:val="0"/>
        <w:adjustRightInd w:val="0"/>
      </w:pPr>
      <w:r>
        <w:t>1.4.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0E5C18" w:rsidRDefault="000E5C18" w:rsidP="000E5C18">
      <w:pPr>
        <w:autoSpaceDE w:val="0"/>
        <w:autoSpaceDN w:val="0"/>
        <w:adjustRightInd w:val="0"/>
      </w:pPr>
      <w:r>
        <w:t>1.5. Работы будут выполняться в месте нахождения Исполнителя по адресу: __________________.</w:t>
      </w:r>
    </w:p>
    <w:p w:rsidR="000E5C18" w:rsidRDefault="000E5C18" w:rsidP="000E5C18">
      <w:pPr>
        <w:numPr>
          <w:ilvl w:val="1"/>
          <w:numId w:val="0"/>
        </w:numPr>
        <w:outlineLvl w:val="1"/>
        <w:rPr>
          <w:bCs/>
        </w:rPr>
      </w:pPr>
    </w:p>
    <w:p w:rsidR="000E5C18" w:rsidRDefault="000E5C18" w:rsidP="000E5C18">
      <w:pPr>
        <w:pStyle w:val="aff3"/>
        <w:numPr>
          <w:ilvl w:val="0"/>
          <w:numId w:val="30"/>
        </w:numPr>
        <w:suppressAutoHyphens/>
        <w:spacing w:after="0"/>
        <w:ind w:left="0" w:firstLine="0"/>
        <w:jc w:val="center"/>
        <w:rPr>
          <w:b/>
          <w:bCs/>
        </w:rPr>
      </w:pPr>
      <w:r>
        <w:rPr>
          <w:b/>
          <w:bCs/>
        </w:rPr>
        <w:t>СТОИМОСТЬ РАБОТ И ПОРЯДОК РАСЧЕТОВ</w:t>
      </w:r>
    </w:p>
    <w:p w:rsidR="000E5C18" w:rsidRDefault="000E5C18" w:rsidP="000E5C18">
      <w:r>
        <w:t>2.1. За выполнение Работ, согласно настоящему Договору, Заказчик оплачивает Исполнителю сумму в размере</w:t>
      </w:r>
      <w:proofErr w:type="gramStart"/>
      <w:r>
        <w:t xml:space="preserve"> _______ (__________) </w:t>
      </w:r>
      <w:proofErr w:type="gramEnd"/>
      <w:r>
        <w:t xml:space="preserve">рублей, НДС – _______________. </w:t>
      </w:r>
    </w:p>
    <w:p w:rsidR="000E5C18" w:rsidRDefault="000E5C18" w:rsidP="000E5C18">
      <w:pPr>
        <w:autoSpaceDE w:val="0"/>
        <w:autoSpaceDN w:val="0"/>
        <w:adjustRightInd w:val="0"/>
      </w:pPr>
      <w:bookmarkStart w:id="80" w:name="Par38"/>
      <w:bookmarkEnd w:id="80"/>
      <w:r>
        <w:t>2.2. Стоимость Работ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лицам, которые будут привлечены Исполнителем для выполнения Работ по настоящему Договору.</w:t>
      </w:r>
    </w:p>
    <w:p w:rsidR="000E5C18" w:rsidRDefault="000E5C18" w:rsidP="000E5C18">
      <w:pPr>
        <w:autoSpaceDE w:val="0"/>
        <w:autoSpaceDN w:val="0"/>
        <w:adjustRightInd w:val="0"/>
      </w:pPr>
      <w:r>
        <w:t>2.3. Порядок оплаты:</w:t>
      </w:r>
    </w:p>
    <w:p w:rsidR="000E5C18" w:rsidRDefault="000E5C18" w:rsidP="000E5C18">
      <w:pPr>
        <w:tabs>
          <w:tab w:val="left" w:pos="0"/>
        </w:tabs>
      </w:pPr>
      <w:r>
        <w:t>2.3.1. Оплата Работ по настоящему Договору производится Заказчиком поэтапно в соответствии с Календарным планом (Приложение № 2 к настоящему Договору).</w:t>
      </w:r>
    </w:p>
    <w:p w:rsidR="000E5C18" w:rsidRDefault="000E5C18" w:rsidP="000E5C18">
      <w:pPr>
        <w:tabs>
          <w:tab w:val="left" w:pos="0"/>
        </w:tabs>
      </w:pPr>
      <w:r>
        <w:t>Выполнение этапов Работ, предусмотренных Договором, подтверждаются актами сдачи-приемки выполненных Работ по соответствующим этапам.</w:t>
      </w:r>
    </w:p>
    <w:p w:rsidR="000E5C18" w:rsidRDefault="000E5C18" w:rsidP="000E5C18">
      <w:pPr>
        <w:autoSpaceDE w:val="0"/>
        <w:autoSpaceDN w:val="0"/>
        <w:adjustRightInd w:val="0"/>
      </w:pPr>
      <w:r>
        <w:t xml:space="preserve">2.3.2. </w:t>
      </w:r>
      <w:r>
        <w:rPr>
          <w:color w:val="000000"/>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r>
        <w:t>. В платежном документе в качестве назначения платежа указывается: наименование, номер и дата Договора.</w:t>
      </w:r>
    </w:p>
    <w:p w:rsidR="000E5C18" w:rsidRDefault="000E5C18" w:rsidP="000E5C18">
      <w:pPr>
        <w:autoSpaceDE w:val="0"/>
        <w:autoSpaceDN w:val="0"/>
        <w:adjustRightInd w:val="0"/>
      </w:pPr>
      <w:r>
        <w:t>2.3.3. Обязательство по оплате Работ считается исполненным в момент списания денежных сре</w:t>
      </w:r>
      <w:proofErr w:type="gramStart"/>
      <w:r>
        <w:t>дств с р</w:t>
      </w:r>
      <w:proofErr w:type="gramEnd"/>
      <w:r>
        <w:t>асчетного счета Заказчика.</w:t>
      </w:r>
    </w:p>
    <w:p w:rsidR="000E5C18" w:rsidRDefault="000E5C18" w:rsidP="000E5C18">
      <w:pPr>
        <w:autoSpaceDE w:val="0"/>
        <w:autoSpaceDN w:val="0"/>
        <w:adjustRightInd w:val="0"/>
      </w:pPr>
      <w:r>
        <w:lastRenderedPageBreak/>
        <w:t>2.3.4.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0E5C18" w:rsidRDefault="000E5C18" w:rsidP="000E5C18">
      <w:pPr>
        <w:autoSpaceDE w:val="0"/>
        <w:autoSpaceDN w:val="0"/>
        <w:adjustRightInd w:val="0"/>
      </w:pPr>
    </w:p>
    <w:p w:rsidR="000E5C18" w:rsidRDefault="000E5C18" w:rsidP="000E5C18">
      <w:pPr>
        <w:autoSpaceDE w:val="0"/>
        <w:autoSpaceDN w:val="0"/>
        <w:adjustRightInd w:val="0"/>
        <w:jc w:val="center"/>
      </w:pPr>
      <w:bookmarkStart w:id="81" w:name="Par37"/>
      <w:bookmarkEnd w:id="81"/>
      <w:r>
        <w:rPr>
          <w:b/>
          <w:bCs/>
        </w:rPr>
        <w:t>3.</w:t>
      </w:r>
      <w:r>
        <w:rPr>
          <w:b/>
          <w:bCs/>
        </w:rPr>
        <w:tab/>
        <w:t>ПОРЯДОК СДАЧИ И ПРИЕМКИ РАБОТ</w:t>
      </w:r>
    </w:p>
    <w:p w:rsidR="000E5C18" w:rsidRDefault="000E5C18" w:rsidP="000E5C18">
      <w:pPr>
        <w:tabs>
          <w:tab w:val="left" w:pos="851"/>
        </w:tabs>
        <w:suppressAutoHyphens/>
        <w:rPr>
          <w:color w:val="000000"/>
        </w:rPr>
      </w:pPr>
      <w:r>
        <w:rPr>
          <w:color w:val="000000"/>
        </w:rPr>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Pr>
          <w:iCs/>
          <w:color w:val="000000"/>
        </w:rPr>
        <w:t xml:space="preserve">Календарным планом. </w:t>
      </w:r>
    </w:p>
    <w:p w:rsidR="000E5C18" w:rsidRDefault="000E5C18" w:rsidP="000E5C18">
      <w:pPr>
        <w:widowControl w:val="0"/>
        <w:autoSpaceDE w:val="0"/>
        <w:autoSpaceDN w:val="0"/>
        <w:adjustRightInd w:val="0"/>
        <w:rPr>
          <w:color w:val="000000"/>
          <w:lang w:eastAsia="en-US"/>
        </w:rPr>
      </w:pPr>
      <w:r>
        <w:rPr>
          <w:color w:val="000000"/>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0E5C18" w:rsidRDefault="000E5C18" w:rsidP="000E5C18">
      <w:pPr>
        <w:widowControl w:val="0"/>
        <w:autoSpaceDE w:val="0"/>
        <w:autoSpaceDN w:val="0"/>
        <w:adjustRightInd w:val="0"/>
        <w:rPr>
          <w:color w:val="000000"/>
          <w:lang w:eastAsia="en-US"/>
        </w:rPr>
      </w:pPr>
      <w:r>
        <w:rPr>
          <w:color w:val="000000"/>
          <w:lang w:eastAsia="en-US"/>
        </w:rPr>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E5C18" w:rsidRDefault="000E5C18" w:rsidP="000E5C18">
      <w:pPr>
        <w:widowControl w:val="0"/>
        <w:autoSpaceDE w:val="0"/>
        <w:autoSpaceDN w:val="0"/>
        <w:adjustRightInd w:val="0"/>
        <w:rPr>
          <w:color w:val="000000"/>
          <w:lang w:eastAsia="en-US"/>
        </w:rPr>
      </w:pPr>
      <w:r>
        <w:rPr>
          <w:color w:val="000000"/>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0E5C18" w:rsidRDefault="000E5C18" w:rsidP="000E5C18">
      <w:pPr>
        <w:widowControl w:val="0"/>
        <w:autoSpaceDE w:val="0"/>
        <w:autoSpaceDN w:val="0"/>
        <w:adjustRightInd w:val="0"/>
        <w:rPr>
          <w:color w:val="000000"/>
          <w:lang w:eastAsia="en-US"/>
        </w:rPr>
      </w:pPr>
      <w:r>
        <w:rPr>
          <w:color w:val="000000"/>
          <w:lang w:eastAsia="en-US"/>
        </w:rPr>
        <w:t>3.5.</w:t>
      </w:r>
      <w:r w:rsidRPr="00995883">
        <w:rPr>
          <w:color w:val="000000"/>
          <w:lang w:eastAsia="en-US"/>
        </w:rPr>
        <w:t>Вся документация, подлежащая сдаче Заказчику, представляется Исполнителем на бумажном и электронном носителях.</w:t>
      </w:r>
    </w:p>
    <w:p w:rsidR="000E5C18" w:rsidRDefault="000E5C18" w:rsidP="000E5C18">
      <w:pPr>
        <w:widowControl w:val="0"/>
        <w:autoSpaceDE w:val="0"/>
        <w:autoSpaceDN w:val="0"/>
        <w:adjustRightInd w:val="0"/>
        <w:rPr>
          <w:color w:val="000000"/>
          <w:lang w:eastAsia="en-US"/>
        </w:rPr>
      </w:pPr>
      <w:r>
        <w:rPr>
          <w:color w:val="000000"/>
          <w:lang w:eastAsia="en-US"/>
        </w:rPr>
        <w:t xml:space="preserve">3.6. Заказчик в течение 15 (пятнадцати) рабочих дней </w:t>
      </w:r>
      <w:proofErr w:type="gramStart"/>
      <w:r>
        <w:rPr>
          <w:color w:val="000000"/>
          <w:lang w:eastAsia="en-US"/>
        </w:rPr>
        <w:t>с даты получения</w:t>
      </w:r>
      <w:proofErr w:type="gramEnd"/>
      <w:r>
        <w:rPr>
          <w:color w:val="000000"/>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0E5C18" w:rsidRDefault="000E5C18" w:rsidP="000E5C18">
      <w:pPr>
        <w:widowControl w:val="0"/>
        <w:autoSpaceDE w:val="0"/>
        <w:autoSpaceDN w:val="0"/>
        <w:adjustRightInd w:val="0"/>
        <w:rPr>
          <w:color w:val="000000"/>
          <w:lang w:eastAsia="en-US"/>
        </w:rPr>
      </w:pPr>
      <w:r>
        <w:rPr>
          <w:color w:val="000000"/>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0E5C18" w:rsidRDefault="000E5C18" w:rsidP="000E5C18">
      <w:pPr>
        <w:widowControl w:val="0"/>
        <w:autoSpaceDE w:val="0"/>
        <w:autoSpaceDN w:val="0"/>
        <w:adjustRightInd w:val="0"/>
        <w:rPr>
          <w:color w:val="000000"/>
          <w:lang w:eastAsia="en-US"/>
        </w:rPr>
      </w:pPr>
      <w:r>
        <w:rPr>
          <w:color w:val="000000"/>
          <w:lang w:eastAsia="en-US"/>
        </w:rPr>
        <w:t xml:space="preserve">3.8. Исполнитель обязан своими силами и за свой счет устранить в установленные </w:t>
      </w:r>
      <w:proofErr w:type="gramStart"/>
      <w:r>
        <w:rPr>
          <w:color w:val="000000"/>
          <w:lang w:eastAsia="en-US"/>
        </w:rPr>
        <w:t>сроки</w:t>
      </w:r>
      <w:proofErr w:type="gramEnd"/>
      <w:r>
        <w:rPr>
          <w:color w:val="000000"/>
          <w:lang w:eastAsia="en-US"/>
        </w:rPr>
        <w:t xml:space="preserve"> допущенные по его вине недостатки выполненных Работ. </w:t>
      </w:r>
    </w:p>
    <w:p w:rsidR="000E5C18" w:rsidRDefault="000E5C18" w:rsidP="000E5C18">
      <w:pPr>
        <w:tabs>
          <w:tab w:val="left" w:pos="851"/>
        </w:tabs>
        <w:suppressAutoHyphens/>
        <w:ind w:right="-3"/>
        <w:rPr>
          <w:color w:val="000000"/>
          <w:lang w:eastAsia="en-US"/>
        </w:rPr>
      </w:pPr>
      <w:r>
        <w:rPr>
          <w:color w:val="000000"/>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0E5C18" w:rsidRDefault="000E5C18" w:rsidP="000E5C18">
      <w:pPr>
        <w:tabs>
          <w:tab w:val="left" w:pos="851"/>
        </w:tabs>
        <w:suppressAutoHyphens/>
        <w:ind w:right="-3"/>
        <w:rPr>
          <w:color w:val="000000"/>
          <w:lang w:eastAsia="en-US"/>
        </w:rPr>
      </w:pPr>
      <w:r>
        <w:rPr>
          <w:color w:val="000000"/>
          <w:lang w:eastAsia="en-US"/>
        </w:rPr>
        <w:t>3.9.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0E5C18" w:rsidRDefault="000E5C18" w:rsidP="000E5C18">
      <w:pPr>
        <w:autoSpaceDE w:val="0"/>
        <w:autoSpaceDN w:val="0"/>
        <w:adjustRightInd w:val="0"/>
        <w:ind w:firstLine="567"/>
      </w:pPr>
    </w:p>
    <w:p w:rsidR="000E5C18" w:rsidRDefault="000E5C18" w:rsidP="000E5C18">
      <w:pPr>
        <w:pStyle w:val="aff3"/>
        <w:keepNext/>
        <w:numPr>
          <w:ilvl w:val="0"/>
          <w:numId w:val="31"/>
        </w:numPr>
        <w:suppressAutoHyphens/>
        <w:spacing w:after="0"/>
        <w:ind w:left="0" w:firstLine="0"/>
        <w:jc w:val="center"/>
        <w:rPr>
          <w:b/>
          <w:bCs/>
          <w:color w:val="000000"/>
        </w:rPr>
      </w:pPr>
      <w:r>
        <w:rPr>
          <w:b/>
          <w:bCs/>
          <w:color w:val="000000"/>
        </w:rPr>
        <w:t>ПРАВА И ОБЯЗАННОСТИ СТОРОН</w:t>
      </w:r>
    </w:p>
    <w:p w:rsidR="000E5C18" w:rsidRDefault="000E5C18" w:rsidP="000E5C18">
      <w:pPr>
        <w:tabs>
          <w:tab w:val="left" w:pos="0"/>
        </w:tabs>
        <w:suppressAutoHyphens/>
      </w:pPr>
      <w:r>
        <w:t>4.1. Исполнитель обязуется:</w:t>
      </w:r>
    </w:p>
    <w:p w:rsidR="000E5C18" w:rsidRDefault="000E5C18" w:rsidP="000E5C18">
      <w:pPr>
        <w:tabs>
          <w:tab w:val="left" w:pos="0"/>
        </w:tabs>
        <w:suppressAutoHyphens/>
      </w:pPr>
      <w:r>
        <w:t xml:space="preserve">4.1.1. выполнить своими или привлеченными силами и средствами Работы по настоящему Договору в соответствии с требованиями </w:t>
      </w:r>
      <w:r>
        <w:rPr>
          <w:iCs/>
        </w:rPr>
        <w:t xml:space="preserve">Технического задания </w:t>
      </w:r>
      <w:r>
        <w:t xml:space="preserve">и </w:t>
      </w:r>
      <w:r>
        <w:rPr>
          <w:iCs/>
        </w:rPr>
        <w:t>Календарного плана</w:t>
      </w:r>
      <w:r>
        <w:t>;</w:t>
      </w:r>
    </w:p>
    <w:p w:rsidR="000E5C18" w:rsidRDefault="000E5C18" w:rsidP="000E5C18">
      <w:pPr>
        <w:tabs>
          <w:tab w:val="left" w:pos="0"/>
        </w:tabs>
        <w:suppressAutoHyphens/>
      </w:pPr>
      <w:r>
        <w:t>4.1.2.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0E5C18" w:rsidRDefault="000E5C18" w:rsidP="000E5C18">
      <w:pPr>
        <w:tabs>
          <w:tab w:val="left" w:pos="0"/>
        </w:tabs>
        <w:suppressAutoHyphens/>
      </w:pPr>
      <w:r>
        <w:t>4.1.3. проводить Работы в соответствии с требованиями регуляторных органов;</w:t>
      </w:r>
    </w:p>
    <w:p w:rsidR="000E5C18" w:rsidRDefault="000E5C18" w:rsidP="000E5C18">
      <w:pPr>
        <w:tabs>
          <w:tab w:val="left" w:pos="0"/>
        </w:tabs>
        <w:suppressAutoHyphens/>
      </w:pPr>
      <w:r>
        <w:t>4.1.4. своими силами и за свой счет устранять недостатки в результатах выполненных Работ по настоящему Договору, допущенных по своей вине;</w:t>
      </w:r>
    </w:p>
    <w:p w:rsidR="000E5C18" w:rsidRDefault="000E5C18" w:rsidP="000E5C18">
      <w:pPr>
        <w:tabs>
          <w:tab w:val="left" w:pos="0"/>
        </w:tabs>
        <w:suppressAutoHyphens/>
      </w:pPr>
      <w:r>
        <w:t>4.1.5.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0E5C18" w:rsidRDefault="000E5C18" w:rsidP="000E5C18">
      <w:pPr>
        <w:tabs>
          <w:tab w:val="left" w:pos="0"/>
        </w:tabs>
        <w:suppressAutoHyphens/>
      </w:pPr>
      <w:r>
        <w:t xml:space="preserve">4.1.6.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0E5C18" w:rsidRDefault="000E5C18" w:rsidP="000E5C18">
      <w:pPr>
        <w:tabs>
          <w:tab w:val="left" w:pos="0"/>
        </w:tabs>
        <w:suppressAutoHyphens/>
      </w:pPr>
      <w:r>
        <w:lastRenderedPageBreak/>
        <w:t>4.1.7.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E5C18" w:rsidRDefault="000E5C18" w:rsidP="000E5C18">
      <w:pPr>
        <w:keepNext/>
        <w:tabs>
          <w:tab w:val="left" w:pos="0"/>
        </w:tabs>
        <w:suppressAutoHyphens/>
      </w:pPr>
      <w:r>
        <w:t>4.2. Заказчик обязуется:</w:t>
      </w:r>
    </w:p>
    <w:p w:rsidR="000E5C18" w:rsidRDefault="000E5C18" w:rsidP="000E5C18">
      <w:pPr>
        <w:tabs>
          <w:tab w:val="left" w:pos="0"/>
        </w:tabs>
        <w:suppressAutoHyphens/>
      </w:pPr>
      <w:r>
        <w:t>4.2.1. содействовать Исполнителю в выполнении им Работ по настоящему Договору;</w:t>
      </w:r>
    </w:p>
    <w:p w:rsidR="000E5C18" w:rsidRDefault="000E5C18" w:rsidP="000E5C18">
      <w:pPr>
        <w:tabs>
          <w:tab w:val="left" w:pos="0"/>
        </w:tabs>
        <w:suppressAutoHyphens/>
      </w:pPr>
      <w:r>
        <w:t>4.2.2.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0E5C18" w:rsidRDefault="000E5C18" w:rsidP="000E5C18">
      <w:pPr>
        <w:tabs>
          <w:tab w:val="left" w:pos="0"/>
        </w:tabs>
        <w:suppressAutoHyphens/>
      </w:pPr>
      <w:r>
        <w:t>4.3. Заказчик имеет право:</w:t>
      </w:r>
    </w:p>
    <w:p w:rsidR="000E5C18" w:rsidRDefault="000E5C18" w:rsidP="000E5C18">
      <w:pPr>
        <w:tabs>
          <w:tab w:val="left" w:pos="0"/>
        </w:tabs>
        <w:suppressAutoHyphens/>
      </w:pPr>
      <w:r>
        <w:t>4.3.1. контролировать процесс выполнения Работ по настоящему Договору;</w:t>
      </w:r>
    </w:p>
    <w:p w:rsidR="000E5C18" w:rsidRDefault="000E5C18" w:rsidP="000E5C18">
      <w:pPr>
        <w:tabs>
          <w:tab w:val="left" w:pos="0"/>
        </w:tabs>
        <w:suppressAutoHyphens/>
      </w:pPr>
      <w:r>
        <w:t xml:space="preserve">4.3.2. отказаться от исполнения Договора в любое время до сдачи ему результатов Работ, уплатив </w:t>
      </w:r>
      <w:proofErr w:type="gramStart"/>
      <w:r>
        <w:t>Исполнителю</w:t>
      </w:r>
      <w:proofErr w:type="gramEnd"/>
      <w:r>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0E5C18" w:rsidRDefault="000E5C18" w:rsidP="000E5C18">
      <w:pPr>
        <w:autoSpaceDE w:val="0"/>
        <w:autoSpaceDN w:val="0"/>
        <w:adjustRightInd w:val="0"/>
      </w:pPr>
    </w:p>
    <w:p w:rsidR="000E5C18" w:rsidRDefault="000E5C18" w:rsidP="000E5C18">
      <w:pPr>
        <w:pStyle w:val="aff3"/>
        <w:numPr>
          <w:ilvl w:val="0"/>
          <w:numId w:val="31"/>
        </w:numPr>
        <w:spacing w:after="0"/>
        <w:ind w:left="0" w:firstLine="0"/>
        <w:jc w:val="center"/>
        <w:rPr>
          <w:b/>
          <w:bCs/>
        </w:rPr>
      </w:pPr>
      <w:bookmarkStart w:id="82" w:name="Par43"/>
      <w:bookmarkEnd w:id="82"/>
      <w:r>
        <w:rPr>
          <w:b/>
          <w:bCs/>
        </w:rPr>
        <w:t>ОТВЕТСТВЕННОСТЬ СТОРОН</w:t>
      </w:r>
    </w:p>
    <w:p w:rsidR="000E5C18" w:rsidRDefault="000E5C18" w:rsidP="000E5C18">
      <w:pPr>
        <w:ind w:right="-6"/>
        <w:rPr>
          <w:color w:val="000000"/>
          <w:spacing w:val="-1"/>
          <w:lang w:eastAsia="en-US"/>
        </w:rPr>
      </w:pPr>
      <w:r>
        <w:rPr>
          <w:color w:val="000000"/>
          <w:spacing w:val="-3"/>
          <w:lang w:eastAsia="en-US"/>
        </w:rPr>
        <w:t xml:space="preserve">5.1. Стороны несут ответственность за неисполнение или ненадлежащее исполнение своих </w:t>
      </w:r>
      <w:r>
        <w:rPr>
          <w:color w:val="000000"/>
          <w:spacing w:val="1"/>
          <w:lang w:eastAsia="en-US"/>
        </w:rPr>
        <w:t xml:space="preserve">обязательств по настоящему Договору в порядке, установленном действующим законодательством </w:t>
      </w:r>
      <w:r>
        <w:rPr>
          <w:color w:val="000000"/>
          <w:spacing w:val="-16"/>
          <w:lang w:eastAsia="en-US"/>
        </w:rPr>
        <w:t>Российской Федерации.</w:t>
      </w:r>
      <w:r>
        <w:rPr>
          <w:color w:val="000000"/>
          <w:spacing w:val="-1"/>
          <w:lang w:eastAsia="en-US"/>
        </w:rPr>
        <w:t xml:space="preserve"> </w:t>
      </w:r>
    </w:p>
    <w:p w:rsidR="000E5C18" w:rsidRDefault="000E5C18" w:rsidP="000E5C18">
      <w:pPr>
        <w:ind w:right="-6"/>
        <w:rPr>
          <w:color w:val="000000"/>
          <w:spacing w:val="-3"/>
          <w:lang w:eastAsia="en-US"/>
        </w:rPr>
      </w:pPr>
      <w:r>
        <w:rPr>
          <w:color w:val="000000"/>
          <w:spacing w:val="-16"/>
          <w:lang w:eastAsia="en-US"/>
        </w:rPr>
        <w:t xml:space="preserve">5.2. </w:t>
      </w:r>
      <w:r>
        <w:rPr>
          <w:color w:val="000000"/>
          <w:spacing w:val="-4"/>
          <w:lang w:eastAsia="en-US"/>
        </w:rPr>
        <w:t xml:space="preserve">За просрочку выполнения Исполнителем Работ (этапов Работ) Заказчик </w:t>
      </w:r>
      <w:r>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Pr>
          <w:color w:val="000000"/>
          <w:spacing w:val="-3"/>
          <w:lang w:eastAsia="en-US"/>
        </w:rPr>
        <w:t>за каждый день просрочки, но не более 20% от договорной стоимости Работ.</w:t>
      </w:r>
    </w:p>
    <w:p w:rsidR="000E5C18" w:rsidRDefault="000E5C18" w:rsidP="000E5C18">
      <w:pPr>
        <w:ind w:right="-11"/>
        <w:rPr>
          <w:color w:val="000000"/>
          <w:spacing w:val="-3"/>
          <w:lang w:eastAsia="en-US"/>
        </w:rPr>
      </w:pPr>
      <w:r>
        <w:rPr>
          <w:color w:val="000000"/>
          <w:spacing w:val="-3"/>
          <w:lang w:eastAsia="en-US"/>
        </w:rPr>
        <w:t xml:space="preserve">5.3. За просрочку оплаты выполненных Работ Исполнитель имеет право потребовать от Заказчика уплаты </w:t>
      </w:r>
      <w:r>
        <w:rPr>
          <w:color w:val="000000"/>
          <w:spacing w:val="-1"/>
          <w:lang w:eastAsia="en-US"/>
        </w:rPr>
        <w:t>пени в размере 0,1 % от размера просроченных оплатой платежей</w:t>
      </w:r>
      <w:r>
        <w:rPr>
          <w:color w:val="000000"/>
          <w:spacing w:val="-3"/>
          <w:lang w:eastAsia="en-US"/>
        </w:rPr>
        <w:t xml:space="preserve"> за каждый день просрочки, но не более 20% от договорной стоимости Работ.</w:t>
      </w:r>
    </w:p>
    <w:p w:rsidR="000E5C18" w:rsidRDefault="000E5C18" w:rsidP="000E5C18">
      <w:pPr>
        <w:ind w:right="-11"/>
        <w:rPr>
          <w:spacing w:val="-3"/>
          <w:lang w:eastAsia="en-US"/>
        </w:rPr>
      </w:pPr>
      <w:r>
        <w:rPr>
          <w:spacing w:val="-3"/>
          <w:lang w:eastAsia="en-US"/>
        </w:rPr>
        <w:t xml:space="preserve">5.4. </w:t>
      </w:r>
      <w:r>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Pr>
          <w:lang w:eastAsia="en-US"/>
        </w:rPr>
        <w:t>рх штр</w:t>
      </w:r>
      <w:proofErr w:type="gramEnd"/>
      <w:r>
        <w:rPr>
          <w:lang w:eastAsia="en-US"/>
        </w:rPr>
        <w:t>афов (пени), предусмотренных настоящим Договором.</w:t>
      </w:r>
    </w:p>
    <w:p w:rsidR="000E5C18" w:rsidRDefault="000E5C18" w:rsidP="000E5C18">
      <w:pPr>
        <w:ind w:right="-11"/>
        <w:rPr>
          <w:lang w:eastAsia="en-US"/>
        </w:rPr>
      </w:pPr>
      <w:r>
        <w:rPr>
          <w:color w:val="000000"/>
          <w:spacing w:val="-3"/>
          <w:lang w:eastAsia="en-US"/>
        </w:rPr>
        <w:t xml:space="preserve">5.5. </w:t>
      </w:r>
      <w:r>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E5C18" w:rsidRDefault="000E5C18" w:rsidP="000E5C18">
      <w:pPr>
        <w:ind w:right="-11"/>
        <w:rPr>
          <w:lang w:eastAsia="en-US"/>
        </w:rPr>
      </w:pPr>
      <w:r>
        <w:rPr>
          <w:lang w:eastAsia="en-US"/>
        </w:rPr>
        <w:t>5.6. Уплата штрафных санкций не освобождает Сторону от выполнения ею предусмотренных настоящим Договором обязательств.</w:t>
      </w:r>
    </w:p>
    <w:p w:rsidR="000E5C18" w:rsidRDefault="000E5C18" w:rsidP="000E5C18">
      <w:pPr>
        <w:ind w:right="-11"/>
        <w:rPr>
          <w:lang w:eastAsia="en-US"/>
        </w:rPr>
      </w:pPr>
      <w:r>
        <w:rPr>
          <w:lang w:eastAsia="en-US"/>
        </w:rPr>
        <w:t>5.7.</w:t>
      </w:r>
      <w:r w:rsidRPr="00995883">
        <w:rPr>
          <w:color w:val="000000"/>
          <w:lang w:eastAsia="en-US"/>
        </w:rPr>
        <w:t xml:space="preserve"> </w:t>
      </w:r>
      <w:proofErr w:type="gramStart"/>
      <w:r w:rsidRPr="00995883">
        <w:rPr>
          <w:lang w:eastAsia="en-US"/>
        </w:rPr>
        <w:t xml:space="preserve">Исполнитель несет ответственность за качество, полноту и достоверность сведений, содержащихся в отчете </w:t>
      </w:r>
      <w:r w:rsidRPr="00995883">
        <w:rPr>
          <w:bCs/>
          <w:lang w:eastAsia="en-US"/>
        </w:rPr>
        <w:t>о проведенно</w:t>
      </w:r>
      <w:r>
        <w:rPr>
          <w:bCs/>
          <w:lang w:eastAsia="en-US"/>
        </w:rPr>
        <w:t>й научно-исследовательской работе</w:t>
      </w:r>
      <w:r w:rsidRPr="00995883">
        <w:rPr>
          <w:bCs/>
          <w:lang w:eastAsia="en-US"/>
        </w:rPr>
        <w:t xml:space="preserve"> в соответствии с согласованным с Заказчиком плано</w:t>
      </w:r>
      <w:r>
        <w:rPr>
          <w:bCs/>
          <w:lang w:eastAsia="en-US"/>
        </w:rPr>
        <w:t>м работ, и окажет всяческое</w:t>
      </w:r>
      <w:r w:rsidRPr="00995883">
        <w:rPr>
          <w:bCs/>
          <w:lang w:eastAsia="en-US"/>
        </w:rPr>
        <w:t xml:space="preserve"> содействие в доработке отчетных материалов и устранении замечаний к ним, если таковые буду выявлены </w:t>
      </w:r>
      <w:r>
        <w:rPr>
          <w:bCs/>
          <w:lang w:eastAsia="en-US"/>
        </w:rPr>
        <w:t xml:space="preserve">Заказчиком </w:t>
      </w:r>
      <w:r w:rsidRPr="00995883">
        <w:rPr>
          <w:bCs/>
          <w:lang w:eastAsia="en-US"/>
        </w:rPr>
        <w:t>при их</w:t>
      </w:r>
      <w:r>
        <w:rPr>
          <w:bCs/>
          <w:lang w:eastAsia="en-US"/>
        </w:rPr>
        <w:t xml:space="preserve"> проверке</w:t>
      </w:r>
      <w:r>
        <w:rPr>
          <w:lang w:eastAsia="en-US"/>
        </w:rPr>
        <w:t>.</w:t>
      </w:r>
      <w:proofErr w:type="gramEnd"/>
    </w:p>
    <w:p w:rsidR="000E5C18" w:rsidRDefault="000E5C18" w:rsidP="000E5C18">
      <w:pPr>
        <w:ind w:right="-11"/>
        <w:rPr>
          <w:lang w:eastAsia="en-US"/>
        </w:rPr>
      </w:pPr>
    </w:p>
    <w:p w:rsidR="000E5C18" w:rsidRDefault="000E5C18" w:rsidP="000E5C18">
      <w:pPr>
        <w:numPr>
          <w:ilvl w:val="0"/>
          <w:numId w:val="31"/>
        </w:numPr>
        <w:autoSpaceDE w:val="0"/>
        <w:autoSpaceDN w:val="0"/>
        <w:spacing w:after="0"/>
        <w:ind w:left="0" w:firstLine="0"/>
        <w:jc w:val="center"/>
        <w:rPr>
          <w:b/>
          <w:bCs/>
        </w:rPr>
      </w:pPr>
      <w:r>
        <w:rPr>
          <w:b/>
          <w:bCs/>
        </w:rPr>
        <w:t xml:space="preserve">ОБСТОЯТЕЛЬСТВА </w:t>
      </w:r>
      <w:proofErr w:type="gramStart"/>
      <w:r>
        <w:rPr>
          <w:b/>
          <w:bCs/>
        </w:rPr>
        <w:t>ФОРС</w:t>
      </w:r>
      <w:proofErr w:type="gramEnd"/>
      <w:r>
        <w:rPr>
          <w:b/>
          <w:bCs/>
        </w:rPr>
        <w:t xml:space="preserve"> - МАЖОРА</w:t>
      </w:r>
    </w:p>
    <w:p w:rsidR="000E5C18" w:rsidRDefault="000E5C18" w:rsidP="000E5C18">
      <w:pPr>
        <w:autoSpaceDE w:val="0"/>
        <w:autoSpaceDN w:val="0"/>
      </w:pPr>
      <w:r>
        <w:t xml:space="preserve">6.1. </w:t>
      </w:r>
      <w:proofErr w:type="gramStart"/>
      <w: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0E5C18" w:rsidRDefault="000E5C18" w:rsidP="000E5C18">
      <w:pPr>
        <w:autoSpaceDE w:val="0"/>
        <w:autoSpaceDN w:val="0"/>
      </w:pPr>
      <w:r>
        <w:lastRenderedPageBreak/>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0E5C18" w:rsidRDefault="000E5C18" w:rsidP="000E5C18">
      <w:pPr>
        <w:autoSpaceDE w:val="0"/>
        <w:autoSpaceDN w:val="0"/>
      </w:pPr>
      <w:r>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0E5C18" w:rsidRDefault="000E5C18" w:rsidP="000E5C18">
      <w:pPr>
        <w:autoSpaceDE w:val="0"/>
        <w:autoSpaceDN w:val="0"/>
      </w:pPr>
      <w:r>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0E5C18" w:rsidRDefault="000E5C18" w:rsidP="000E5C18">
      <w:pPr>
        <w:autoSpaceDE w:val="0"/>
        <w:autoSpaceDN w:val="0"/>
      </w:pPr>
      <w:r>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0E5C18" w:rsidRDefault="000E5C18" w:rsidP="000E5C18">
      <w:pPr>
        <w:autoSpaceDE w:val="0"/>
        <w:autoSpaceDN w:val="0"/>
      </w:pPr>
      <w:r>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0E5C18" w:rsidRDefault="000E5C18" w:rsidP="000E5C18">
      <w:pPr>
        <w:autoSpaceDE w:val="0"/>
        <w:autoSpaceDN w:val="0"/>
      </w:pPr>
      <w:r>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E5C18" w:rsidRDefault="000E5C18" w:rsidP="000E5C18">
      <w:pPr>
        <w:autoSpaceDE w:val="0"/>
        <w:autoSpaceDN w:val="0"/>
      </w:pPr>
      <w:r>
        <w:t xml:space="preserve">6.8. </w:t>
      </w:r>
      <w:proofErr w:type="gramStart"/>
      <w:r>
        <w:t>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0E5C18" w:rsidRDefault="000E5C18" w:rsidP="000E5C18">
      <w:pPr>
        <w:autoSpaceDE w:val="0"/>
        <w:autoSpaceDN w:val="0"/>
      </w:pPr>
      <w:r>
        <w:t>6.9. Исполнитель несет ответственность за действия третьих лиц, привлеченных для выполнения обязательств по настоящему Договору.</w:t>
      </w:r>
    </w:p>
    <w:p w:rsidR="000E5C18" w:rsidRDefault="000E5C18" w:rsidP="000E5C18">
      <w:pPr>
        <w:autoSpaceDE w:val="0"/>
        <w:autoSpaceDN w:val="0"/>
      </w:pPr>
    </w:p>
    <w:p w:rsidR="000E5C18" w:rsidRDefault="000E5C18" w:rsidP="000E5C18">
      <w:pPr>
        <w:pStyle w:val="aff3"/>
        <w:numPr>
          <w:ilvl w:val="0"/>
          <w:numId w:val="31"/>
        </w:numPr>
        <w:spacing w:after="0"/>
        <w:ind w:left="0" w:firstLine="0"/>
        <w:jc w:val="center"/>
        <w:outlineLvl w:val="0"/>
        <w:rPr>
          <w:b/>
          <w:bCs/>
        </w:rPr>
      </w:pPr>
      <w:r>
        <w:rPr>
          <w:b/>
          <w:bCs/>
        </w:rPr>
        <w:t>ПРАВА НА РЕЗУЛЬТАТЫ ВЫПОЛНЕННЫХ РАБОТ</w:t>
      </w:r>
    </w:p>
    <w:p w:rsidR="000E5C18" w:rsidRDefault="000E5C18" w:rsidP="000E5C18">
      <w:pPr>
        <w:outlineLvl w:val="0"/>
      </w:pPr>
      <w:r>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0E5C18" w:rsidRDefault="000E5C18" w:rsidP="000E5C18">
      <w:pPr>
        <w:outlineLvl w:val="0"/>
        <w:rPr>
          <w:color w:val="000000"/>
        </w:rPr>
      </w:pPr>
      <w:r>
        <w:t xml:space="preserve">7.2. </w:t>
      </w:r>
      <w:r>
        <w:rPr>
          <w:color w:val="000000"/>
        </w:rPr>
        <w:t xml:space="preserve">Результаты выполненных Работ, полученные в соответствии с настоящим Договором, не могут быть использованы Исполнителем </w:t>
      </w:r>
      <w:r>
        <w:rPr>
          <w:color w:val="000000"/>
          <w:spacing w:val="-2"/>
        </w:rPr>
        <w:t>без получения предварительного письменного согласия</w:t>
      </w:r>
      <w:r>
        <w:rPr>
          <w:color w:val="000000"/>
        </w:rPr>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0E5C18" w:rsidRDefault="000E5C18" w:rsidP="000E5C18">
      <w:pPr>
        <w:outlineLvl w:val="0"/>
        <w:rPr>
          <w:color w:val="000000"/>
        </w:rPr>
      </w:pPr>
      <w:r>
        <w:rPr>
          <w:color w:val="000000"/>
        </w:rPr>
        <w:t xml:space="preserve">7.3. </w:t>
      </w:r>
      <w:bookmarkStart w:id="83" w:name="OLE_LINK2"/>
      <w:bookmarkStart w:id="84" w:name="OLE_LINK3"/>
      <w:r>
        <w:rPr>
          <w:color w:val="000000"/>
        </w:rPr>
        <w:t xml:space="preserve">Исполнитель гарантирует, что </w:t>
      </w:r>
      <w:bookmarkEnd w:id="83"/>
      <w:bookmarkEnd w:id="84"/>
      <w:r>
        <w:rPr>
          <w:color w:val="000000"/>
        </w:rPr>
        <w:t xml:space="preserve">вся информация или данные, полученные Исполнителем, его служащими и </w:t>
      </w:r>
      <w:proofErr w:type="spellStart"/>
      <w:r>
        <w:rPr>
          <w:color w:val="000000"/>
        </w:rPr>
        <w:t>субисполнителями</w:t>
      </w:r>
      <w:proofErr w:type="spellEnd"/>
      <w:r>
        <w:rPr>
          <w:color w:val="000000"/>
        </w:rPr>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0E5C18" w:rsidRDefault="000E5C18" w:rsidP="000E5C18">
      <w:pPr>
        <w:outlineLvl w:val="0"/>
        <w:rPr>
          <w:b/>
          <w:bCs/>
          <w:color w:val="000000"/>
        </w:rPr>
      </w:pPr>
      <w:r>
        <w:rPr>
          <w:color w:val="000000"/>
        </w:rPr>
        <w:t>7.4. Исполнитель гарантирует передачу полученных по настоящему Договору результатов, не нарушающих исключительных прав третьих лиц.</w:t>
      </w:r>
    </w:p>
    <w:p w:rsidR="000E5C18" w:rsidRDefault="000E5C18" w:rsidP="000E5C18">
      <w:pPr>
        <w:shd w:val="clear" w:color="auto" w:fill="FFFFFF"/>
        <w:tabs>
          <w:tab w:val="left" w:pos="1133"/>
          <w:tab w:val="left" w:pos="3686"/>
        </w:tabs>
        <w:rPr>
          <w:color w:val="000000"/>
          <w:spacing w:val="-8"/>
        </w:rPr>
      </w:pPr>
      <w:r>
        <w:rPr>
          <w:color w:val="000000"/>
          <w:spacing w:val="-1"/>
        </w:rPr>
        <w:t xml:space="preserve">7.5. Все полученные при выполнении </w:t>
      </w:r>
      <w:r>
        <w:rPr>
          <w:color w:val="000000"/>
        </w:rP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0E5C18" w:rsidRDefault="000E5C18" w:rsidP="000E5C18">
      <w:pPr>
        <w:shd w:val="clear" w:color="auto" w:fill="FFFFFF"/>
        <w:tabs>
          <w:tab w:val="left" w:pos="3686"/>
        </w:tabs>
        <w:rPr>
          <w:color w:val="000000"/>
          <w:spacing w:val="-1"/>
        </w:rPr>
      </w:pPr>
      <w:r>
        <w:rPr>
          <w:color w:val="000000"/>
          <w:spacing w:val="-1"/>
        </w:rPr>
        <w:lastRenderedPageBreak/>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0E5C18" w:rsidRDefault="000E5C18" w:rsidP="000E5C18">
      <w:pPr>
        <w:shd w:val="clear" w:color="auto" w:fill="FFFFFF"/>
        <w:tabs>
          <w:tab w:val="left" w:pos="3686"/>
        </w:tabs>
        <w:rPr>
          <w:color w:val="000000"/>
          <w:spacing w:val="-1"/>
        </w:rPr>
      </w:pPr>
      <w:r>
        <w:rPr>
          <w:color w:val="000000"/>
          <w:spacing w:val="-1"/>
        </w:rPr>
        <w:t xml:space="preserve">7.7. </w:t>
      </w:r>
      <w:r>
        <w:rPr>
          <w:color w:val="000000"/>
        </w:rPr>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0E5C18" w:rsidRDefault="000E5C18" w:rsidP="000E5C18">
      <w:pPr>
        <w:rPr>
          <w:color w:val="000000"/>
        </w:rPr>
      </w:pPr>
      <w:r>
        <w:rPr>
          <w:color w:val="000000"/>
        </w:rPr>
        <w:t xml:space="preserve">7.8. Права на </w:t>
      </w:r>
      <w:proofErr w:type="gramStart"/>
      <w:r>
        <w:rPr>
          <w:color w:val="000000"/>
        </w:rPr>
        <w:t>объекты интеллектуальной собственности, созданные при выполнении Работ по настоящему Договору принадлежат</w:t>
      </w:r>
      <w:proofErr w:type="gramEnd"/>
      <w:r>
        <w:rPr>
          <w:color w:val="000000"/>
        </w:rPr>
        <w:t xml:space="preserve"> Заказчику.</w:t>
      </w:r>
    </w:p>
    <w:p w:rsidR="000E5C18" w:rsidRDefault="000E5C18" w:rsidP="000E5C18">
      <w:pPr>
        <w:rPr>
          <w:color w:val="000000"/>
          <w:spacing w:val="-1"/>
        </w:rPr>
      </w:pPr>
      <w:r>
        <w:rPr>
          <w:color w:val="000000"/>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0E5C18" w:rsidRDefault="000E5C18" w:rsidP="000E5C18">
      <w:pPr>
        <w:ind w:firstLine="426"/>
        <w:rPr>
          <w:spacing w:val="-1"/>
        </w:rPr>
      </w:pPr>
    </w:p>
    <w:p w:rsidR="000E5C18" w:rsidRDefault="000E5C18" w:rsidP="000E5C18">
      <w:pPr>
        <w:pStyle w:val="aff3"/>
        <w:numPr>
          <w:ilvl w:val="0"/>
          <w:numId w:val="31"/>
        </w:numPr>
        <w:shd w:val="clear" w:color="auto" w:fill="FFFFFF"/>
        <w:spacing w:after="0"/>
        <w:ind w:left="0" w:firstLine="0"/>
        <w:jc w:val="center"/>
        <w:rPr>
          <w:b/>
          <w:bCs/>
          <w:color w:val="000000"/>
        </w:rPr>
      </w:pPr>
      <w:r>
        <w:rPr>
          <w:b/>
          <w:bCs/>
          <w:color w:val="000000"/>
        </w:rPr>
        <w:t>УСЛОВИЯ КОНФИДЕНЦИАЛЬНОСТИ</w:t>
      </w:r>
    </w:p>
    <w:p w:rsidR="000E5C18" w:rsidRDefault="000E5C18" w:rsidP="000E5C18">
      <w:pPr>
        <w:shd w:val="clear" w:color="auto" w:fill="FFFFFF"/>
        <w:tabs>
          <w:tab w:val="left" w:pos="993"/>
          <w:tab w:val="left" w:pos="3686"/>
        </w:tabs>
        <w:rPr>
          <w:u w:val="single"/>
        </w:rPr>
      </w:pPr>
      <w:r>
        <w:rPr>
          <w:color w:val="000000"/>
        </w:rPr>
        <w:t>8.1. 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0E5C18" w:rsidRDefault="000E5C18" w:rsidP="000E5C18">
      <w:pPr>
        <w:tabs>
          <w:tab w:val="left" w:pos="993"/>
        </w:tabs>
      </w:pPr>
      <w:r>
        <w:rPr>
          <w:color w:val="000000"/>
          <w:spacing w:val="1"/>
        </w:rPr>
        <w:t xml:space="preserve">8.2. </w:t>
      </w:r>
      <w:r>
        <w:t>Любая информация и/или документы, ставшие доступными Стороне по настоящему Договору, являются конфиденциальными.</w:t>
      </w:r>
    </w:p>
    <w:p w:rsidR="000E5C18" w:rsidRDefault="000E5C18" w:rsidP="000E5C18">
      <w:pPr>
        <w:tabs>
          <w:tab w:val="left" w:pos="993"/>
        </w:tabs>
      </w:pPr>
      <w:r>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0E5C18" w:rsidRDefault="000E5C18" w:rsidP="000E5C18">
      <w:pPr>
        <w:shd w:val="clear" w:color="auto" w:fill="FFFFFF"/>
        <w:tabs>
          <w:tab w:val="left" w:pos="993"/>
          <w:tab w:val="left" w:pos="3686"/>
        </w:tabs>
      </w:pPr>
      <w:r>
        <w:rPr>
          <w:color w:val="000000"/>
        </w:rPr>
        <w:t xml:space="preserve">8.4. 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0E5C18" w:rsidRDefault="000E5C18" w:rsidP="000E5C18">
      <w:pPr>
        <w:tabs>
          <w:tab w:val="left" w:pos="993"/>
        </w:tabs>
      </w:pPr>
      <w:r>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0E5C18" w:rsidRDefault="000E5C18" w:rsidP="000E5C18">
      <w:pPr>
        <w:tabs>
          <w:tab w:val="left" w:pos="993"/>
        </w:tabs>
      </w:pPr>
      <w:r>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0E5C18" w:rsidRDefault="000E5C18" w:rsidP="000E5C18">
      <w:pPr>
        <w:tabs>
          <w:tab w:val="left" w:pos="993"/>
        </w:tabs>
      </w:pPr>
      <w:r>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0E5C18" w:rsidRDefault="000E5C18" w:rsidP="000E5C18">
      <w:pPr>
        <w:tabs>
          <w:tab w:val="left" w:pos="993"/>
        </w:tabs>
      </w:pPr>
      <w:r>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0E5C18" w:rsidRDefault="000E5C18" w:rsidP="000E5C18">
      <w:pPr>
        <w:tabs>
          <w:tab w:val="left" w:pos="993"/>
        </w:tabs>
      </w:pPr>
      <w:r>
        <w:t xml:space="preserve">8.9. </w:t>
      </w:r>
      <w:proofErr w:type="gramStart"/>
      <w:r>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0E5C18" w:rsidRDefault="000E5C18" w:rsidP="000E5C18">
      <w:pPr>
        <w:ind w:left="360"/>
        <w:jc w:val="center"/>
      </w:pPr>
    </w:p>
    <w:p w:rsidR="000E5C18" w:rsidRDefault="000E5C18" w:rsidP="000E5C18">
      <w:pPr>
        <w:jc w:val="center"/>
        <w:outlineLvl w:val="0"/>
        <w:rPr>
          <w:b/>
          <w:bCs/>
        </w:rPr>
      </w:pPr>
      <w:r>
        <w:rPr>
          <w:b/>
          <w:bCs/>
        </w:rPr>
        <w:t>9.</w:t>
      </w:r>
      <w:r>
        <w:rPr>
          <w:b/>
          <w:bCs/>
        </w:rPr>
        <w:tab/>
        <w:t>ЗАКЛЮЧИТЕЛЬНЫЕ ПОЛОЖЕНИЯ</w:t>
      </w:r>
    </w:p>
    <w:p w:rsidR="000E5C18" w:rsidRDefault="000E5C18" w:rsidP="000E5C18">
      <w:pPr>
        <w:rPr>
          <w:spacing w:val="-19"/>
        </w:rPr>
      </w:pPr>
      <w:r>
        <w:rPr>
          <w:spacing w:val="-4"/>
        </w:rPr>
        <w:t xml:space="preserve">9.1. Настоящий </w:t>
      </w:r>
      <w:r>
        <w:t>Договор</w:t>
      </w:r>
      <w:r>
        <w:rPr>
          <w:spacing w:val="-4"/>
        </w:rPr>
        <w:t xml:space="preserve"> может быть прекращен по соглашению Сторон путем подписания дополнительного соглашения к настоящему Договору.</w:t>
      </w:r>
    </w:p>
    <w:p w:rsidR="000E5C18" w:rsidRDefault="000E5C18" w:rsidP="000E5C18">
      <w:r>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0E5C18" w:rsidRDefault="000E5C18" w:rsidP="000E5C18">
      <w:r>
        <w:lastRenderedPageBreak/>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0E5C18" w:rsidRDefault="000E5C18" w:rsidP="000E5C18">
      <w:r>
        <w:t>9.4. Любые изменения и дополнения к настоящему Договору становятся его неотъемлемыми частями с момента их подписания обеими Сторонами.</w:t>
      </w:r>
    </w:p>
    <w:p w:rsidR="000E5C18" w:rsidRDefault="000E5C18" w:rsidP="000E5C18">
      <w:r>
        <w:t>9.5. Во всем, что не оговорено в настоящем Договоре, Стороны руководствуются законодательством Российской Федерации.</w:t>
      </w:r>
    </w:p>
    <w:p w:rsidR="000E5C18" w:rsidRDefault="000E5C18" w:rsidP="000E5C18">
      <w:r>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0E5C18" w:rsidRDefault="000E5C18" w:rsidP="000E5C18">
      <w:r>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E5C18" w:rsidRDefault="000E5C18" w:rsidP="000E5C18">
      <w:pPr>
        <w:ind w:right="-11"/>
        <w:rPr>
          <w:lang w:eastAsia="en-US"/>
        </w:rPr>
      </w:pPr>
    </w:p>
    <w:p w:rsidR="000E5C18" w:rsidRDefault="000E5C18" w:rsidP="000E5C18">
      <w:pPr>
        <w:jc w:val="center"/>
        <w:rPr>
          <w:b/>
          <w:bCs/>
        </w:rPr>
      </w:pPr>
      <w:r>
        <w:rPr>
          <w:b/>
          <w:bCs/>
        </w:rPr>
        <w:t>10.</w:t>
      </w:r>
      <w:r>
        <w:rPr>
          <w:b/>
          <w:bCs/>
        </w:rPr>
        <w:tab/>
        <w:t>СРОК ДЕЙСТВИЯ ДОГОВОРА</w:t>
      </w:r>
    </w:p>
    <w:p w:rsidR="000E5C18" w:rsidRDefault="000E5C18" w:rsidP="000E5C18">
      <w:pPr>
        <w:rPr>
          <w:color w:val="000000"/>
        </w:rPr>
      </w:pPr>
      <w:r>
        <w:rPr>
          <w:color w:val="000000"/>
        </w:rPr>
        <w:t xml:space="preserve">10.1. Настоящий Договор вступает в силу с момента его подписания обеими Сторонами и действует по 01 июля 2019 года, а в части урегулирования споров, в том числе в досудебном порядке – до полного их урегулирования. </w:t>
      </w:r>
    </w:p>
    <w:p w:rsidR="000E5C18" w:rsidRDefault="000E5C18" w:rsidP="000E5C18">
      <w:pPr>
        <w:jc w:val="center"/>
        <w:rPr>
          <w:b/>
          <w:bCs/>
        </w:rPr>
      </w:pPr>
    </w:p>
    <w:p w:rsidR="000E5C18" w:rsidRDefault="000E5C18" w:rsidP="000E5C18">
      <w:pPr>
        <w:jc w:val="center"/>
      </w:pPr>
      <w:r>
        <w:rPr>
          <w:b/>
          <w:bCs/>
        </w:rPr>
        <w:t>11.</w:t>
      </w:r>
      <w:r>
        <w:rPr>
          <w:b/>
          <w:bCs/>
        </w:rPr>
        <w:tab/>
        <w:t>ПЕРЕЧЕНЬ ПРИЛОЖЕНИЙ</w:t>
      </w:r>
    </w:p>
    <w:p w:rsidR="000E5C18" w:rsidRDefault="000E5C18" w:rsidP="000E5C18">
      <w:pPr>
        <w:widowControl w:val="0"/>
        <w:autoSpaceDE w:val="0"/>
        <w:autoSpaceDN w:val="0"/>
        <w:adjustRightInd w:val="0"/>
      </w:pPr>
      <w:r>
        <w:t>11.1 Неотъемлемой частью настоящего Договора являются следующие приложения:</w:t>
      </w:r>
    </w:p>
    <w:p w:rsidR="000E5C18" w:rsidRDefault="000E5C18" w:rsidP="000E5C18">
      <w:pPr>
        <w:widowControl w:val="0"/>
        <w:autoSpaceDE w:val="0"/>
        <w:autoSpaceDN w:val="0"/>
        <w:adjustRightInd w:val="0"/>
      </w:pPr>
      <w:r>
        <w:t xml:space="preserve">- </w:t>
      </w:r>
      <w:r>
        <w:rPr>
          <w:i/>
        </w:rPr>
        <w:t>Техническое задание</w:t>
      </w:r>
      <w:r>
        <w:t xml:space="preserve"> (Приложение № 1);</w:t>
      </w:r>
    </w:p>
    <w:p w:rsidR="000E5C18" w:rsidRDefault="000E5C18" w:rsidP="000E5C18">
      <w:pPr>
        <w:widowControl w:val="0"/>
        <w:autoSpaceDE w:val="0"/>
        <w:autoSpaceDN w:val="0"/>
        <w:adjustRightInd w:val="0"/>
      </w:pPr>
      <w:r>
        <w:t xml:space="preserve">- </w:t>
      </w:r>
      <w:r>
        <w:rPr>
          <w:i/>
        </w:rPr>
        <w:t>Календарный план</w:t>
      </w:r>
      <w:r>
        <w:t xml:space="preserve"> (Приложение № 2);</w:t>
      </w:r>
    </w:p>
    <w:p w:rsidR="000E5C18" w:rsidRDefault="000E5C18" w:rsidP="000E5C18">
      <w:pPr>
        <w:widowControl w:val="0"/>
        <w:autoSpaceDE w:val="0"/>
        <w:autoSpaceDN w:val="0"/>
        <w:adjustRightInd w:val="0"/>
      </w:pPr>
      <w:r>
        <w:t xml:space="preserve">- </w:t>
      </w:r>
      <w:proofErr w:type="spellStart"/>
      <w:r>
        <w:rPr>
          <w:i/>
        </w:rPr>
        <w:t>Антикоррупционная</w:t>
      </w:r>
      <w:proofErr w:type="spellEnd"/>
      <w:r>
        <w:rPr>
          <w:i/>
        </w:rPr>
        <w:t xml:space="preserve"> оговорка</w:t>
      </w:r>
      <w:r>
        <w:t xml:space="preserve"> (Приложение № 3).</w:t>
      </w:r>
    </w:p>
    <w:p w:rsidR="000E5C18" w:rsidRDefault="000E5C18" w:rsidP="000E5C18">
      <w:pPr>
        <w:widowControl w:val="0"/>
        <w:autoSpaceDE w:val="0"/>
        <w:autoSpaceDN w:val="0"/>
        <w:adjustRightInd w:val="0"/>
      </w:pPr>
    </w:p>
    <w:p w:rsidR="000E5C18" w:rsidRDefault="000E5C18" w:rsidP="000E5C18">
      <w:pPr>
        <w:widowControl w:val="0"/>
        <w:autoSpaceDE w:val="0"/>
        <w:autoSpaceDN w:val="0"/>
        <w:adjustRightInd w:val="0"/>
        <w:jc w:val="center"/>
      </w:pPr>
      <w:r>
        <w:rPr>
          <w:b/>
        </w:rPr>
        <w:t xml:space="preserve">12. </w:t>
      </w:r>
      <w:r>
        <w:rPr>
          <w:b/>
          <w:bCs/>
        </w:rPr>
        <w:t>ЮРИДИЧЕСКИЕ АДРЕСА, БАНКОВСКИЕ РЕКВИЗИТЫ И ПОДПИСИ СТОРОН</w:t>
      </w:r>
    </w:p>
    <w:p w:rsidR="000E5C18" w:rsidRDefault="000E5C18" w:rsidP="000E5C18">
      <w:pPr>
        <w:widowControl w:val="0"/>
        <w:autoSpaceDE w:val="0"/>
        <w:autoSpaceDN w:val="0"/>
        <w:adjustRightInd w:val="0"/>
        <w:ind w:firstLine="540"/>
        <w:jc w:val="center"/>
      </w:pPr>
    </w:p>
    <w:tbl>
      <w:tblPr>
        <w:tblW w:w="10313"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156"/>
        <w:gridCol w:w="5157"/>
      </w:tblGrid>
      <w:tr w:rsidR="000E5C18" w:rsidRPr="00225FE3" w:rsidTr="00EB0E47">
        <w:trPr>
          <w:trHeight w:val="4542"/>
          <w:jc w:val="center"/>
        </w:trPr>
        <w:tc>
          <w:tcPr>
            <w:tcW w:w="5156" w:type="dxa"/>
          </w:tcPr>
          <w:p w:rsidR="000E5C18" w:rsidRDefault="000E5C18" w:rsidP="00EB0E47">
            <w:pPr>
              <w:rPr>
                <w:b/>
              </w:rPr>
            </w:pPr>
            <w:r>
              <w:rPr>
                <w:b/>
                <w:bCs/>
              </w:rPr>
              <w:t>ЗАКАЗЧИК:</w:t>
            </w:r>
            <w:r>
              <w:rPr>
                <w:b/>
              </w:rPr>
              <w:t xml:space="preserve"> </w:t>
            </w:r>
          </w:p>
          <w:p w:rsidR="000E5C18" w:rsidRDefault="000E5C18" w:rsidP="00EB0E47">
            <w:pPr>
              <w:snapToGrid w:val="0"/>
              <w:rPr>
                <w:b/>
              </w:rPr>
            </w:pPr>
            <w:r>
              <w:rPr>
                <w:b/>
              </w:rPr>
              <w:t>ФГУП «Московский эндокринный завод»</w:t>
            </w:r>
          </w:p>
          <w:p w:rsidR="000E5C18" w:rsidRDefault="000E5C18" w:rsidP="00EB0E47">
            <w:r>
              <w:t>Адрес: 109052, г. Москва,</w:t>
            </w:r>
          </w:p>
          <w:p w:rsidR="000E5C18" w:rsidRDefault="000E5C18" w:rsidP="00EB0E47">
            <w:r>
              <w:t>ул. Новохохловская, д. 25</w:t>
            </w:r>
          </w:p>
          <w:p w:rsidR="000E5C18" w:rsidRDefault="000E5C18" w:rsidP="00EB0E47">
            <w:pPr>
              <w:rPr>
                <w:b/>
              </w:rPr>
            </w:pPr>
            <w:r>
              <w:t>ИНН  7722059711</w:t>
            </w:r>
          </w:p>
          <w:p w:rsidR="000E5C18" w:rsidRDefault="000E5C18" w:rsidP="00EB0E47">
            <w:r>
              <w:t>КПП  772201001</w:t>
            </w:r>
          </w:p>
          <w:p w:rsidR="000E5C18" w:rsidRDefault="000E5C18" w:rsidP="00EB0E47">
            <w:proofErr w:type="gramStart"/>
            <w:r>
              <w:t>Р</w:t>
            </w:r>
            <w:proofErr w:type="gramEnd"/>
            <w:r>
              <w:t>/с 40502810400000100006</w:t>
            </w:r>
          </w:p>
          <w:p w:rsidR="000E5C18" w:rsidRDefault="000E5C18" w:rsidP="00EB0E47">
            <w:r>
              <w:t>в ООО КБ «АРЕСБАНК» г. Москва</w:t>
            </w:r>
          </w:p>
          <w:p w:rsidR="000E5C18" w:rsidRDefault="000E5C18" w:rsidP="00EB0E47">
            <w:pPr>
              <w:rPr>
                <w:bCs/>
              </w:rPr>
            </w:pPr>
            <w:r>
              <w:t xml:space="preserve">К/с </w:t>
            </w:r>
            <w:r>
              <w:rPr>
                <w:bCs/>
              </w:rPr>
              <w:t>30101810845250000229</w:t>
            </w:r>
          </w:p>
          <w:p w:rsidR="000E5C18" w:rsidRDefault="000E5C18" w:rsidP="00EB0E47">
            <w:r>
              <w:t xml:space="preserve">БИК </w:t>
            </w:r>
            <w:r>
              <w:rPr>
                <w:bCs/>
              </w:rPr>
              <w:t>044525229</w:t>
            </w:r>
          </w:p>
          <w:p w:rsidR="000E5C18" w:rsidRDefault="000E5C18" w:rsidP="00EB0E47">
            <w:pPr>
              <w:snapToGrid w:val="0"/>
            </w:pPr>
            <w:r>
              <w:t>ОКПО 40393587</w:t>
            </w:r>
          </w:p>
          <w:p w:rsidR="000E5C18" w:rsidRDefault="000E5C18" w:rsidP="00EB0E47">
            <w:pPr>
              <w:snapToGrid w:val="0"/>
              <w:rPr>
                <w:b/>
              </w:rPr>
            </w:pPr>
          </w:p>
          <w:p w:rsidR="000E5C18" w:rsidRDefault="000E5C18" w:rsidP="00EB0E47">
            <w:pPr>
              <w:snapToGrid w:val="0"/>
            </w:pPr>
            <w:r>
              <w:t>Генеральный директор</w:t>
            </w:r>
          </w:p>
          <w:p w:rsidR="000E5C18" w:rsidRDefault="000E5C18" w:rsidP="00EB0E47">
            <w:pPr>
              <w:snapToGrid w:val="0"/>
            </w:pPr>
          </w:p>
          <w:p w:rsidR="000E5C18" w:rsidRDefault="000E5C18" w:rsidP="00EB0E47">
            <w:pPr>
              <w:snapToGrid w:val="0"/>
            </w:pPr>
          </w:p>
          <w:p w:rsidR="000E5C18" w:rsidRDefault="000E5C18" w:rsidP="00EB0E47">
            <w:pPr>
              <w:rPr>
                <w:b/>
              </w:rPr>
            </w:pPr>
            <w:r>
              <w:t xml:space="preserve">_________________ / М.Ю. Фонарев </w:t>
            </w:r>
          </w:p>
        </w:tc>
        <w:tc>
          <w:tcPr>
            <w:tcW w:w="5157" w:type="dxa"/>
          </w:tcPr>
          <w:p w:rsidR="000E5C18" w:rsidRDefault="000E5C18" w:rsidP="00EB0E47">
            <w:pPr>
              <w:rPr>
                <w:b/>
                <w:bCs/>
              </w:rPr>
            </w:pPr>
            <w:r>
              <w:rPr>
                <w:b/>
                <w:bCs/>
              </w:rPr>
              <w:t>ИСПОЛНИТЕЛЬ:</w:t>
            </w:r>
          </w:p>
          <w:p w:rsidR="000E5C18" w:rsidRDefault="000E5C18" w:rsidP="00EB0E47">
            <w:pPr>
              <w:pStyle w:val="212"/>
              <w:rPr>
                <w:b/>
                <w:bCs/>
                <w:szCs w:val="24"/>
              </w:rPr>
            </w:pPr>
          </w:p>
          <w:p w:rsidR="000E5C18" w:rsidRDefault="000E5C18" w:rsidP="00EB0E47">
            <w:pPr>
              <w:pStyle w:val="212"/>
              <w:rPr>
                <w:b/>
                <w:bCs/>
                <w:szCs w:val="24"/>
              </w:rPr>
            </w:pPr>
          </w:p>
          <w:p w:rsidR="000E5C18" w:rsidRDefault="000E5C18" w:rsidP="00EB0E47">
            <w:pPr>
              <w:pStyle w:val="212"/>
              <w:rPr>
                <w:b/>
                <w:bCs/>
                <w:szCs w:val="24"/>
              </w:rPr>
            </w:pPr>
          </w:p>
          <w:p w:rsidR="000E5C18" w:rsidRDefault="000E5C18" w:rsidP="00EB0E47">
            <w:pPr>
              <w:pStyle w:val="212"/>
              <w:rPr>
                <w:b/>
                <w:bCs/>
                <w:szCs w:val="24"/>
              </w:rPr>
            </w:pPr>
          </w:p>
          <w:p w:rsidR="000E5C18" w:rsidRDefault="000E5C18" w:rsidP="00EB0E47">
            <w:pPr>
              <w:pStyle w:val="212"/>
              <w:rPr>
                <w:b/>
                <w:bCs/>
                <w:szCs w:val="24"/>
              </w:rPr>
            </w:pPr>
          </w:p>
          <w:p w:rsidR="000E5C18"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
                <w:bCs/>
                <w:szCs w:val="24"/>
              </w:rPr>
            </w:pPr>
          </w:p>
          <w:p w:rsidR="000E5C18" w:rsidRPr="00A72AAA" w:rsidRDefault="000E5C18" w:rsidP="00EB0E47">
            <w:pPr>
              <w:pStyle w:val="212"/>
              <w:rPr>
                <w:bCs/>
                <w:szCs w:val="24"/>
              </w:rPr>
            </w:pPr>
          </w:p>
          <w:p w:rsidR="000E5C18" w:rsidRPr="00A72AAA" w:rsidRDefault="000E5C18" w:rsidP="00EB0E47">
            <w:pPr>
              <w:pStyle w:val="212"/>
              <w:rPr>
                <w:bCs/>
                <w:szCs w:val="24"/>
              </w:rPr>
            </w:pPr>
          </w:p>
          <w:p w:rsidR="000E5C18" w:rsidRDefault="000E5C18" w:rsidP="00EB0E47">
            <w:pPr>
              <w:pStyle w:val="212"/>
              <w:rPr>
                <w:b/>
                <w:bCs/>
                <w:szCs w:val="24"/>
              </w:rPr>
            </w:pPr>
            <w:r w:rsidRPr="00A72AAA">
              <w:rPr>
                <w:bCs/>
                <w:szCs w:val="24"/>
              </w:rPr>
              <w:t>________________________</w:t>
            </w:r>
            <w:r>
              <w:rPr>
                <w:bCs/>
                <w:szCs w:val="24"/>
              </w:rPr>
              <w:t xml:space="preserve"> / ________________ </w:t>
            </w:r>
          </w:p>
        </w:tc>
      </w:tr>
    </w:tbl>
    <w:p w:rsidR="000E5C18" w:rsidRPr="00225FE3" w:rsidRDefault="000E5C18" w:rsidP="000E5C18">
      <w:pPr>
        <w:jc w:val="right"/>
        <w:outlineLvl w:val="0"/>
        <w:rPr>
          <w:b/>
        </w:rPr>
      </w:pPr>
      <w:r>
        <w:rPr>
          <w:b/>
        </w:rPr>
        <w:br w:type="page"/>
      </w:r>
      <w:r>
        <w:rPr>
          <w:b/>
        </w:rPr>
        <w:lastRenderedPageBreak/>
        <w:t>Приложение № 1</w:t>
      </w:r>
    </w:p>
    <w:p w:rsidR="000E5C18" w:rsidRPr="00225FE3" w:rsidRDefault="000E5C18" w:rsidP="000E5C18">
      <w:pPr>
        <w:jc w:val="right"/>
        <w:rPr>
          <w:b/>
        </w:rPr>
      </w:pPr>
      <w:r>
        <w:rPr>
          <w:b/>
        </w:rPr>
        <w:t>к Договору № __________</w:t>
      </w:r>
    </w:p>
    <w:p w:rsidR="000E5C18" w:rsidRDefault="000E5C18" w:rsidP="000E5C18">
      <w:pPr>
        <w:jc w:val="right"/>
        <w:rPr>
          <w:b/>
        </w:rPr>
      </w:pPr>
      <w:r>
        <w:rPr>
          <w:b/>
        </w:rPr>
        <w:t>от «___» ____________ 2018 г.</w:t>
      </w:r>
    </w:p>
    <w:p w:rsidR="000E5C18" w:rsidRDefault="000E5C18" w:rsidP="000E5C18">
      <w:pPr>
        <w:ind w:left="426"/>
        <w:jc w:val="center"/>
        <w:outlineLvl w:val="0"/>
        <w:rPr>
          <w:b/>
        </w:rPr>
      </w:pPr>
    </w:p>
    <w:p w:rsidR="000E5C18" w:rsidRDefault="000E5C18" w:rsidP="000E5C18">
      <w:pPr>
        <w:ind w:left="426"/>
        <w:jc w:val="center"/>
        <w:outlineLvl w:val="0"/>
        <w:rPr>
          <w:b/>
          <w:bCs/>
        </w:rPr>
      </w:pPr>
      <w:r>
        <w:rPr>
          <w:b/>
          <w:bCs/>
        </w:rPr>
        <w:t>ТЕХНИЧЕСКОЕ ЗАДАНИЕ</w:t>
      </w:r>
    </w:p>
    <w:p w:rsidR="000E5C18" w:rsidRDefault="000E5C18" w:rsidP="000E5C18">
      <w:pPr>
        <w:jc w:val="center"/>
        <w:rPr>
          <w:b/>
        </w:rPr>
      </w:pPr>
      <w:r>
        <w:rPr>
          <w:b/>
          <w:bCs/>
        </w:rPr>
        <w:t>на выполнение работ по</w:t>
      </w:r>
      <w:r>
        <w:rPr>
          <w:b/>
        </w:rPr>
        <w:t xml:space="preserve"> «</w:t>
      </w:r>
      <w:r w:rsidRPr="00D50C98">
        <w:rPr>
          <w:b/>
        </w:rPr>
        <w:t xml:space="preserve">Определению допустимой суточной дозы </w:t>
      </w:r>
    </w:p>
    <w:p w:rsidR="000E5C18" w:rsidRPr="001E1374" w:rsidRDefault="000E5C18" w:rsidP="000E5C18">
      <w:pPr>
        <w:jc w:val="center"/>
        <w:rPr>
          <w:b/>
          <w:bCs/>
          <w:lang w:val="en-US"/>
        </w:rPr>
      </w:pPr>
      <w:r w:rsidRPr="00D50C98">
        <w:rPr>
          <w:b/>
        </w:rPr>
        <w:t>лекарственных</w:t>
      </w:r>
      <w:r w:rsidRPr="001E1374">
        <w:rPr>
          <w:b/>
          <w:lang w:val="en-US"/>
        </w:rPr>
        <w:t xml:space="preserve"> </w:t>
      </w:r>
      <w:r w:rsidRPr="00D50C98">
        <w:rPr>
          <w:b/>
        </w:rPr>
        <w:t>препаратов</w:t>
      </w:r>
      <w:r w:rsidRPr="001E1374">
        <w:rPr>
          <w:b/>
          <w:lang w:val="en-US"/>
        </w:rPr>
        <w:t xml:space="preserve"> (</w:t>
      </w:r>
      <w:r w:rsidRPr="00D50C98">
        <w:rPr>
          <w:b/>
          <w:lang w:val="en-US"/>
        </w:rPr>
        <w:t>Permitted</w:t>
      </w:r>
      <w:r w:rsidRPr="001E1374">
        <w:rPr>
          <w:b/>
          <w:lang w:val="en-US"/>
        </w:rPr>
        <w:t xml:space="preserve"> </w:t>
      </w:r>
      <w:r w:rsidRPr="00D50C98">
        <w:rPr>
          <w:b/>
          <w:lang w:val="en-US"/>
        </w:rPr>
        <w:t>Daily</w:t>
      </w:r>
      <w:r w:rsidRPr="001E1374">
        <w:rPr>
          <w:b/>
          <w:lang w:val="en-US"/>
        </w:rPr>
        <w:t xml:space="preserve"> </w:t>
      </w:r>
      <w:r w:rsidRPr="00D50C98">
        <w:rPr>
          <w:b/>
          <w:lang w:val="en-US"/>
        </w:rPr>
        <w:t>Exposure</w:t>
      </w:r>
      <w:r w:rsidRPr="001E1374">
        <w:rPr>
          <w:b/>
          <w:lang w:val="en-US"/>
        </w:rPr>
        <w:t xml:space="preserve"> – </w:t>
      </w:r>
      <w:r w:rsidRPr="00D50C98">
        <w:rPr>
          <w:b/>
          <w:lang w:val="en-US"/>
        </w:rPr>
        <w:t>PDE</w:t>
      </w:r>
      <w:r w:rsidRPr="001E1374">
        <w:rPr>
          <w:b/>
          <w:lang w:val="en-US"/>
        </w:rPr>
        <w:t>)»</w:t>
      </w:r>
    </w:p>
    <w:p w:rsidR="000E5C18" w:rsidRPr="001E1374" w:rsidRDefault="000E5C18" w:rsidP="000E5C18">
      <w:pPr>
        <w:jc w:val="center"/>
        <w:rPr>
          <w:b/>
          <w:lang w:val="en-US"/>
        </w:rPr>
      </w:pPr>
    </w:p>
    <w:p w:rsidR="000E5C18" w:rsidRDefault="000E5C18" w:rsidP="000E5C18">
      <w:pPr>
        <w:jc w:val="center"/>
      </w:pPr>
      <w:r>
        <w:t>по Договору № __________ от «___» ____________ 2018 г.</w:t>
      </w:r>
    </w:p>
    <w:p w:rsidR="000E5C18" w:rsidRDefault="000E5C18" w:rsidP="000E5C18"/>
    <w:p w:rsidR="000E5C18" w:rsidRDefault="000E5C18" w:rsidP="000E5C18">
      <w:pPr>
        <w:rPr>
          <w:b/>
          <w:bCs/>
        </w:rPr>
      </w:pPr>
      <w:r>
        <w:rPr>
          <w:b/>
          <w:bCs/>
        </w:rPr>
        <w:t>Цель выполнения Работ:</w:t>
      </w:r>
    </w:p>
    <w:p w:rsidR="000E5C18" w:rsidRDefault="000E5C18" w:rsidP="000E5C18">
      <w:pPr>
        <w:shd w:val="clear" w:color="auto" w:fill="FFFFFF"/>
        <w:suppressAutoHyphens/>
        <w:rPr>
          <w:bCs/>
        </w:rPr>
      </w:pPr>
      <w:r w:rsidRPr="009A22C9">
        <w:t>Расчет допустимой суточной дозы (</w:t>
      </w:r>
      <w:r w:rsidRPr="009A22C9">
        <w:rPr>
          <w:lang w:val="en-US"/>
        </w:rPr>
        <w:t>Permitted</w:t>
      </w:r>
      <w:r w:rsidRPr="009A22C9">
        <w:t xml:space="preserve"> </w:t>
      </w:r>
      <w:r w:rsidRPr="009A22C9">
        <w:rPr>
          <w:lang w:val="en-US"/>
        </w:rPr>
        <w:t>Daily</w:t>
      </w:r>
      <w:r w:rsidRPr="009A22C9">
        <w:t xml:space="preserve"> </w:t>
      </w:r>
      <w:r w:rsidRPr="009A22C9">
        <w:rPr>
          <w:lang w:val="en-US"/>
        </w:rPr>
        <w:t>Exposure</w:t>
      </w:r>
      <w:r w:rsidRPr="009A22C9">
        <w:t xml:space="preserve"> – </w:t>
      </w:r>
      <w:r w:rsidRPr="009A22C9">
        <w:rPr>
          <w:lang w:val="en-US"/>
        </w:rPr>
        <w:t>PDE</w:t>
      </w:r>
      <w:r w:rsidRPr="009A22C9">
        <w:t>)</w:t>
      </w:r>
      <w:r w:rsidRPr="009A22C9">
        <w:rPr>
          <w:i/>
        </w:rPr>
        <w:t xml:space="preserve"> </w:t>
      </w:r>
      <w:r w:rsidRPr="009A22C9">
        <w:t>для каждого идентифицированного критического фактора</w:t>
      </w:r>
      <w:r>
        <w:t xml:space="preserve"> следующих</w:t>
      </w:r>
      <w:r w:rsidRPr="009A22C9">
        <w:t xml:space="preserve"> лекарственных препаратов</w:t>
      </w:r>
      <w:r>
        <w:t>:</w:t>
      </w:r>
    </w:p>
    <w:p w:rsidR="000E5C18" w:rsidRDefault="000E5C18" w:rsidP="000E5C18">
      <w:pPr>
        <w:pStyle w:val="rmciloaw"/>
        <w:spacing w:before="0" w:beforeAutospacing="0" w:after="0" w:afterAutospacing="0"/>
        <w:jc w:val="both"/>
        <w:outlineLvl w:val="0"/>
        <w:rPr>
          <w:b/>
          <w:bCs/>
          <w:iC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85"/>
        <w:gridCol w:w="2977"/>
        <w:gridCol w:w="3118"/>
      </w:tblGrid>
      <w:tr w:rsidR="000E5C18" w:rsidRPr="004677D4" w:rsidTr="00EB0E47">
        <w:trPr>
          <w:trHeight w:val="20"/>
          <w:tblHeader/>
        </w:trPr>
        <w:tc>
          <w:tcPr>
            <w:tcW w:w="568" w:type="dxa"/>
            <w:shd w:val="clear" w:color="auto" w:fill="auto"/>
            <w:vAlign w:val="center"/>
          </w:tcPr>
          <w:p w:rsidR="000E5C18" w:rsidRPr="004677D4" w:rsidRDefault="000E5C18" w:rsidP="00EB0E47">
            <w:pPr>
              <w:pStyle w:val="affc"/>
              <w:jc w:val="center"/>
              <w:rPr>
                <w:rFonts w:ascii="Times New Roman" w:hAnsi="Times New Roman"/>
                <w:b/>
                <w:sz w:val="24"/>
                <w:szCs w:val="24"/>
              </w:rPr>
            </w:pPr>
            <w:r w:rsidRPr="004677D4">
              <w:rPr>
                <w:rFonts w:ascii="Times New Roman" w:hAnsi="Times New Roman"/>
                <w:b/>
                <w:sz w:val="24"/>
                <w:szCs w:val="24"/>
              </w:rPr>
              <w:t>№ п/п</w:t>
            </w:r>
          </w:p>
        </w:tc>
        <w:tc>
          <w:tcPr>
            <w:tcW w:w="3685"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Наименование</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препарата</w:t>
            </w:r>
            <w:proofErr w:type="spellEnd"/>
          </w:p>
        </w:tc>
        <w:tc>
          <w:tcPr>
            <w:tcW w:w="2977"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Форма</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выпуска</w:t>
            </w:r>
            <w:proofErr w:type="spellEnd"/>
          </w:p>
        </w:tc>
        <w:tc>
          <w:tcPr>
            <w:tcW w:w="3118" w:type="dxa"/>
            <w:shd w:val="clear" w:color="auto" w:fill="auto"/>
            <w:vAlign w:val="center"/>
          </w:tcPr>
          <w:p w:rsidR="000E5C18" w:rsidRPr="004677D4" w:rsidRDefault="000E5C18" w:rsidP="00EB0E47">
            <w:pPr>
              <w:pStyle w:val="affc"/>
              <w:jc w:val="center"/>
              <w:rPr>
                <w:rFonts w:ascii="Times New Roman" w:hAnsi="Times New Roman"/>
                <w:b/>
                <w:sz w:val="24"/>
                <w:szCs w:val="24"/>
              </w:rPr>
            </w:pPr>
            <w:proofErr w:type="spellStart"/>
            <w:r w:rsidRPr="004677D4">
              <w:rPr>
                <w:rFonts w:ascii="Times New Roman" w:hAnsi="Times New Roman"/>
                <w:b/>
                <w:sz w:val="24"/>
                <w:szCs w:val="24"/>
              </w:rPr>
              <w:t>Активная</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фармацевтическая</w:t>
            </w:r>
            <w:proofErr w:type="spellEnd"/>
            <w:r w:rsidRPr="004677D4">
              <w:rPr>
                <w:rFonts w:ascii="Times New Roman" w:hAnsi="Times New Roman"/>
                <w:b/>
                <w:sz w:val="24"/>
                <w:szCs w:val="24"/>
              </w:rPr>
              <w:t xml:space="preserve"> </w:t>
            </w:r>
            <w:proofErr w:type="spellStart"/>
            <w:r w:rsidRPr="004677D4">
              <w:rPr>
                <w:rFonts w:ascii="Times New Roman" w:hAnsi="Times New Roman"/>
                <w:b/>
                <w:sz w:val="24"/>
                <w:szCs w:val="24"/>
              </w:rPr>
              <w:t>субстанция</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Адреналин</w:t>
            </w:r>
            <w:r w:rsidRPr="000E5C18">
              <w:rPr>
                <w:rFonts w:ascii="Times New Roman" w:hAnsi="Times New Roman"/>
                <w:sz w:val="24"/>
                <w:szCs w:val="24"/>
                <w:lang w:val="ru-RU"/>
              </w:rPr>
              <w:t>, раствор для инъекций 1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w:t>
            </w: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 5 или № 10 или № 100 (для стационара)</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Эпинефрин</w:t>
            </w:r>
            <w:proofErr w:type="spellEnd"/>
            <w:r w:rsidRPr="004677D4">
              <w:rPr>
                <w:rFonts w:ascii="Times New Roman" w:hAnsi="Times New Roman"/>
                <w:sz w:val="24"/>
                <w:szCs w:val="24"/>
              </w:rPr>
              <w:t xml:space="preserve"> </w:t>
            </w:r>
          </w:p>
        </w:tc>
      </w:tr>
      <w:tr w:rsidR="000E5C18" w:rsidRPr="004677D4" w:rsidTr="00EB0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rPr>
        <w:tc>
          <w:tcPr>
            <w:tcW w:w="568" w:type="dxa"/>
            <w:shd w:val="clear" w:color="auto" w:fill="auto"/>
            <w:vAlign w:val="center"/>
          </w:tcPr>
          <w:p w:rsidR="000E5C18" w:rsidRPr="004677D4" w:rsidRDefault="000E5C18" w:rsidP="00EB0E47">
            <w:pPr>
              <w:tabs>
                <w:tab w:val="left" w:pos="284"/>
              </w:tabs>
            </w:pPr>
            <w:r w:rsidRPr="004677D4">
              <w:t>2</w:t>
            </w:r>
          </w:p>
        </w:tc>
        <w:tc>
          <w:tcPr>
            <w:tcW w:w="3685" w:type="dxa"/>
            <w:shd w:val="clear" w:color="auto" w:fill="auto"/>
          </w:tcPr>
          <w:p w:rsidR="000E5C18" w:rsidRPr="004677D4" w:rsidRDefault="000E5C18" w:rsidP="00EB0E47">
            <w:pPr>
              <w:rPr>
                <w:b/>
              </w:rPr>
            </w:pPr>
            <w:proofErr w:type="spellStart"/>
            <w:r w:rsidRPr="004677D4">
              <w:rPr>
                <w:b/>
              </w:rPr>
              <w:t>Амитриптилин</w:t>
            </w:r>
            <w:proofErr w:type="spellEnd"/>
            <w:r w:rsidRPr="004677D4">
              <w:rPr>
                <w:b/>
              </w:rPr>
              <w:t xml:space="preserve">, </w:t>
            </w:r>
            <w:r w:rsidRPr="004677D4">
              <w:t xml:space="preserve">раствор </w:t>
            </w:r>
            <w:proofErr w:type="gramStart"/>
            <w:r w:rsidRPr="004677D4">
              <w:t>для</w:t>
            </w:r>
            <w:proofErr w:type="gramEnd"/>
            <w:r w:rsidRPr="004677D4">
              <w:t xml:space="preserve"> </w:t>
            </w:r>
            <w:proofErr w:type="gramStart"/>
            <w:r w:rsidRPr="004677D4">
              <w:t>в</w:t>
            </w:r>
            <w:proofErr w:type="gramEnd"/>
            <w:r w:rsidRPr="004677D4">
              <w:t>/в и в/м введения</w:t>
            </w:r>
            <w:r w:rsidRPr="004677D4">
              <w:rPr>
                <w:b/>
              </w:rPr>
              <w:t xml:space="preserve"> </w:t>
            </w:r>
            <w:r w:rsidRPr="004677D4">
              <w:t>10 мг/мл</w:t>
            </w:r>
            <w:r w:rsidRPr="004677D4">
              <w:rPr>
                <w:b/>
              </w:rPr>
              <w:t xml:space="preserve"> </w:t>
            </w:r>
          </w:p>
        </w:tc>
        <w:tc>
          <w:tcPr>
            <w:tcW w:w="2977" w:type="dxa"/>
            <w:shd w:val="clear" w:color="auto" w:fill="auto"/>
          </w:tcPr>
          <w:p w:rsidR="000E5C18" w:rsidRPr="004677D4" w:rsidRDefault="000E5C18" w:rsidP="00EB0E47">
            <w:r w:rsidRPr="004677D4">
              <w:t>ампулы 2 мл № 10</w:t>
            </w:r>
          </w:p>
        </w:tc>
        <w:tc>
          <w:tcPr>
            <w:tcW w:w="3118" w:type="dxa"/>
            <w:shd w:val="clear" w:color="auto" w:fill="auto"/>
          </w:tcPr>
          <w:p w:rsidR="000E5C18" w:rsidRPr="004677D4" w:rsidRDefault="000E5C18" w:rsidP="00EB0E47">
            <w:proofErr w:type="spellStart"/>
            <w:r w:rsidRPr="004677D4">
              <w:t>Амитриптилина</w:t>
            </w:r>
            <w:proofErr w:type="spellEnd"/>
            <w:r w:rsidRPr="004677D4">
              <w:t xml:space="preserve"> гидрохлорид</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3</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Нефопам</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eastAsia="ru-RU"/>
              </w:rPr>
              <w:t xml:space="preserve">раствор для </w:t>
            </w:r>
            <w:proofErr w:type="spellStart"/>
            <w:r w:rsidRPr="000E5C18">
              <w:rPr>
                <w:rFonts w:ascii="Times New Roman" w:hAnsi="Times New Roman"/>
                <w:sz w:val="24"/>
                <w:szCs w:val="24"/>
                <w:lang w:val="ru-RU" w:eastAsia="ru-RU"/>
              </w:rPr>
              <w:t>инфузий</w:t>
            </w:r>
            <w:proofErr w:type="spellEnd"/>
            <w:r w:rsidRPr="000E5C18">
              <w:rPr>
                <w:rFonts w:ascii="Times New Roman" w:hAnsi="Times New Roman"/>
                <w:sz w:val="24"/>
                <w:szCs w:val="24"/>
                <w:lang w:val="ru-RU" w:eastAsia="ru-RU"/>
              </w:rPr>
              <w:t xml:space="preserve"> и внутримышечного введения</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ампулы</w:t>
            </w:r>
            <w:proofErr w:type="spellEnd"/>
            <w:r>
              <w:rPr>
                <w:rFonts w:ascii="Times New Roman" w:hAnsi="Times New Roman"/>
                <w:sz w:val="24"/>
                <w:szCs w:val="24"/>
              </w:rPr>
              <w:t xml:space="preserve"> 10 </w:t>
            </w:r>
            <w:proofErr w:type="spellStart"/>
            <w:r>
              <w:rPr>
                <w:rFonts w:ascii="Times New Roman" w:hAnsi="Times New Roman"/>
                <w:sz w:val="24"/>
                <w:szCs w:val="24"/>
              </w:rPr>
              <w:t>мг</w:t>
            </w:r>
            <w:proofErr w:type="spellEnd"/>
            <w:r>
              <w:rPr>
                <w:rFonts w:ascii="Times New Roman" w:hAnsi="Times New Roman"/>
                <w:sz w:val="24"/>
                <w:szCs w:val="24"/>
              </w:rPr>
              <w:t>/</w:t>
            </w:r>
            <w:proofErr w:type="spellStart"/>
            <w:r>
              <w:rPr>
                <w:rFonts w:ascii="Times New Roman" w:hAnsi="Times New Roman"/>
                <w:sz w:val="24"/>
                <w:szCs w:val="24"/>
              </w:rPr>
              <w:t>мл</w:t>
            </w:r>
            <w:proofErr w:type="spellEnd"/>
          </w:p>
        </w:tc>
        <w:tc>
          <w:tcPr>
            <w:tcW w:w="3118" w:type="dxa"/>
            <w:shd w:val="clear" w:color="auto" w:fill="auto"/>
            <w:vAlign w:val="center"/>
          </w:tcPr>
          <w:p w:rsidR="000E5C18" w:rsidRPr="00D1268C" w:rsidRDefault="000E5C18" w:rsidP="00EB0E47">
            <w:pPr>
              <w:pStyle w:val="affc"/>
              <w:rPr>
                <w:rFonts w:ascii="Times New Roman" w:hAnsi="Times New Roman"/>
                <w:sz w:val="24"/>
                <w:szCs w:val="24"/>
              </w:rPr>
            </w:pPr>
            <w:proofErr w:type="spellStart"/>
            <w:r w:rsidRPr="00D1268C">
              <w:rPr>
                <w:rFonts w:ascii="Times New Roman" w:hAnsi="Times New Roman"/>
                <w:sz w:val="24"/>
                <w:szCs w:val="24"/>
              </w:rPr>
              <w:t>Нефопам</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4</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Бупранал</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w:t>
            </w:r>
            <w:r w:rsidRPr="000E5C18">
              <w:rPr>
                <w:rFonts w:ascii="Times New Roman" w:hAnsi="Times New Roman"/>
                <w:b/>
                <w:sz w:val="24"/>
                <w:szCs w:val="24"/>
                <w:lang w:val="ru-RU"/>
              </w:rPr>
              <w:t xml:space="preserve"> </w:t>
            </w:r>
            <w:r w:rsidRPr="000E5C18">
              <w:rPr>
                <w:rFonts w:ascii="Times New Roman" w:hAnsi="Times New Roman"/>
                <w:sz w:val="24"/>
                <w:szCs w:val="24"/>
                <w:lang w:val="ru-RU"/>
              </w:rPr>
              <w:t>0,3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Бупренорфина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5</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Буторфанол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2 мг/мл</w:t>
            </w:r>
            <w:r w:rsidRPr="000E5C18">
              <w:rPr>
                <w:rFonts w:ascii="Times New Roman" w:hAnsi="Times New Roman"/>
                <w:b/>
                <w:sz w:val="24"/>
                <w:szCs w:val="24"/>
                <w:lang w:val="ru-RU"/>
              </w:rPr>
              <w:t xml:space="preserve"> </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Буторфанола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тартрат</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Транексамовая</w:t>
            </w:r>
            <w:proofErr w:type="spellEnd"/>
            <w:r w:rsidRPr="000E5C18">
              <w:rPr>
                <w:rFonts w:ascii="Times New Roman" w:hAnsi="Times New Roman"/>
                <w:b/>
                <w:sz w:val="24"/>
                <w:szCs w:val="24"/>
                <w:lang w:val="ru-RU"/>
              </w:rPr>
              <w:t xml:space="preserve"> кислота, </w:t>
            </w:r>
            <w:r w:rsidRPr="000E5C18">
              <w:rPr>
                <w:rFonts w:ascii="Times New Roman" w:hAnsi="Times New Roman"/>
                <w:sz w:val="24"/>
                <w:szCs w:val="24"/>
                <w:lang w:val="ru-RU"/>
              </w:rPr>
              <w:t>раствор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Транексам</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раствор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100 мг/мл - 5 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5 мл № 10</w:t>
            </w:r>
          </w:p>
        </w:tc>
        <w:tc>
          <w:tcPr>
            <w:tcW w:w="3118" w:type="dxa"/>
            <w:shd w:val="clear" w:color="auto" w:fill="auto"/>
            <w:vAlign w:val="center"/>
          </w:tcPr>
          <w:p w:rsidR="000E5C18" w:rsidRPr="00D1268C" w:rsidRDefault="000E5C18" w:rsidP="00EB0E47">
            <w:pPr>
              <w:pStyle w:val="affc"/>
              <w:rPr>
                <w:rFonts w:ascii="Times New Roman" w:hAnsi="Times New Roman"/>
                <w:sz w:val="24"/>
                <w:szCs w:val="24"/>
              </w:rPr>
            </w:pPr>
            <w:proofErr w:type="spellStart"/>
            <w:r w:rsidRPr="00D1268C">
              <w:rPr>
                <w:rFonts w:ascii="Times New Roman" w:hAnsi="Times New Roman"/>
                <w:sz w:val="24"/>
                <w:szCs w:val="24"/>
              </w:rPr>
              <w:t>Транексамовая</w:t>
            </w:r>
            <w:proofErr w:type="spellEnd"/>
            <w:r w:rsidRPr="00D1268C">
              <w:rPr>
                <w:rFonts w:ascii="Times New Roman" w:hAnsi="Times New Roman"/>
                <w:sz w:val="24"/>
                <w:szCs w:val="24"/>
              </w:rPr>
              <w:t xml:space="preserve"> </w:t>
            </w:r>
            <w:proofErr w:type="spellStart"/>
            <w:r w:rsidRPr="00D1268C">
              <w:rPr>
                <w:rFonts w:ascii="Times New Roman" w:hAnsi="Times New Roman"/>
                <w:sz w:val="24"/>
                <w:szCs w:val="24"/>
              </w:rPr>
              <w:t>кислота</w:t>
            </w:r>
            <w:proofErr w:type="spellEnd"/>
          </w:p>
        </w:tc>
      </w:tr>
      <w:tr w:rsidR="000E5C18" w:rsidRPr="004677D4" w:rsidTr="00EB0E47">
        <w:trPr>
          <w:trHeight w:val="20"/>
        </w:trPr>
        <w:tc>
          <w:tcPr>
            <w:tcW w:w="568" w:type="dxa"/>
            <w:shd w:val="clear" w:color="auto" w:fill="auto"/>
            <w:vAlign w:val="center"/>
          </w:tcPr>
          <w:p w:rsidR="000E5C18" w:rsidRPr="00A8776C" w:rsidRDefault="000E5C18" w:rsidP="00EB0E47">
            <w:pPr>
              <w:pStyle w:val="affc"/>
              <w:rPr>
                <w:rFonts w:ascii="Times New Roman" w:hAnsi="Times New Roman"/>
                <w:sz w:val="24"/>
                <w:szCs w:val="24"/>
              </w:rPr>
            </w:pPr>
            <w:r w:rsidRPr="00A8776C">
              <w:rPr>
                <w:rFonts w:ascii="Times New Roman" w:hAnsi="Times New Roman"/>
                <w:sz w:val="24"/>
                <w:szCs w:val="24"/>
              </w:rPr>
              <w:t>7</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proofErr w:type="gramStart"/>
            <w:r w:rsidRPr="000E5C18">
              <w:rPr>
                <w:rFonts w:ascii="Times New Roman" w:hAnsi="Times New Roman"/>
                <w:b/>
                <w:sz w:val="24"/>
                <w:szCs w:val="24"/>
                <w:lang w:val="ru-RU"/>
              </w:rPr>
              <w:t>Толперизон+Лидокаин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в/в и в/м введения</w:t>
            </w:r>
            <w:proofErr w:type="gramEnd"/>
          </w:p>
        </w:tc>
        <w:tc>
          <w:tcPr>
            <w:tcW w:w="2977" w:type="dxa"/>
            <w:shd w:val="clear" w:color="auto" w:fill="auto"/>
          </w:tcPr>
          <w:p w:rsidR="000E5C18" w:rsidRPr="00A8776C" w:rsidRDefault="000E5C18" w:rsidP="00EB0E47">
            <w:pPr>
              <w:pStyle w:val="affc"/>
              <w:rPr>
                <w:rFonts w:ascii="Times New Roman" w:hAnsi="Times New Roman"/>
                <w:sz w:val="24"/>
                <w:szCs w:val="24"/>
              </w:rPr>
            </w:pPr>
            <w:proofErr w:type="spellStart"/>
            <w:r w:rsidRPr="00A8776C">
              <w:rPr>
                <w:rFonts w:ascii="Times New Roman" w:hAnsi="Times New Roman"/>
                <w:sz w:val="24"/>
                <w:szCs w:val="24"/>
              </w:rPr>
              <w:t>ампулы</w:t>
            </w:r>
            <w:proofErr w:type="spellEnd"/>
            <w:r w:rsidRPr="00A8776C">
              <w:rPr>
                <w:rFonts w:ascii="Times New Roman" w:hAnsi="Times New Roman"/>
                <w:sz w:val="24"/>
                <w:szCs w:val="24"/>
              </w:rPr>
              <w:t xml:space="preserve"> </w:t>
            </w:r>
          </w:p>
        </w:tc>
        <w:tc>
          <w:tcPr>
            <w:tcW w:w="3118" w:type="dxa"/>
            <w:shd w:val="clear" w:color="auto" w:fill="auto"/>
            <w:vAlign w:val="center"/>
          </w:tcPr>
          <w:p w:rsidR="000E5C18" w:rsidRPr="00A8776C" w:rsidRDefault="000E5C18" w:rsidP="00EB0E47">
            <w:pPr>
              <w:pStyle w:val="affc"/>
              <w:rPr>
                <w:rFonts w:ascii="Times New Roman" w:hAnsi="Times New Roman"/>
                <w:sz w:val="24"/>
                <w:szCs w:val="24"/>
              </w:rPr>
            </w:pPr>
            <w:proofErr w:type="spellStart"/>
            <w:r w:rsidRPr="00A8776C">
              <w:rPr>
                <w:rFonts w:ascii="Times New Roman" w:hAnsi="Times New Roman"/>
                <w:sz w:val="24"/>
                <w:szCs w:val="24"/>
              </w:rPr>
              <w:t>Толперизон+Лидокаин</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8</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Имунофан</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в/м и </w:t>
            </w:r>
            <w:proofErr w:type="spellStart"/>
            <w:proofErr w:type="gramStart"/>
            <w:r w:rsidRPr="000E5C18">
              <w:rPr>
                <w:rFonts w:ascii="Times New Roman" w:hAnsi="Times New Roman"/>
                <w:sz w:val="24"/>
                <w:szCs w:val="24"/>
                <w:lang w:val="ru-RU"/>
              </w:rPr>
              <w:t>п</w:t>
            </w:r>
            <w:proofErr w:type="spellEnd"/>
            <w:proofErr w:type="gramEnd"/>
            <w:r w:rsidRPr="000E5C18">
              <w:rPr>
                <w:rFonts w:ascii="Times New Roman" w:hAnsi="Times New Roman"/>
                <w:sz w:val="24"/>
                <w:szCs w:val="24"/>
                <w:lang w:val="ru-RU"/>
              </w:rPr>
              <w:t>/к введения 50 мкг/мл</w:t>
            </w:r>
          </w:p>
          <w:p w:rsidR="000E5C18" w:rsidRPr="000E5C18" w:rsidRDefault="000E5C18" w:rsidP="00EB0E47">
            <w:pPr>
              <w:pStyle w:val="affc"/>
              <w:rPr>
                <w:rFonts w:ascii="Times New Roman" w:hAnsi="Times New Roman"/>
                <w:sz w:val="24"/>
                <w:szCs w:val="24"/>
                <w:lang w:val="ru-RU"/>
              </w:rPr>
            </w:pPr>
          </w:p>
          <w:p w:rsidR="000E5C18" w:rsidRPr="004677D4" w:rsidRDefault="000E5C18" w:rsidP="00EB0E47">
            <w:pPr>
              <w:pStyle w:val="affc"/>
              <w:rPr>
                <w:rFonts w:ascii="Times New Roman" w:hAnsi="Times New Roman"/>
                <w:b/>
                <w:sz w:val="24"/>
                <w:szCs w:val="24"/>
              </w:rPr>
            </w:pPr>
            <w:proofErr w:type="spellStart"/>
            <w:r w:rsidRPr="004677D4">
              <w:rPr>
                <w:rFonts w:ascii="Times New Roman" w:hAnsi="Times New Roman"/>
                <w:b/>
                <w:sz w:val="24"/>
                <w:szCs w:val="24"/>
              </w:rPr>
              <w:t>Иммунофан</w:t>
            </w:r>
            <w:proofErr w:type="spellEnd"/>
            <w:r w:rsidRPr="00D37429">
              <w:rPr>
                <w:rFonts w:ascii="Times New Roman" w:hAnsi="Times New Roman"/>
                <w:b/>
                <w:sz w:val="24"/>
                <w:szCs w:val="24"/>
                <w:vertAlign w:val="superscript"/>
              </w:rPr>
              <w:t>®</w:t>
            </w:r>
            <w:r w:rsidRPr="004677D4">
              <w:rPr>
                <w:rFonts w:ascii="Times New Roman" w:hAnsi="Times New Roman"/>
                <w:b/>
                <w:sz w:val="24"/>
                <w:szCs w:val="24"/>
              </w:rPr>
              <w:t>,</w:t>
            </w:r>
            <w:r w:rsidRPr="004677D4">
              <w:rPr>
                <w:rFonts w:ascii="Times New Roman" w:hAnsi="Times New Roman"/>
                <w:sz w:val="24"/>
                <w:szCs w:val="24"/>
              </w:rPr>
              <w:t xml:space="preserve"> </w:t>
            </w:r>
            <w:proofErr w:type="spellStart"/>
            <w:r w:rsidRPr="004677D4">
              <w:rPr>
                <w:rFonts w:ascii="Times New Roman" w:hAnsi="Times New Roman"/>
                <w:sz w:val="24"/>
                <w:szCs w:val="24"/>
              </w:rPr>
              <w:t>раствор</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для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инъекций</w:t>
            </w:r>
            <w:proofErr w:type="spellEnd"/>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Имунофан</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9</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Кардионат</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инъекций 100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Мельфор</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100 мг/мл</w:t>
            </w:r>
          </w:p>
        </w:tc>
        <w:tc>
          <w:tcPr>
            <w:tcW w:w="2977" w:type="dxa"/>
            <w:shd w:val="clear" w:color="auto" w:fill="auto"/>
          </w:tcPr>
          <w:p w:rsidR="000E5C18"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p w:rsidR="000E5C18" w:rsidRDefault="000E5C18" w:rsidP="00EB0E47">
            <w:pPr>
              <w:pStyle w:val="affc"/>
              <w:rPr>
                <w:rFonts w:ascii="Times New Roman" w:hAnsi="Times New Roman"/>
                <w:sz w:val="24"/>
                <w:szCs w:val="24"/>
              </w:rPr>
            </w:pPr>
          </w:p>
          <w:p w:rsidR="000E5C18" w:rsidRDefault="000E5C18" w:rsidP="00EB0E47">
            <w:pPr>
              <w:pStyle w:val="affc"/>
              <w:rPr>
                <w:rFonts w:ascii="Times New Roman" w:hAnsi="Times New Roman"/>
                <w:sz w:val="24"/>
                <w:szCs w:val="24"/>
              </w:rPr>
            </w:pPr>
          </w:p>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а</w:t>
            </w:r>
            <w:r w:rsidRPr="004677D4">
              <w:rPr>
                <w:rFonts w:ascii="Times New Roman" w:hAnsi="Times New Roman"/>
                <w:sz w:val="24"/>
                <w:szCs w:val="24"/>
              </w:rPr>
              <w:t>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Мельдония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дигидрат</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10</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Кетамин</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Кетамина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11</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Медомекси</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lastRenderedPageBreak/>
              <w:t>Мексидол</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Мексиприм</w:t>
            </w:r>
            <w:proofErr w:type="spellEnd"/>
            <w:r w:rsidRPr="000E5C18">
              <w:rPr>
                <w:rFonts w:ascii="Times New Roman" w:hAnsi="Times New Roman"/>
                <w:b/>
                <w:sz w:val="24"/>
                <w:szCs w:val="24"/>
                <w:vertAlign w:val="superscript"/>
                <w:lang w:val="ru-RU"/>
              </w:rPr>
              <w:t>®</w:t>
            </w:r>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lastRenderedPageBreak/>
              <w:t>ампулы 2 мл № 10 или 5 мл № 5</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lastRenderedPageBreak/>
              <w:t>ампулы 2 мл или 5 мл № 5</w:t>
            </w:r>
          </w:p>
          <w:p w:rsidR="000E5C18" w:rsidRPr="000E5C18" w:rsidRDefault="000E5C18" w:rsidP="00EB0E47">
            <w:pPr>
              <w:pStyle w:val="affc"/>
              <w:rPr>
                <w:rFonts w:ascii="Times New Roman" w:hAnsi="Times New Roman"/>
                <w:sz w:val="24"/>
                <w:szCs w:val="24"/>
                <w:lang w:val="ru-RU"/>
              </w:rPr>
            </w:pPr>
          </w:p>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lastRenderedPageBreak/>
              <w:t>Этилметилгидроксипиридина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сукцинат</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lastRenderedPageBreak/>
              <w:t>12</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Метоклопрамид</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Метоклопрамида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13</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Мидазолам</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а</w:t>
            </w:r>
            <w:r w:rsidRPr="004677D4">
              <w:rPr>
                <w:rFonts w:ascii="Times New Roman" w:hAnsi="Times New Roman"/>
                <w:sz w:val="24"/>
                <w:szCs w:val="24"/>
              </w:rPr>
              <w:t>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3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Мидазолам</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14</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Налбуфин</w:t>
            </w:r>
            <w:proofErr w:type="spellEnd"/>
            <w:r w:rsidRPr="000E5C18">
              <w:rPr>
                <w:rFonts w:ascii="Times New Roman" w:hAnsi="Times New Roman"/>
                <w:b/>
                <w:sz w:val="24"/>
                <w:szCs w:val="24"/>
                <w:lang w:val="ru-RU"/>
              </w:rPr>
              <w:t>,</w:t>
            </w:r>
            <w:r w:rsidRPr="000E5C18">
              <w:rPr>
                <w:rFonts w:ascii="Times New Roman" w:hAnsi="Times New Roman"/>
                <w:sz w:val="24"/>
                <w:szCs w:val="24"/>
                <w:lang w:val="ru-RU"/>
              </w:rPr>
              <w:t xml:space="preserve"> раствор для инъекций 10 мг/мл и 20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color w:val="000000"/>
                <w:sz w:val="24"/>
                <w:szCs w:val="24"/>
              </w:rPr>
              <w:t>Налбуфина</w:t>
            </w:r>
            <w:proofErr w:type="spellEnd"/>
            <w:r w:rsidRPr="004677D4">
              <w:rPr>
                <w:rFonts w:ascii="Times New Roman" w:hAnsi="Times New Roman"/>
                <w:color w:val="000000"/>
                <w:sz w:val="24"/>
                <w:szCs w:val="24"/>
              </w:rPr>
              <w:t xml:space="preserve"> </w:t>
            </w:r>
            <w:proofErr w:type="spellStart"/>
            <w:r w:rsidRPr="004677D4">
              <w:rPr>
                <w:rFonts w:ascii="Times New Roman" w:hAnsi="Times New Roman"/>
                <w:color w:val="000000"/>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15</w:t>
            </w:r>
          </w:p>
        </w:tc>
        <w:tc>
          <w:tcPr>
            <w:tcW w:w="3685" w:type="dxa"/>
            <w:shd w:val="clear" w:color="auto" w:fill="auto"/>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Налоксон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0,4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10</w:t>
            </w:r>
          </w:p>
        </w:tc>
        <w:tc>
          <w:tcPr>
            <w:tcW w:w="3118" w:type="dxa"/>
            <w:shd w:val="clear" w:color="auto" w:fill="auto"/>
          </w:tcPr>
          <w:p w:rsidR="000E5C18" w:rsidRPr="004677D4" w:rsidRDefault="000E5C18" w:rsidP="00EB0E47">
            <w:proofErr w:type="spellStart"/>
            <w:r w:rsidRPr="004677D4">
              <w:t>Налоксона</w:t>
            </w:r>
            <w:proofErr w:type="spellEnd"/>
          </w:p>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 xml:space="preserve">Натрия </w:t>
            </w:r>
            <w:proofErr w:type="spellStart"/>
            <w:r w:rsidRPr="000E5C18">
              <w:rPr>
                <w:rFonts w:ascii="Times New Roman" w:hAnsi="Times New Roman"/>
                <w:b/>
                <w:sz w:val="24"/>
                <w:szCs w:val="24"/>
                <w:lang w:val="ru-RU"/>
              </w:rPr>
              <w:t>оксибат</w:t>
            </w:r>
            <w:proofErr w:type="spellEnd"/>
            <w:r w:rsidRPr="000E5C18">
              <w:rPr>
                <w:rFonts w:ascii="Times New Roman" w:hAnsi="Times New Roman"/>
                <w:sz w:val="24"/>
                <w:szCs w:val="24"/>
                <w:lang w:val="ru-RU"/>
              </w:rPr>
              <w:t xml:space="preserve">, 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200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Натрия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оксибутират</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17</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b/>
                <w:sz w:val="24"/>
                <w:szCs w:val="24"/>
                <w:lang w:val="ru-RU"/>
              </w:rPr>
              <w:t xml:space="preserve">Натрия хлорид, </w:t>
            </w:r>
            <w:r w:rsidRPr="000E5C18">
              <w:rPr>
                <w:rFonts w:ascii="Times New Roman" w:hAnsi="Times New Roman"/>
                <w:sz w:val="24"/>
                <w:szCs w:val="24"/>
                <w:lang w:val="ru-RU"/>
              </w:rPr>
              <w:t>раствор для инъекций 9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Натрия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хлорид</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18</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Норэпинефрин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концентрат для приготовления раствора для в/</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 введения 2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4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Норэпинефрина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битартрат</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19</w:t>
            </w:r>
          </w:p>
        </w:tc>
        <w:tc>
          <w:tcPr>
            <w:tcW w:w="3685" w:type="dxa"/>
            <w:shd w:val="clear" w:color="auto" w:fill="auto"/>
            <w:vAlign w:val="center"/>
          </w:tcPr>
          <w:p w:rsidR="000E5C18" w:rsidRPr="004677D4" w:rsidRDefault="000E5C18" w:rsidP="00EB0E47">
            <w:pPr>
              <w:rPr>
                <w:b/>
              </w:rPr>
            </w:pPr>
            <w:proofErr w:type="spellStart"/>
            <w:proofErr w:type="gramStart"/>
            <w:r w:rsidRPr="004677D4">
              <w:rPr>
                <w:b/>
              </w:rPr>
              <w:t>Окситоцин-МЭЗ</w:t>
            </w:r>
            <w:proofErr w:type="spellEnd"/>
            <w:r w:rsidRPr="004677D4">
              <w:t>, раствор для в/в и в/м введения 5 МЕ/мл</w:t>
            </w:r>
            <w:proofErr w:type="gramEnd"/>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
          <w:p w:rsidR="000E5C18" w:rsidRPr="004677D4" w:rsidRDefault="000E5C18" w:rsidP="00EB0E47">
            <w:r w:rsidRPr="004677D4">
              <w:t>№ 5 или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Окситоцин</w:t>
            </w:r>
            <w:proofErr w:type="spellEnd"/>
            <w:r w:rsidRPr="004677D4">
              <w:rPr>
                <w:rFonts w:ascii="Times New Roman" w:hAnsi="Times New Roman"/>
                <w:sz w:val="24"/>
                <w:szCs w:val="24"/>
              </w:rPr>
              <w:t xml:space="preserve"> </w:t>
            </w:r>
          </w:p>
          <w:p w:rsidR="000E5C18" w:rsidRPr="004677D4" w:rsidRDefault="000E5C18" w:rsidP="00EB0E47">
            <w:r w:rsidRPr="004677D4">
              <w:t>синтетический</w:t>
            </w:r>
          </w:p>
        </w:tc>
      </w:tr>
      <w:tr w:rsidR="000E5C18" w:rsidRPr="004677D4" w:rsidTr="00EB0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0"/>
        </w:trPr>
        <w:tc>
          <w:tcPr>
            <w:tcW w:w="568" w:type="dxa"/>
            <w:shd w:val="clear" w:color="auto" w:fill="auto"/>
            <w:vAlign w:val="center"/>
          </w:tcPr>
          <w:p w:rsidR="000E5C18" w:rsidRPr="004677D4" w:rsidRDefault="000E5C18" w:rsidP="00EB0E47">
            <w:pPr>
              <w:tabs>
                <w:tab w:val="left" w:pos="284"/>
              </w:tabs>
            </w:pPr>
            <w:r w:rsidRPr="004677D4">
              <w:t>20</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Омнопон</w:t>
            </w:r>
            <w:proofErr w:type="spellEnd"/>
            <w:r w:rsidRPr="000E5C18">
              <w:rPr>
                <w:rFonts w:ascii="Times New Roman" w:hAnsi="Times New Roman"/>
                <w:sz w:val="24"/>
                <w:szCs w:val="24"/>
                <w:lang w:val="ru-RU"/>
              </w:rPr>
              <w:t xml:space="preserve">, раствор для </w:t>
            </w:r>
            <w:proofErr w:type="spellStart"/>
            <w:proofErr w:type="gramStart"/>
            <w:r w:rsidRPr="000E5C18">
              <w:rPr>
                <w:rFonts w:ascii="Times New Roman" w:hAnsi="Times New Roman"/>
                <w:sz w:val="24"/>
                <w:szCs w:val="24"/>
                <w:lang w:val="ru-RU"/>
              </w:rPr>
              <w:t>п</w:t>
            </w:r>
            <w:proofErr w:type="spellEnd"/>
            <w:proofErr w:type="gramEnd"/>
            <w:r w:rsidRPr="000E5C18">
              <w:rPr>
                <w:rFonts w:ascii="Times New Roman" w:hAnsi="Times New Roman"/>
                <w:sz w:val="24"/>
                <w:szCs w:val="24"/>
                <w:lang w:val="ru-RU"/>
              </w:rPr>
              <w:t xml:space="preserve">/к введения </w:t>
            </w:r>
            <w:r w:rsidRPr="000E5C18">
              <w:rPr>
                <w:rFonts w:ascii="Times New Roman" w:hAnsi="Times New Roman"/>
                <w:spacing w:val="-6"/>
                <w:sz w:val="24"/>
                <w:szCs w:val="24"/>
                <w:lang w:val="ru-RU"/>
              </w:rPr>
              <w:t>0,72+5,75+2,7+0,36+0,05 мг/мл и 1,44+11,5+5,4+0,72+0,1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 xml:space="preserve">Кодеина моногидрат + морфина гидрохлорида </w:t>
            </w:r>
            <w:proofErr w:type="spellStart"/>
            <w:r w:rsidRPr="000E5C18">
              <w:rPr>
                <w:rFonts w:ascii="Times New Roman" w:hAnsi="Times New Roman"/>
                <w:sz w:val="24"/>
                <w:szCs w:val="24"/>
                <w:lang w:val="ru-RU"/>
              </w:rPr>
              <w:t>тригидрат</w:t>
            </w:r>
            <w:proofErr w:type="spellEnd"/>
            <w:r w:rsidRPr="000E5C18">
              <w:rPr>
                <w:rFonts w:ascii="Times New Roman" w:hAnsi="Times New Roman"/>
                <w:sz w:val="24"/>
                <w:szCs w:val="24"/>
                <w:lang w:val="ru-RU"/>
              </w:rPr>
              <w:t xml:space="preserve"> + </w:t>
            </w:r>
            <w:proofErr w:type="spellStart"/>
            <w:r w:rsidRPr="000E5C18">
              <w:rPr>
                <w:rFonts w:ascii="Times New Roman" w:hAnsi="Times New Roman"/>
                <w:sz w:val="24"/>
                <w:szCs w:val="24"/>
                <w:lang w:val="ru-RU"/>
              </w:rPr>
              <w:t>носкапин</w:t>
            </w:r>
            <w:proofErr w:type="spellEnd"/>
            <w:r w:rsidRPr="000E5C18">
              <w:rPr>
                <w:rFonts w:ascii="Times New Roman" w:hAnsi="Times New Roman"/>
                <w:sz w:val="24"/>
                <w:szCs w:val="24"/>
                <w:lang w:val="ru-RU"/>
              </w:rPr>
              <w:t xml:space="preserve"> + папаверина гидрохлорид + </w:t>
            </w:r>
            <w:proofErr w:type="spellStart"/>
            <w:r w:rsidRPr="000E5C18">
              <w:rPr>
                <w:rFonts w:ascii="Times New Roman" w:hAnsi="Times New Roman"/>
                <w:sz w:val="24"/>
                <w:szCs w:val="24"/>
                <w:lang w:val="ru-RU"/>
              </w:rPr>
              <w:t>тебаин</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21</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proofErr w:type="spellStart"/>
            <w:r w:rsidRPr="000E5C18">
              <w:rPr>
                <w:rFonts w:ascii="Times New Roman" w:hAnsi="Times New Roman"/>
                <w:b/>
                <w:sz w:val="24"/>
                <w:szCs w:val="24"/>
                <w:lang w:val="ru-RU"/>
              </w:rPr>
              <w:t>Памба</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10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5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Аминометилбензойная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кислота</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22</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Промедол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10 мг/мл и 20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Тримеперидина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23</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Рекогнан</w:t>
            </w:r>
            <w:proofErr w:type="spellEnd"/>
            <w:r w:rsidRPr="000E5C18">
              <w:rPr>
                <w:rFonts w:ascii="Times New Roman" w:hAnsi="Times New Roman"/>
                <w:b/>
                <w:sz w:val="24"/>
                <w:szCs w:val="24"/>
                <w:vertAlign w:val="superscript"/>
                <w:lang w:val="ru-RU"/>
              </w:rPr>
              <w:t>®</w:t>
            </w:r>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b/>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500 мг/4 мл и 1000 мг/4 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4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Цитиколина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мононатриевая</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соль</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24</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Сибазон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 xml:space="preserve">/в и в/м введения 5 мг/мл </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Диазепам</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25</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Трамадол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50 мг/мл</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Траметалин</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раствор для инъекций 50 мг/мл</w:t>
            </w:r>
          </w:p>
        </w:tc>
        <w:tc>
          <w:tcPr>
            <w:tcW w:w="2977" w:type="dxa"/>
            <w:shd w:val="clear" w:color="auto" w:fill="auto"/>
          </w:tcPr>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 или 2 мл № 5</w:t>
            </w:r>
          </w:p>
          <w:p w:rsidR="000E5C18" w:rsidRPr="000E5C18" w:rsidRDefault="000E5C18" w:rsidP="00EB0E47">
            <w:pPr>
              <w:pStyle w:val="affc"/>
              <w:rPr>
                <w:rFonts w:ascii="Times New Roman" w:hAnsi="Times New Roman"/>
                <w:sz w:val="24"/>
                <w:szCs w:val="24"/>
                <w:lang w:val="ru-RU"/>
              </w:rPr>
            </w:pPr>
          </w:p>
          <w:p w:rsidR="000E5C18" w:rsidRPr="000E5C18" w:rsidRDefault="000E5C18" w:rsidP="00EB0E47">
            <w:pPr>
              <w:pStyle w:val="affc"/>
              <w:rPr>
                <w:rFonts w:ascii="Times New Roman" w:hAnsi="Times New Roman"/>
                <w:sz w:val="24"/>
                <w:szCs w:val="24"/>
                <w:lang w:val="ru-RU"/>
              </w:rPr>
            </w:pPr>
            <w:r w:rsidRPr="000E5C18">
              <w:rPr>
                <w:rFonts w:ascii="Times New Roman" w:hAnsi="Times New Roman"/>
                <w:sz w:val="24"/>
                <w:szCs w:val="24"/>
                <w:lang w:val="ru-RU"/>
              </w:rPr>
              <w:t>ампулы 1 мл или 2 мл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Трамадола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sidRPr="004677D4">
              <w:rPr>
                <w:rFonts w:ascii="Times New Roman" w:hAnsi="Times New Roman"/>
                <w:sz w:val="24"/>
                <w:szCs w:val="24"/>
              </w:rPr>
              <w:t>26</w:t>
            </w:r>
          </w:p>
        </w:tc>
        <w:tc>
          <w:tcPr>
            <w:tcW w:w="3685" w:type="dxa"/>
            <w:shd w:val="clear" w:color="auto" w:fill="auto"/>
            <w:vAlign w:val="center"/>
          </w:tcPr>
          <w:p w:rsidR="000E5C18" w:rsidRPr="000E5C18" w:rsidRDefault="000E5C18" w:rsidP="00EB0E47">
            <w:pPr>
              <w:pStyle w:val="affc"/>
              <w:rPr>
                <w:rFonts w:ascii="Times New Roman" w:hAnsi="Times New Roman"/>
                <w:sz w:val="24"/>
                <w:szCs w:val="24"/>
                <w:lang w:val="ru-RU"/>
              </w:rPr>
            </w:pPr>
            <w:proofErr w:type="spellStart"/>
            <w:r w:rsidRPr="000E5C18">
              <w:rPr>
                <w:rFonts w:ascii="Times New Roman" w:hAnsi="Times New Roman"/>
                <w:b/>
                <w:sz w:val="24"/>
                <w:szCs w:val="24"/>
                <w:lang w:val="ru-RU"/>
              </w:rPr>
              <w:t>Фентанил</w:t>
            </w:r>
            <w:proofErr w:type="spellEnd"/>
            <w:r w:rsidRPr="000E5C18">
              <w:rPr>
                <w:rFonts w:ascii="Times New Roman" w:hAnsi="Times New Roman"/>
                <w:b/>
                <w:sz w:val="24"/>
                <w:szCs w:val="24"/>
                <w:lang w:val="ru-RU"/>
              </w:rPr>
              <w:t xml:space="preserve">, </w:t>
            </w:r>
            <w:r w:rsidRPr="000E5C18">
              <w:rPr>
                <w:rFonts w:ascii="Times New Roman" w:hAnsi="Times New Roman"/>
                <w:sz w:val="24"/>
                <w:szCs w:val="24"/>
                <w:lang w:val="ru-RU"/>
              </w:rPr>
              <w:t xml:space="preserve">раствор </w:t>
            </w:r>
            <w:proofErr w:type="gramStart"/>
            <w:r w:rsidRPr="000E5C18">
              <w:rPr>
                <w:rFonts w:ascii="Times New Roman" w:hAnsi="Times New Roman"/>
                <w:sz w:val="24"/>
                <w:szCs w:val="24"/>
                <w:lang w:val="ru-RU"/>
              </w:rPr>
              <w:t>для</w:t>
            </w:r>
            <w:proofErr w:type="gramEnd"/>
            <w:r w:rsidRPr="000E5C18">
              <w:rPr>
                <w:rFonts w:ascii="Times New Roman" w:hAnsi="Times New Roman"/>
                <w:sz w:val="24"/>
                <w:szCs w:val="24"/>
                <w:lang w:val="ru-RU"/>
              </w:rPr>
              <w:t xml:space="preserve"> </w:t>
            </w:r>
            <w:proofErr w:type="gramStart"/>
            <w:r w:rsidRPr="000E5C18">
              <w:rPr>
                <w:rFonts w:ascii="Times New Roman" w:hAnsi="Times New Roman"/>
                <w:sz w:val="24"/>
                <w:szCs w:val="24"/>
                <w:lang w:val="ru-RU"/>
              </w:rPr>
              <w:t>в</w:t>
            </w:r>
            <w:proofErr w:type="gramEnd"/>
            <w:r w:rsidRPr="000E5C18">
              <w:rPr>
                <w:rFonts w:ascii="Times New Roman" w:hAnsi="Times New Roman"/>
                <w:sz w:val="24"/>
                <w:szCs w:val="24"/>
                <w:lang w:val="ru-RU"/>
              </w:rPr>
              <w:t>/в и в/м введения 50 мкг/мл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2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Фентанил</w:t>
            </w:r>
            <w:proofErr w:type="spellEnd"/>
            <w:r w:rsidRPr="004677D4">
              <w:rPr>
                <w:rFonts w:ascii="Times New Roman" w:hAnsi="Times New Roman"/>
                <w:sz w:val="24"/>
                <w:szCs w:val="24"/>
              </w:rPr>
              <w:t xml:space="preserve"> </w:t>
            </w:r>
          </w:p>
        </w:tc>
      </w:tr>
      <w:tr w:rsidR="000E5C18" w:rsidRPr="004677D4" w:rsidTr="00EB0E47">
        <w:trPr>
          <w:trHeight w:val="20"/>
        </w:trPr>
        <w:tc>
          <w:tcPr>
            <w:tcW w:w="568" w:type="dxa"/>
            <w:shd w:val="clear" w:color="auto" w:fill="auto"/>
            <w:vAlign w:val="center"/>
          </w:tcPr>
          <w:p w:rsidR="000E5C18" w:rsidRDefault="000E5C18" w:rsidP="00EB0E47">
            <w:pPr>
              <w:pStyle w:val="affc"/>
              <w:rPr>
                <w:rFonts w:ascii="Times New Roman" w:hAnsi="Times New Roman"/>
                <w:sz w:val="24"/>
                <w:szCs w:val="24"/>
              </w:rPr>
            </w:pPr>
            <w:r w:rsidRPr="004677D4">
              <w:rPr>
                <w:rFonts w:ascii="Times New Roman" w:hAnsi="Times New Roman"/>
                <w:sz w:val="24"/>
                <w:szCs w:val="24"/>
              </w:rPr>
              <w:t>27</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r w:rsidRPr="000E5C18">
              <w:rPr>
                <w:rFonts w:ascii="Times New Roman" w:hAnsi="Times New Roman"/>
                <w:b/>
                <w:sz w:val="24"/>
                <w:szCs w:val="24"/>
                <w:lang w:val="ru-RU"/>
              </w:rPr>
              <w:t>Эфедрин</w:t>
            </w:r>
            <w:r w:rsidRPr="000E5C18">
              <w:rPr>
                <w:rFonts w:ascii="Times New Roman" w:hAnsi="Times New Roman"/>
                <w:sz w:val="24"/>
                <w:szCs w:val="24"/>
                <w:lang w:val="ru-RU"/>
              </w:rPr>
              <w:t>, раствор для инъекций 50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sidRPr="004677D4">
              <w:rPr>
                <w:rFonts w:ascii="Times New Roman" w:hAnsi="Times New Roman"/>
                <w:sz w:val="24"/>
                <w:szCs w:val="24"/>
              </w:rPr>
              <w:t xml:space="preserve"> № 5 </w:t>
            </w:r>
            <w:proofErr w:type="spellStart"/>
            <w:r w:rsidRPr="004677D4">
              <w:rPr>
                <w:rFonts w:ascii="Times New Roman" w:hAnsi="Times New Roman"/>
                <w:sz w:val="24"/>
                <w:szCs w:val="24"/>
              </w:rPr>
              <w:t>или</w:t>
            </w:r>
            <w:proofErr w:type="spellEnd"/>
            <w:r w:rsidRPr="004677D4">
              <w:rPr>
                <w:rFonts w:ascii="Times New Roman" w:hAnsi="Times New Roman"/>
                <w:sz w:val="24"/>
                <w:szCs w:val="24"/>
              </w:rPr>
              <w:t xml:space="preserve"> № 10</w:t>
            </w:r>
          </w:p>
        </w:tc>
        <w:tc>
          <w:tcPr>
            <w:tcW w:w="3118" w:type="dxa"/>
            <w:shd w:val="clear" w:color="auto" w:fill="auto"/>
            <w:vAlign w:val="center"/>
          </w:tcPr>
          <w:p w:rsidR="000E5C18"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Эфедрина</w:t>
            </w:r>
            <w:proofErr w:type="spellEnd"/>
            <w:r w:rsidRPr="004677D4">
              <w:rPr>
                <w:rFonts w:ascii="Times New Roman" w:hAnsi="Times New Roman"/>
                <w:sz w:val="24"/>
                <w:szCs w:val="24"/>
              </w:rPr>
              <w:t xml:space="preserve"> </w:t>
            </w:r>
            <w:proofErr w:type="spellStart"/>
            <w:r w:rsidRPr="004677D4">
              <w:rPr>
                <w:rFonts w:ascii="Times New Roman" w:hAnsi="Times New Roman"/>
                <w:sz w:val="24"/>
                <w:szCs w:val="24"/>
              </w:rPr>
              <w:t>гидрохлорид</w:t>
            </w:r>
            <w:proofErr w:type="spellEnd"/>
          </w:p>
        </w:tc>
      </w:tr>
      <w:tr w:rsidR="000E5C18" w:rsidRPr="004677D4" w:rsidTr="00EB0E47">
        <w:trPr>
          <w:trHeight w:val="20"/>
        </w:trPr>
        <w:tc>
          <w:tcPr>
            <w:tcW w:w="568" w:type="dxa"/>
            <w:shd w:val="clear" w:color="auto" w:fill="auto"/>
            <w:vAlign w:val="center"/>
          </w:tcPr>
          <w:p w:rsidR="000E5C18" w:rsidRPr="004677D4" w:rsidRDefault="000E5C18" w:rsidP="00EB0E47">
            <w:pPr>
              <w:pStyle w:val="affc"/>
              <w:rPr>
                <w:rFonts w:ascii="Times New Roman" w:hAnsi="Times New Roman"/>
                <w:sz w:val="24"/>
                <w:szCs w:val="24"/>
              </w:rPr>
            </w:pPr>
            <w:r>
              <w:rPr>
                <w:rFonts w:ascii="Times New Roman" w:hAnsi="Times New Roman"/>
                <w:sz w:val="24"/>
                <w:szCs w:val="24"/>
              </w:rPr>
              <w:t>28</w:t>
            </w:r>
          </w:p>
        </w:tc>
        <w:tc>
          <w:tcPr>
            <w:tcW w:w="3685" w:type="dxa"/>
            <w:shd w:val="clear" w:color="auto" w:fill="auto"/>
            <w:vAlign w:val="center"/>
          </w:tcPr>
          <w:p w:rsidR="000E5C18" w:rsidRPr="000E5C18" w:rsidRDefault="000E5C18" w:rsidP="00EB0E47">
            <w:pPr>
              <w:pStyle w:val="affc"/>
              <w:rPr>
                <w:rFonts w:ascii="Times New Roman" w:hAnsi="Times New Roman"/>
                <w:b/>
                <w:sz w:val="24"/>
                <w:szCs w:val="24"/>
                <w:lang w:val="ru-RU"/>
              </w:rPr>
            </w:pPr>
            <w:r w:rsidRPr="000E5C18">
              <w:rPr>
                <w:rFonts w:ascii="Times New Roman" w:hAnsi="Times New Roman"/>
                <w:b/>
                <w:sz w:val="24"/>
                <w:szCs w:val="24"/>
                <w:lang w:val="ru-RU"/>
              </w:rPr>
              <w:t xml:space="preserve">Морфин, </w:t>
            </w:r>
            <w:r w:rsidRPr="000E5C18">
              <w:rPr>
                <w:rFonts w:ascii="Times New Roman" w:hAnsi="Times New Roman"/>
                <w:sz w:val="24"/>
                <w:szCs w:val="24"/>
                <w:lang w:val="ru-RU"/>
              </w:rPr>
              <w:t>раствор для инъекций 10 мг/мл</w:t>
            </w:r>
          </w:p>
        </w:tc>
        <w:tc>
          <w:tcPr>
            <w:tcW w:w="2977" w:type="dxa"/>
            <w:shd w:val="clear" w:color="auto" w:fill="auto"/>
          </w:tcPr>
          <w:p w:rsidR="000E5C18" w:rsidRPr="004677D4" w:rsidRDefault="000E5C18" w:rsidP="00EB0E47">
            <w:pPr>
              <w:pStyle w:val="affc"/>
              <w:rPr>
                <w:rFonts w:ascii="Times New Roman" w:hAnsi="Times New Roman"/>
                <w:sz w:val="24"/>
                <w:szCs w:val="24"/>
              </w:rPr>
            </w:pPr>
            <w:proofErr w:type="spellStart"/>
            <w:r w:rsidRPr="004677D4">
              <w:rPr>
                <w:rFonts w:ascii="Times New Roman" w:hAnsi="Times New Roman"/>
                <w:sz w:val="24"/>
                <w:szCs w:val="24"/>
              </w:rPr>
              <w:t>ампулы</w:t>
            </w:r>
            <w:proofErr w:type="spellEnd"/>
            <w:r w:rsidRPr="004677D4">
              <w:rPr>
                <w:rFonts w:ascii="Times New Roman" w:hAnsi="Times New Roman"/>
                <w:sz w:val="24"/>
                <w:szCs w:val="24"/>
              </w:rPr>
              <w:t xml:space="preserve"> 1 </w:t>
            </w:r>
            <w:proofErr w:type="spellStart"/>
            <w:r w:rsidRPr="004677D4">
              <w:rPr>
                <w:rFonts w:ascii="Times New Roman" w:hAnsi="Times New Roman"/>
                <w:sz w:val="24"/>
                <w:szCs w:val="24"/>
              </w:rPr>
              <w:t>мл</w:t>
            </w:r>
            <w:proofErr w:type="spellEnd"/>
            <w:r>
              <w:rPr>
                <w:rFonts w:ascii="Times New Roman" w:hAnsi="Times New Roman"/>
                <w:sz w:val="24"/>
                <w:szCs w:val="24"/>
              </w:rPr>
              <w:t xml:space="preserve"> № 5</w:t>
            </w:r>
          </w:p>
        </w:tc>
        <w:tc>
          <w:tcPr>
            <w:tcW w:w="3118" w:type="dxa"/>
            <w:shd w:val="clear" w:color="auto" w:fill="auto"/>
            <w:vAlign w:val="center"/>
          </w:tcPr>
          <w:p w:rsidR="000E5C18" w:rsidRPr="004677D4" w:rsidRDefault="000E5C18" w:rsidP="00EB0E47">
            <w:pPr>
              <w:pStyle w:val="affc"/>
              <w:rPr>
                <w:rFonts w:ascii="Times New Roman" w:hAnsi="Times New Roman"/>
                <w:sz w:val="24"/>
                <w:szCs w:val="24"/>
              </w:rPr>
            </w:pPr>
            <w:proofErr w:type="spellStart"/>
            <w:r>
              <w:rPr>
                <w:rFonts w:ascii="Times New Roman" w:hAnsi="Times New Roman"/>
                <w:sz w:val="24"/>
                <w:szCs w:val="24"/>
              </w:rPr>
              <w:t>Морфина</w:t>
            </w:r>
            <w:proofErr w:type="spellEnd"/>
            <w:r>
              <w:rPr>
                <w:rFonts w:ascii="Times New Roman" w:hAnsi="Times New Roman"/>
                <w:sz w:val="24"/>
                <w:szCs w:val="24"/>
              </w:rPr>
              <w:t xml:space="preserve"> </w:t>
            </w:r>
            <w:proofErr w:type="spellStart"/>
            <w:r>
              <w:rPr>
                <w:rFonts w:ascii="Times New Roman" w:hAnsi="Times New Roman"/>
                <w:sz w:val="24"/>
                <w:szCs w:val="24"/>
              </w:rPr>
              <w:t>гидрохлорида</w:t>
            </w:r>
            <w:proofErr w:type="spellEnd"/>
            <w:r>
              <w:rPr>
                <w:rFonts w:ascii="Times New Roman" w:hAnsi="Times New Roman"/>
                <w:sz w:val="24"/>
                <w:szCs w:val="24"/>
              </w:rPr>
              <w:t xml:space="preserve"> </w:t>
            </w:r>
            <w:proofErr w:type="spellStart"/>
            <w:r>
              <w:rPr>
                <w:rFonts w:ascii="Times New Roman" w:hAnsi="Times New Roman"/>
                <w:sz w:val="24"/>
                <w:szCs w:val="24"/>
              </w:rPr>
              <w:t>тригидрат</w:t>
            </w:r>
            <w:proofErr w:type="spellEnd"/>
          </w:p>
        </w:tc>
      </w:tr>
    </w:tbl>
    <w:p w:rsidR="000E5C18" w:rsidRDefault="000E5C18" w:rsidP="000E5C18">
      <w:pPr>
        <w:pStyle w:val="rmciloaw"/>
        <w:spacing w:before="0" w:beforeAutospacing="0" w:after="0" w:afterAutospacing="0"/>
        <w:ind w:firstLine="567"/>
        <w:jc w:val="both"/>
        <w:outlineLvl w:val="0"/>
        <w:rPr>
          <w:b/>
          <w:bCs/>
          <w:iCs/>
        </w:rPr>
      </w:pPr>
    </w:p>
    <w:p w:rsidR="000E5C18" w:rsidRDefault="000E5C18" w:rsidP="000E5C18">
      <w:pPr>
        <w:shd w:val="clear" w:color="auto" w:fill="FFFFFF"/>
        <w:suppressAutoHyphens/>
        <w:rPr>
          <w:b/>
          <w:bCs/>
          <w:color w:val="000000"/>
        </w:rPr>
      </w:pPr>
      <w:r>
        <w:rPr>
          <w:b/>
          <w:bCs/>
          <w:color w:val="000000"/>
        </w:rPr>
        <w:t>Объем Работ</w:t>
      </w:r>
      <w:r w:rsidRPr="00BC2D52">
        <w:rPr>
          <w:b/>
          <w:bCs/>
          <w:color w:val="000000"/>
        </w:rPr>
        <w:t>:</w:t>
      </w:r>
    </w:p>
    <w:p w:rsidR="000E5C18" w:rsidRPr="00D20079" w:rsidRDefault="000E5C18" w:rsidP="000E5C18">
      <w:pPr>
        <w:suppressAutoHyphens/>
      </w:pPr>
      <w:r>
        <w:lastRenderedPageBreak/>
        <w:t>1</w:t>
      </w:r>
      <w:r w:rsidRPr="00D20079">
        <w:t>. Определ</w:t>
      </w:r>
      <w:r>
        <w:t xml:space="preserve">ение </w:t>
      </w:r>
      <w:r w:rsidRPr="00D20079">
        <w:t>все</w:t>
      </w:r>
      <w:r>
        <w:t>х</w:t>
      </w:r>
      <w:r w:rsidRPr="00D20079">
        <w:t xml:space="preserve"> основны</w:t>
      </w:r>
      <w:r>
        <w:t>х факторов</w:t>
      </w:r>
      <w:r w:rsidRPr="00D20079">
        <w:t xml:space="preserve"> опасности для каждого из препаратов </w:t>
      </w:r>
      <w:r>
        <w:t>на основании анализа литературных данных.</w:t>
      </w:r>
      <w:r w:rsidRPr="007B3B19">
        <w:t xml:space="preserve"> </w:t>
      </w:r>
      <w:r w:rsidRPr="00D20079">
        <w:t>Идентифи</w:t>
      </w:r>
      <w:r>
        <w:t>кация</w:t>
      </w:r>
      <w:r w:rsidRPr="00D20079">
        <w:t xml:space="preserve"> критически</w:t>
      </w:r>
      <w:r>
        <w:t>х</w:t>
      </w:r>
      <w:r w:rsidRPr="00D20079">
        <w:t xml:space="preserve"> эффект</w:t>
      </w:r>
      <w:r>
        <w:t>ов</w:t>
      </w:r>
      <w:r w:rsidRPr="00D20079">
        <w:t xml:space="preserve"> (действия) опасности для каждого из препаратов</w:t>
      </w:r>
      <w:r>
        <w:t>.</w:t>
      </w:r>
    </w:p>
    <w:p w:rsidR="000E5C18" w:rsidRPr="00D20079" w:rsidRDefault="000E5C18" w:rsidP="000E5C18">
      <w:pPr>
        <w:autoSpaceDE w:val="0"/>
        <w:autoSpaceDN w:val="0"/>
        <w:adjustRightInd w:val="0"/>
      </w:pPr>
      <w:proofErr w:type="gramStart"/>
      <w:r w:rsidRPr="00D20079">
        <w:t xml:space="preserve">Для идентификации </w:t>
      </w:r>
      <w:r>
        <w:t xml:space="preserve">будет использована вся доступная </w:t>
      </w:r>
      <w:r w:rsidRPr="00D20079">
        <w:t>информаци</w:t>
      </w:r>
      <w:r>
        <w:t>я</w:t>
      </w:r>
      <w:r w:rsidRPr="00D20079">
        <w:t xml:space="preserve"> по ис</w:t>
      </w:r>
      <w:r>
        <w:t>следованиям на животных и людях,</w:t>
      </w:r>
      <w:r w:rsidRPr="00D20079">
        <w:t xml:space="preserve"> </w:t>
      </w:r>
      <w:r>
        <w:t xml:space="preserve">включая: </w:t>
      </w:r>
      <w:proofErr w:type="spellStart"/>
      <w:r w:rsidRPr="00D20079">
        <w:t>фармакодинамику</w:t>
      </w:r>
      <w:proofErr w:type="spellEnd"/>
      <w:r w:rsidRPr="00D20079">
        <w:t xml:space="preserve">, изучение токсичности при однократном и повторном введении, </w:t>
      </w:r>
      <w:proofErr w:type="spellStart"/>
      <w:r w:rsidRPr="00D20079">
        <w:t>генотоксичность</w:t>
      </w:r>
      <w:proofErr w:type="spellEnd"/>
      <w:r w:rsidRPr="00D20079">
        <w:t xml:space="preserve">, </w:t>
      </w:r>
      <w:proofErr w:type="spellStart"/>
      <w:r w:rsidRPr="00D20079">
        <w:t>канцерогенность</w:t>
      </w:r>
      <w:proofErr w:type="spellEnd"/>
      <w:r w:rsidRPr="00D20079">
        <w:t xml:space="preserve">, репродуктивная и онтогенетическая токсичность, и клинические данные (терапевтическое и побочные действие). </w:t>
      </w:r>
      <w:proofErr w:type="gramEnd"/>
    </w:p>
    <w:p w:rsidR="000E5C18" w:rsidRPr="00D20079" w:rsidRDefault="000E5C18" w:rsidP="000E5C18">
      <w:pPr>
        <w:autoSpaceDE w:val="0"/>
        <w:autoSpaceDN w:val="0"/>
        <w:adjustRightInd w:val="0"/>
      </w:pPr>
      <w:r>
        <w:rPr>
          <w:rStyle w:val="shorttext"/>
        </w:rPr>
        <w:t>2</w:t>
      </w:r>
      <w:r w:rsidRPr="00D20079">
        <w:rPr>
          <w:rStyle w:val="shorttext"/>
        </w:rPr>
        <w:t xml:space="preserve">. </w:t>
      </w:r>
      <w:r w:rsidRPr="00D20079">
        <w:t>Определ</w:t>
      </w:r>
      <w:r>
        <w:t>ение</w:t>
      </w:r>
      <w:r w:rsidRPr="00D20079">
        <w:t xml:space="preserve"> </w:t>
      </w:r>
      <w:r w:rsidRPr="00D20079">
        <w:rPr>
          <w:lang w:val="en-US"/>
        </w:rPr>
        <w:t>NOAEL</w:t>
      </w:r>
      <w:r w:rsidRPr="00D20079">
        <w:t xml:space="preserve"> (</w:t>
      </w:r>
      <w:r w:rsidRPr="00D20079">
        <w:rPr>
          <w:lang w:val="en-US"/>
        </w:rPr>
        <w:t>no</w:t>
      </w:r>
      <w:r w:rsidRPr="00D20079">
        <w:t>-</w:t>
      </w:r>
      <w:r w:rsidRPr="00D20079">
        <w:rPr>
          <w:lang w:val="en-US"/>
        </w:rPr>
        <w:t>observed</w:t>
      </w:r>
      <w:r w:rsidRPr="00D20079">
        <w:t>-</w:t>
      </w:r>
      <w:r w:rsidRPr="00D20079">
        <w:rPr>
          <w:lang w:val="en-US"/>
        </w:rPr>
        <w:t>adverse</w:t>
      </w:r>
      <w:r w:rsidRPr="00D20079">
        <w:t>-</w:t>
      </w:r>
      <w:r w:rsidRPr="00D20079">
        <w:rPr>
          <w:lang w:val="en-US"/>
        </w:rPr>
        <w:t>affect</w:t>
      </w:r>
      <w:r w:rsidRPr="00D20079">
        <w:t>-</w:t>
      </w:r>
      <w:r w:rsidRPr="00D20079">
        <w:rPr>
          <w:lang w:val="en-US"/>
        </w:rPr>
        <w:t>level</w:t>
      </w:r>
      <w:r w:rsidRPr="00D20079">
        <w:t>) для каждого критического эффекта опасности для каждого из препаратов</w:t>
      </w:r>
      <w:r>
        <w:t xml:space="preserve"> (если это будет возможно на основании данных литературы).</w:t>
      </w:r>
      <w:r w:rsidRPr="00D20079">
        <w:t xml:space="preserve"> </w:t>
      </w:r>
    </w:p>
    <w:p w:rsidR="000E5C18" w:rsidRPr="00D20079" w:rsidRDefault="000E5C18" w:rsidP="000E5C18">
      <w:pPr>
        <w:autoSpaceDE w:val="0"/>
        <w:autoSpaceDN w:val="0"/>
        <w:adjustRightInd w:val="0"/>
      </w:pPr>
      <w:r>
        <w:t>3</w:t>
      </w:r>
      <w:r w:rsidRPr="00D20079">
        <w:t>. Выб</w:t>
      </w:r>
      <w:r>
        <w:t>ор</w:t>
      </w:r>
      <w:r w:rsidRPr="00D20079">
        <w:t xml:space="preserve"> (</w:t>
      </w:r>
      <w:r>
        <w:t>обоснование выбора) регулирующих факторов</w:t>
      </w:r>
      <w:r w:rsidRPr="00D20079">
        <w:t xml:space="preserve"> </w:t>
      </w:r>
      <w:r w:rsidRPr="00D20079">
        <w:rPr>
          <w:lang w:val="en-US"/>
        </w:rPr>
        <w:t>F</w:t>
      </w:r>
      <w:r w:rsidRPr="00D20079">
        <w:t xml:space="preserve">1, </w:t>
      </w:r>
      <w:r w:rsidRPr="00D20079">
        <w:rPr>
          <w:lang w:val="en-US"/>
        </w:rPr>
        <w:t>F</w:t>
      </w:r>
      <w:r w:rsidRPr="00D20079">
        <w:t xml:space="preserve">2, </w:t>
      </w:r>
      <w:r w:rsidRPr="00D20079">
        <w:rPr>
          <w:lang w:val="en-US"/>
        </w:rPr>
        <w:t>F</w:t>
      </w:r>
      <w:r w:rsidRPr="00D20079">
        <w:t xml:space="preserve">3, </w:t>
      </w:r>
      <w:r w:rsidRPr="00D20079">
        <w:rPr>
          <w:lang w:val="en-US"/>
        </w:rPr>
        <w:t>F</w:t>
      </w:r>
      <w:r w:rsidRPr="00D20079">
        <w:t xml:space="preserve">4 и </w:t>
      </w:r>
      <w:r w:rsidRPr="00D20079">
        <w:rPr>
          <w:lang w:val="en-US"/>
        </w:rPr>
        <w:t>F</w:t>
      </w:r>
      <w:r w:rsidRPr="00D20079">
        <w:t xml:space="preserve">5 для расчета </w:t>
      </w:r>
      <w:r w:rsidRPr="00D20079">
        <w:rPr>
          <w:lang w:val="en-US"/>
        </w:rPr>
        <w:t>PDE</w:t>
      </w:r>
      <w:r w:rsidRPr="00D20079">
        <w:t xml:space="preserve"> для каждого из препаратов</w:t>
      </w:r>
      <w:r>
        <w:t xml:space="preserve"> (если это будет возможно на основании данных литературы).</w:t>
      </w:r>
    </w:p>
    <w:p w:rsidR="000E5C18" w:rsidRDefault="000E5C18" w:rsidP="000E5C18">
      <w:pPr>
        <w:autoSpaceDE w:val="0"/>
        <w:autoSpaceDN w:val="0"/>
        <w:adjustRightInd w:val="0"/>
      </w:pPr>
      <w:r>
        <w:t>4</w:t>
      </w:r>
      <w:r w:rsidRPr="00D20079">
        <w:t xml:space="preserve">. </w:t>
      </w:r>
      <w:r>
        <w:t>Расчет</w:t>
      </w:r>
      <w:r w:rsidRPr="00D20079">
        <w:t xml:space="preserve"> </w:t>
      </w:r>
      <w:r w:rsidRPr="00D20079">
        <w:rPr>
          <w:lang w:val="en-US"/>
        </w:rPr>
        <w:t>PDE</w:t>
      </w:r>
      <w:r w:rsidRPr="00D20079">
        <w:t xml:space="preserve"> для каждого идентифицированного критического фактора для каждого из препаратов</w:t>
      </w:r>
      <w:r>
        <w:t xml:space="preserve"> (если это будет возможно на основании данных литературы).</w:t>
      </w:r>
    </w:p>
    <w:p w:rsidR="000E5C18" w:rsidRPr="005A3B20" w:rsidRDefault="000E5C18" w:rsidP="000E5C18">
      <w:pPr>
        <w:autoSpaceDE w:val="0"/>
        <w:autoSpaceDN w:val="0"/>
        <w:adjustRightInd w:val="0"/>
      </w:pPr>
      <w:r>
        <w:t xml:space="preserve">5. Подготовка программы доклинического исследования препаратов, для которых на основании данных литературы не является возможным определить </w:t>
      </w:r>
      <w:r w:rsidRPr="00D20079">
        <w:rPr>
          <w:lang w:val="en-US"/>
        </w:rPr>
        <w:t>PDE</w:t>
      </w:r>
      <w:r>
        <w:t xml:space="preserve">. Программа будет содержать литературный обзор имеющихся данных и обоснование необходимости проведения доклинических исследований. </w:t>
      </w:r>
    </w:p>
    <w:p w:rsidR="000E5C18" w:rsidRDefault="000E5C18" w:rsidP="000E5C18">
      <w:pPr>
        <w:ind w:firstLine="709"/>
        <w:rPr>
          <w:bCs/>
        </w:rPr>
      </w:pPr>
    </w:p>
    <w:p w:rsidR="000E5C18" w:rsidRDefault="000E5C18" w:rsidP="000E5C18">
      <w:pPr>
        <w:rPr>
          <w:bCs/>
        </w:rPr>
      </w:pPr>
      <w:r w:rsidRPr="00E63A4D">
        <w:rPr>
          <w:bCs/>
        </w:rPr>
        <w:t>Результаты работы будут представлены</w:t>
      </w:r>
      <w:r w:rsidRPr="00C10018">
        <w:rPr>
          <w:bCs/>
        </w:rPr>
        <w:t xml:space="preserve"> </w:t>
      </w:r>
      <w:r>
        <w:rPr>
          <w:bCs/>
        </w:rPr>
        <w:t>в виде отчета:</w:t>
      </w:r>
    </w:p>
    <w:p w:rsidR="000E5C18" w:rsidRDefault="000E5C18" w:rsidP="000E5C18">
      <w:pPr>
        <w:ind w:firstLine="709"/>
        <w:rPr>
          <w:bCs/>
        </w:rPr>
      </w:pPr>
    </w:p>
    <w:p w:rsidR="000E5C18" w:rsidRPr="00417FC9" w:rsidRDefault="000E5C18" w:rsidP="000E5C18">
      <w:pPr>
        <w:numPr>
          <w:ilvl w:val="0"/>
          <w:numId w:val="29"/>
        </w:numPr>
        <w:tabs>
          <w:tab w:val="left" w:pos="567"/>
        </w:tabs>
        <w:spacing w:after="0"/>
        <w:ind w:left="0" w:firstLine="0"/>
        <w:rPr>
          <w:bCs/>
          <w:i/>
        </w:rPr>
      </w:pPr>
      <w:r>
        <w:rPr>
          <w:bCs/>
          <w:i/>
        </w:rPr>
        <w:t>Для препаратов, для которых</w:t>
      </w:r>
      <w:r w:rsidRPr="00417FC9">
        <w:rPr>
          <w:bCs/>
          <w:i/>
        </w:rPr>
        <w:t xml:space="preserve"> </w:t>
      </w:r>
      <w:r w:rsidRPr="00417FC9">
        <w:rPr>
          <w:i/>
          <w:lang w:val="en-US"/>
        </w:rPr>
        <w:t>PDE</w:t>
      </w:r>
      <w:r w:rsidRPr="00417FC9">
        <w:rPr>
          <w:bCs/>
          <w:i/>
        </w:rPr>
        <w:t xml:space="preserve"> будет определена на основании литературных данных в виде отчета, содержащего следующую информацию:</w:t>
      </w:r>
    </w:p>
    <w:p w:rsidR="000E5C18" w:rsidRDefault="000E5C18" w:rsidP="000E5C18">
      <w:pPr>
        <w:rPr>
          <w:bCs/>
        </w:rPr>
      </w:pPr>
    </w:p>
    <w:p w:rsidR="000E5C18" w:rsidRPr="00E72481" w:rsidRDefault="000E5C18" w:rsidP="000E5C18">
      <w:pPr>
        <w:autoSpaceDE w:val="0"/>
        <w:autoSpaceDN w:val="0"/>
        <w:adjustRightInd w:val="0"/>
      </w:pPr>
      <w:r w:rsidRPr="00E72481">
        <w:rPr>
          <w:u w:val="single"/>
        </w:rPr>
        <w:t>Наименование препарата</w:t>
      </w:r>
    </w:p>
    <w:p w:rsidR="000E5C18" w:rsidRDefault="000E5C18" w:rsidP="000E5C18">
      <w:pPr>
        <w:autoSpaceDE w:val="0"/>
        <w:autoSpaceDN w:val="0"/>
        <w:adjustRightInd w:val="0"/>
        <w:rPr>
          <w:u w:val="single"/>
        </w:rPr>
      </w:pPr>
    </w:p>
    <w:p w:rsidR="000E5C18" w:rsidRPr="00E72481" w:rsidRDefault="000E5C18" w:rsidP="000E5C18">
      <w:pPr>
        <w:autoSpaceDE w:val="0"/>
        <w:autoSpaceDN w:val="0"/>
        <w:adjustRightInd w:val="0"/>
        <w:rPr>
          <w:u w:val="single"/>
        </w:rPr>
      </w:pPr>
      <w:r w:rsidRPr="00E72481">
        <w:rPr>
          <w:u w:val="single"/>
        </w:rPr>
        <w:t>Идентифицированные критические эффекты:</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pPr>
      <w:r w:rsidRPr="00E72481">
        <w:t xml:space="preserve">1. </w:t>
      </w:r>
      <w:proofErr w:type="spellStart"/>
      <w:r w:rsidRPr="00E72481">
        <w:t>Генотоксичность</w:t>
      </w:r>
      <w:proofErr w:type="spellEnd"/>
      <w:r w:rsidRPr="00E72481">
        <w:tab/>
      </w:r>
      <w:r w:rsidRPr="00E72481">
        <w:tab/>
      </w:r>
      <w:r w:rsidRPr="00E72481">
        <w:tab/>
      </w:r>
      <w:r w:rsidRPr="00E72481">
        <w:tab/>
      </w:r>
      <w:r w:rsidRPr="00E72481">
        <w:tab/>
      </w:r>
      <w:r w:rsidRPr="00E72481">
        <w:tab/>
      </w:r>
      <w:r w:rsidRPr="00E72481">
        <w:tab/>
      </w:r>
      <w:r>
        <w:tab/>
      </w:r>
      <w:r w:rsidRPr="00E72481">
        <w:t>да/нет/неизвестно</w:t>
      </w:r>
    </w:p>
    <w:p w:rsidR="000E5C18" w:rsidRPr="00E72481" w:rsidRDefault="000E5C18" w:rsidP="000E5C18">
      <w:pPr>
        <w:autoSpaceDE w:val="0"/>
        <w:autoSpaceDN w:val="0"/>
        <w:adjustRightInd w:val="0"/>
      </w:pPr>
      <w:r w:rsidRPr="00E72481">
        <w:t xml:space="preserve">2. Репродуктивная и онтогенетическая токсичность </w:t>
      </w:r>
      <w:r w:rsidRPr="00E72481">
        <w:tab/>
      </w:r>
      <w:r w:rsidRPr="00E72481">
        <w:tab/>
      </w:r>
      <w:r>
        <w:tab/>
      </w:r>
      <w:r w:rsidRPr="00E72481">
        <w:t>да/нет/неизвестно</w:t>
      </w:r>
    </w:p>
    <w:p w:rsidR="000E5C18" w:rsidRPr="00E72481" w:rsidRDefault="000E5C18" w:rsidP="000E5C18">
      <w:pPr>
        <w:autoSpaceDE w:val="0"/>
        <w:autoSpaceDN w:val="0"/>
        <w:adjustRightInd w:val="0"/>
        <w:rPr>
          <w:rStyle w:val="shorttext"/>
        </w:rPr>
      </w:pPr>
      <w:r w:rsidRPr="00E72481">
        <w:t xml:space="preserve">3. </w:t>
      </w:r>
      <w:r w:rsidRPr="00E72481">
        <w:rPr>
          <w:rStyle w:val="shorttext"/>
        </w:rPr>
        <w:t>Высокий сенсибилизирующий потенциал</w:t>
      </w:r>
      <w:r w:rsidRPr="00E72481">
        <w:t xml:space="preserve"> </w:t>
      </w:r>
      <w:r w:rsidRPr="00E72481">
        <w:tab/>
      </w:r>
      <w:r w:rsidRPr="00E72481">
        <w:tab/>
      </w:r>
      <w:r w:rsidRPr="00E72481">
        <w:tab/>
      </w:r>
      <w:r w:rsidRPr="00E72481">
        <w:tab/>
        <w:t>да/нет/неизвестно</w:t>
      </w:r>
    </w:p>
    <w:p w:rsidR="000E5C18" w:rsidRPr="00E72481" w:rsidRDefault="000E5C18" w:rsidP="000E5C18">
      <w:pPr>
        <w:autoSpaceDE w:val="0"/>
        <w:autoSpaceDN w:val="0"/>
        <w:adjustRightInd w:val="0"/>
      </w:pPr>
      <w:r w:rsidRPr="00E72481">
        <w:rPr>
          <w:rStyle w:val="shorttext"/>
        </w:rPr>
        <w:t xml:space="preserve">4. </w:t>
      </w:r>
      <w:proofErr w:type="spellStart"/>
      <w:r w:rsidRPr="00E72481">
        <w:rPr>
          <w:rStyle w:val="shorttext"/>
        </w:rPr>
        <w:t>Канцероген</w:t>
      </w:r>
      <w:r>
        <w:rPr>
          <w:rStyle w:val="shorttext"/>
        </w:rPr>
        <w:t>ность</w:t>
      </w:r>
      <w:proofErr w:type="spellEnd"/>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rPr>
          <w:rStyle w:val="shorttext"/>
        </w:rPr>
        <w:tab/>
      </w:r>
      <w:r w:rsidRPr="00E72481">
        <w:t>да/нет/неизвестно</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rPr>
          <w:u w:val="single"/>
        </w:rPr>
      </w:pPr>
      <w:r w:rsidRPr="00E72481">
        <w:rPr>
          <w:u w:val="single"/>
        </w:rPr>
        <w:t xml:space="preserve">Обоснование данных </w:t>
      </w:r>
      <w:r>
        <w:rPr>
          <w:u w:val="single"/>
        </w:rPr>
        <w:t>и</w:t>
      </w:r>
      <w:r w:rsidRPr="00E72481">
        <w:rPr>
          <w:u w:val="single"/>
        </w:rPr>
        <w:t xml:space="preserve"> расчет </w:t>
      </w:r>
      <w:r w:rsidRPr="00E72481">
        <w:rPr>
          <w:u w:val="single"/>
          <w:lang w:val="en-US"/>
        </w:rPr>
        <w:t>PDE</w:t>
      </w:r>
      <w:r w:rsidRPr="00E72481">
        <w:rPr>
          <w:u w:val="single"/>
        </w:rPr>
        <w:t>. (</w:t>
      </w:r>
      <w:r>
        <w:rPr>
          <w:u w:val="single"/>
        </w:rPr>
        <w:t>Р</w:t>
      </w:r>
      <w:r w:rsidRPr="00E72481">
        <w:rPr>
          <w:u w:val="single"/>
        </w:rPr>
        <w:t>езюме литературных данных)</w:t>
      </w:r>
    </w:p>
    <w:p w:rsidR="000E5C18" w:rsidRDefault="000E5C18" w:rsidP="000E5C18">
      <w:pPr>
        <w:autoSpaceDE w:val="0"/>
        <w:autoSpaceDN w:val="0"/>
        <w:adjustRightInd w:val="0"/>
      </w:pPr>
    </w:p>
    <w:p w:rsidR="000E5C18" w:rsidRPr="00E72481" w:rsidRDefault="000E5C18" w:rsidP="000E5C18">
      <w:pPr>
        <w:autoSpaceDE w:val="0"/>
        <w:autoSpaceDN w:val="0"/>
        <w:adjustRightInd w:val="0"/>
      </w:pPr>
      <w:r w:rsidRPr="00E72481">
        <w:t>Обоснование выбора «наихудшего» критического эффекта, используемого</w:t>
      </w:r>
      <w:r>
        <w:t xml:space="preserve"> для окончательного расчета PDE,</w:t>
      </w:r>
      <w:r w:rsidRPr="00E72481">
        <w:t xml:space="preserve"> NOAEL и применяемых регулирующих факторов, на которых основан</w:t>
      </w:r>
      <w:r>
        <w:t xml:space="preserve"> расчет</w:t>
      </w:r>
      <w:r w:rsidRPr="00E72481">
        <w:t xml:space="preserve"> PDE</w:t>
      </w:r>
    </w:p>
    <w:p w:rsidR="000E5C18" w:rsidRPr="00E72481" w:rsidRDefault="000E5C18" w:rsidP="000E5C18">
      <w:pPr>
        <w:autoSpaceDE w:val="0"/>
        <w:autoSpaceDN w:val="0"/>
        <w:adjustRightInd w:val="0"/>
      </w:pPr>
    </w:p>
    <w:p w:rsidR="000E5C18" w:rsidRPr="00E72481" w:rsidRDefault="000E5C18" w:rsidP="000E5C18">
      <w:pPr>
        <w:autoSpaceDE w:val="0"/>
        <w:autoSpaceDN w:val="0"/>
        <w:adjustRightInd w:val="0"/>
        <w:rPr>
          <w:u w:val="single"/>
        </w:rPr>
      </w:pPr>
      <w:r w:rsidRPr="00E72481">
        <w:rPr>
          <w:u w:val="single"/>
        </w:rPr>
        <w:t>Перечень использованной литературы</w:t>
      </w:r>
    </w:p>
    <w:p w:rsidR="000E5C18" w:rsidRDefault="000E5C18" w:rsidP="000E5C18">
      <w:pPr>
        <w:ind w:firstLine="709"/>
        <w:rPr>
          <w:bCs/>
        </w:rPr>
      </w:pPr>
    </w:p>
    <w:p w:rsidR="000E5C18" w:rsidRPr="00417FC9" w:rsidRDefault="000E5C18" w:rsidP="000E5C18">
      <w:pPr>
        <w:numPr>
          <w:ilvl w:val="0"/>
          <w:numId w:val="29"/>
        </w:numPr>
        <w:spacing w:after="0"/>
        <w:ind w:left="0" w:firstLine="0"/>
        <w:rPr>
          <w:bCs/>
          <w:i/>
        </w:rPr>
      </w:pPr>
      <w:r>
        <w:rPr>
          <w:bCs/>
          <w:i/>
        </w:rPr>
        <w:t xml:space="preserve">Для препаратов, для которых </w:t>
      </w:r>
      <w:r w:rsidRPr="00417FC9">
        <w:rPr>
          <w:i/>
          <w:lang w:val="en-US"/>
        </w:rPr>
        <w:t>PDE</w:t>
      </w:r>
      <w:r w:rsidRPr="00417FC9">
        <w:rPr>
          <w:bCs/>
          <w:i/>
        </w:rPr>
        <w:t xml:space="preserve"> </w:t>
      </w:r>
      <w:r>
        <w:rPr>
          <w:bCs/>
          <w:i/>
        </w:rPr>
        <w:t xml:space="preserve">не </w:t>
      </w:r>
      <w:r w:rsidRPr="00417FC9">
        <w:rPr>
          <w:bCs/>
          <w:i/>
        </w:rPr>
        <w:t>будет определена на основании литературных данных:</w:t>
      </w:r>
    </w:p>
    <w:p w:rsidR="000E5C18" w:rsidRDefault="000E5C18" w:rsidP="000E5C18">
      <w:pPr>
        <w:ind w:firstLine="709"/>
        <w:rPr>
          <w:bCs/>
        </w:rPr>
      </w:pPr>
    </w:p>
    <w:p w:rsidR="000E5C18" w:rsidRPr="00AD4272" w:rsidRDefault="000E5C18" w:rsidP="000E5C18">
      <w:pPr>
        <w:rPr>
          <w:bCs/>
          <w:color w:val="000000"/>
        </w:rPr>
      </w:pPr>
      <w:r>
        <w:rPr>
          <w:bCs/>
        </w:rPr>
        <w:t xml:space="preserve">Результаты будут представлены в виде обзора имеющихся литературных данных с обоснованием проведения определенных блоков доклинического исследования с целью дальнейшего расчета </w:t>
      </w:r>
      <w:r w:rsidRPr="00417FC9">
        <w:rPr>
          <w:i/>
          <w:lang w:val="en-US"/>
        </w:rPr>
        <w:t>PDE</w:t>
      </w:r>
      <w:r>
        <w:rPr>
          <w:i/>
        </w:rPr>
        <w:t>.</w:t>
      </w:r>
    </w:p>
    <w:p w:rsidR="000E5C18" w:rsidRPr="001F6462" w:rsidRDefault="000E5C18" w:rsidP="000E5C18">
      <w:pPr>
        <w:shd w:val="clear" w:color="auto" w:fill="FFFFFF"/>
        <w:suppressAutoHyphens/>
        <w:rPr>
          <w:b/>
          <w:bCs/>
        </w:rPr>
      </w:pPr>
    </w:p>
    <w:p w:rsidR="000E5C18" w:rsidRPr="001F6462" w:rsidRDefault="000E5C18" w:rsidP="000E5C18">
      <w:pPr>
        <w:shd w:val="clear" w:color="auto" w:fill="FFFFFF"/>
        <w:suppressAutoHyphens/>
        <w:rPr>
          <w:b/>
          <w:bCs/>
        </w:rPr>
      </w:pPr>
      <w:r w:rsidRPr="001F6462">
        <w:rPr>
          <w:b/>
          <w:bCs/>
        </w:rPr>
        <w:lastRenderedPageBreak/>
        <w:t xml:space="preserve">Научные, технические и другие требования к Работам, выполняемым в рамках настоящего </w:t>
      </w:r>
      <w:r>
        <w:rPr>
          <w:b/>
          <w:bCs/>
        </w:rPr>
        <w:t>Договора</w:t>
      </w:r>
      <w:r w:rsidRPr="001F6462">
        <w:rPr>
          <w:b/>
          <w:bCs/>
        </w:rPr>
        <w:t>:</w:t>
      </w:r>
    </w:p>
    <w:p w:rsidR="000E5C18" w:rsidRPr="001F6462" w:rsidRDefault="000E5C18" w:rsidP="000E5C18">
      <w:pPr>
        <w:shd w:val="clear" w:color="auto" w:fill="FFFFFF"/>
        <w:suppressAutoHyphens/>
        <w:rPr>
          <w:bCs/>
        </w:rPr>
      </w:pPr>
      <w:proofErr w:type="gramStart"/>
      <w:r w:rsidRPr="001F6462">
        <w:rPr>
          <w:bCs/>
        </w:rPr>
        <w:t xml:space="preserve">При выполнении работ по </w:t>
      </w:r>
      <w:r>
        <w:rPr>
          <w:bCs/>
        </w:rPr>
        <w:t>настоящему Договору</w:t>
      </w:r>
      <w:r w:rsidRPr="001F6462">
        <w:rPr>
          <w:bCs/>
        </w:rPr>
        <w:t xml:space="preserve"> Исполнитель обязуется руководствоваться требованиями Федерального закона от 12.04.2010 N 61-ФЗ </w:t>
      </w:r>
      <w:r>
        <w:rPr>
          <w:bCs/>
        </w:rPr>
        <w:t>«</w:t>
      </w:r>
      <w:r w:rsidRPr="001F6462">
        <w:rPr>
          <w:bCs/>
        </w:rPr>
        <w:t>Об обращении лекарственных средств</w:t>
      </w:r>
      <w:r>
        <w:t>»</w:t>
      </w:r>
      <w:r w:rsidRPr="001F6462">
        <w:rPr>
          <w:bCs/>
        </w:rPr>
        <w:t xml:space="preserve">, Приказа Минздрава России от 01 апреля 2016 г. N 199н </w:t>
      </w:r>
      <w:r>
        <w:rPr>
          <w:bCs/>
        </w:rPr>
        <w:t>«</w:t>
      </w:r>
      <w:r w:rsidRPr="001F6462">
        <w:rPr>
          <w:bCs/>
        </w:rPr>
        <w:t>Об утверждении Правил надлежащей лабораторной практики</w:t>
      </w:r>
      <w:r>
        <w:t>»</w:t>
      </w:r>
      <w:r w:rsidRPr="001F6462">
        <w:rPr>
          <w:bCs/>
        </w:rPr>
        <w:t xml:space="preserve">, Приказа Минздрава России от 01 апреля 2016 г. N 200н </w:t>
      </w:r>
      <w:r>
        <w:rPr>
          <w:bCs/>
        </w:rPr>
        <w:t>«</w:t>
      </w:r>
      <w:r w:rsidRPr="001F6462">
        <w:rPr>
          <w:bCs/>
        </w:rPr>
        <w:t>Об утверждении правил надлежащей клинической практики</w:t>
      </w:r>
      <w:r>
        <w:t>»</w:t>
      </w:r>
      <w:r w:rsidRPr="001F6462">
        <w:rPr>
          <w:bCs/>
        </w:rPr>
        <w:t xml:space="preserve">, Приказа </w:t>
      </w:r>
      <w:proofErr w:type="spellStart"/>
      <w:r w:rsidRPr="001F6462">
        <w:rPr>
          <w:bCs/>
        </w:rPr>
        <w:t>Минпромторга</w:t>
      </w:r>
      <w:proofErr w:type="spellEnd"/>
      <w:r w:rsidRPr="001F6462">
        <w:rPr>
          <w:bCs/>
        </w:rPr>
        <w:t xml:space="preserve"> России от 14.06.2013 N 916 </w:t>
      </w:r>
      <w:r>
        <w:rPr>
          <w:bCs/>
        </w:rPr>
        <w:t>«</w:t>
      </w:r>
      <w:r w:rsidRPr="001F6462">
        <w:rPr>
          <w:bCs/>
        </w:rPr>
        <w:t>Об</w:t>
      </w:r>
      <w:proofErr w:type="gramEnd"/>
      <w:r w:rsidRPr="001F6462">
        <w:rPr>
          <w:bCs/>
        </w:rPr>
        <w:t xml:space="preserve"> </w:t>
      </w:r>
      <w:proofErr w:type="gramStart"/>
      <w:r w:rsidRPr="001F6462">
        <w:rPr>
          <w:bCs/>
        </w:rPr>
        <w:t>утверждении</w:t>
      </w:r>
      <w:proofErr w:type="gramEnd"/>
      <w:r w:rsidRPr="001F6462">
        <w:rPr>
          <w:bCs/>
        </w:rPr>
        <w:t xml:space="preserve"> Правил надлежащей производственной практики</w:t>
      </w:r>
      <w:r>
        <w:t>»</w:t>
      </w:r>
      <w:r w:rsidRPr="001F6462">
        <w:rPr>
          <w:bCs/>
        </w:rPr>
        <w:t xml:space="preserve">, </w:t>
      </w:r>
      <w:r>
        <w:rPr>
          <w:bCs/>
        </w:rPr>
        <w:t>«</w:t>
      </w:r>
      <w:r w:rsidRPr="001F6462">
        <w:rPr>
          <w:bCs/>
        </w:rPr>
        <w:t>ОСТ 64-02-003-2002</w:t>
      </w:r>
      <w:r>
        <w:rPr>
          <w:bCs/>
        </w:rPr>
        <w:t>. Стандарт отрасли.</w:t>
      </w:r>
      <w:r w:rsidRPr="001F6462">
        <w:rPr>
          <w:bCs/>
        </w:rPr>
        <w:t xml:space="preserve"> Продукция медицинской промышленности. Технологические регламенты производства. Содержание, порядок разработки, согласования и утверждения</w:t>
      </w:r>
      <w:r>
        <w:rPr>
          <w:bCs/>
        </w:rPr>
        <w:t>»</w:t>
      </w:r>
      <w:r w:rsidRPr="001F6462">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w:t>
      </w:r>
      <w:r>
        <w:rPr>
          <w:bCs/>
        </w:rPr>
        <w:t>копеи РФ XI, XII, XIII выпуска</w:t>
      </w:r>
      <w:r w:rsidRPr="001F6462">
        <w:rPr>
          <w:bCs/>
        </w:rPr>
        <w:t>, Руководства по экспертизе лекарственных средств</w:t>
      </w:r>
      <w:r>
        <w:rPr>
          <w:bCs/>
        </w:rPr>
        <w:t>, Решение от 03.11.2016 № 81 ЕАЭС</w:t>
      </w:r>
      <w:r w:rsidRPr="001F6462">
        <w:rPr>
          <w:bCs/>
        </w:rPr>
        <w:t>.</w:t>
      </w:r>
    </w:p>
    <w:p w:rsidR="000E5C18" w:rsidRPr="001F6462" w:rsidRDefault="000E5C18" w:rsidP="000E5C18">
      <w:pPr>
        <w:shd w:val="clear" w:color="auto" w:fill="FFFFFF"/>
        <w:suppressAutoHyphens/>
        <w:rPr>
          <w:bCs/>
        </w:rPr>
      </w:pPr>
      <w:r w:rsidRPr="001F6462">
        <w:rPr>
          <w:bCs/>
        </w:rP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w:t>
      </w:r>
      <w:r>
        <w:rPr>
          <w:bCs/>
        </w:rPr>
        <w:t>Договору</w:t>
      </w:r>
      <w:r w:rsidRPr="001F6462">
        <w:rPr>
          <w:bCs/>
        </w:rPr>
        <w:t>.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1F6462">
        <w:rPr>
          <w:bCs/>
        </w:rPr>
        <w:t>С</w:t>
      </w:r>
      <w:proofErr w:type="gramEnd"/>
      <w:r w:rsidRPr="001F6462">
        <w:rPr>
          <w:bCs/>
        </w:rPr>
        <w:t>P) и лабораторной (GLP) практики.</w:t>
      </w:r>
    </w:p>
    <w:p w:rsidR="000E5C18" w:rsidRPr="001F6462" w:rsidRDefault="000E5C18" w:rsidP="000E5C18">
      <w:pPr>
        <w:shd w:val="clear" w:color="auto" w:fill="FFFFFF"/>
        <w:suppressAutoHyphens/>
        <w:rPr>
          <w:b/>
          <w:bCs/>
        </w:rPr>
      </w:pPr>
    </w:p>
    <w:p w:rsidR="000E5C18" w:rsidRPr="001F6462" w:rsidRDefault="000E5C18" w:rsidP="000E5C18">
      <w:pPr>
        <w:shd w:val="clear" w:color="auto" w:fill="FFFFFF"/>
        <w:suppressAutoHyphens/>
        <w:rPr>
          <w:b/>
          <w:bCs/>
        </w:rPr>
      </w:pPr>
      <w:r w:rsidRPr="001F6462">
        <w:rPr>
          <w:b/>
          <w:bCs/>
        </w:rPr>
        <w:t>Исполнитель переда</w:t>
      </w:r>
      <w:r>
        <w:rPr>
          <w:b/>
          <w:bCs/>
        </w:rPr>
        <w:t>е</w:t>
      </w:r>
      <w:r w:rsidRPr="001F6462">
        <w:rPr>
          <w:b/>
          <w:bCs/>
        </w:rPr>
        <w:t xml:space="preserve">т Заказчику по окончании Работ: </w:t>
      </w:r>
    </w:p>
    <w:p w:rsidR="000E5C18" w:rsidRPr="001F6462" w:rsidRDefault="000E5C18" w:rsidP="000E5C18">
      <w:pPr>
        <w:shd w:val="clear" w:color="auto" w:fill="FFFFFF"/>
        <w:suppressAutoHyphens/>
        <w:rPr>
          <w:b/>
          <w:bCs/>
        </w:rPr>
      </w:pPr>
    </w:p>
    <w:p w:rsidR="000E5C18" w:rsidRPr="008A4314" w:rsidRDefault="000E5C18" w:rsidP="000E5C18">
      <w:pPr>
        <w:shd w:val="clear" w:color="auto" w:fill="FFFFFF"/>
        <w:suppressAutoHyphens/>
        <w:rPr>
          <w:bCs/>
        </w:rPr>
      </w:pPr>
      <w:proofErr w:type="gramStart"/>
      <w:r w:rsidRPr="005F05FF">
        <w:rPr>
          <w:bCs/>
        </w:rPr>
        <w:t>По 2 (два) экземпляра Отчет</w:t>
      </w:r>
      <w:r>
        <w:rPr>
          <w:bCs/>
        </w:rPr>
        <w:t>а</w:t>
      </w:r>
      <w:r w:rsidRPr="005F05FF">
        <w:rPr>
          <w:bCs/>
        </w:rPr>
        <w:t xml:space="preserve"> по полученным </w:t>
      </w:r>
      <w:r>
        <w:rPr>
          <w:bCs/>
        </w:rPr>
        <w:t>результатам работ</w:t>
      </w:r>
      <w:r w:rsidRPr="005F05FF">
        <w:rPr>
          <w:bCs/>
        </w:rPr>
        <w:t xml:space="preserve"> на бумажном и электронном носителях, отчетные документы, предусмотренные </w:t>
      </w:r>
      <w:r>
        <w:rPr>
          <w:bCs/>
        </w:rPr>
        <w:t xml:space="preserve">настоящим </w:t>
      </w:r>
      <w:r w:rsidRPr="005F05FF">
        <w:rPr>
          <w:bCs/>
        </w:rPr>
        <w:t xml:space="preserve">Техническим заданием и Календарным планом (Приложение №2 к </w:t>
      </w:r>
      <w:r>
        <w:rPr>
          <w:bCs/>
        </w:rPr>
        <w:t>Договору</w:t>
      </w:r>
      <w:r w:rsidRPr="005F05FF">
        <w:rPr>
          <w:bCs/>
        </w:rPr>
        <w:t>), в том числе:</w:t>
      </w:r>
      <w:proofErr w:type="gramEnd"/>
    </w:p>
    <w:p w:rsidR="000E5C18" w:rsidRDefault="000E5C18" w:rsidP="000E5C18">
      <w:pPr>
        <w:pStyle w:val="aff3"/>
        <w:numPr>
          <w:ilvl w:val="0"/>
          <w:numId w:val="28"/>
        </w:numPr>
        <w:shd w:val="clear" w:color="auto" w:fill="FFFFFF"/>
        <w:suppressAutoHyphens/>
        <w:rPr>
          <w:bCs/>
        </w:rPr>
      </w:pPr>
      <w:r w:rsidRPr="00031C6A">
        <w:rPr>
          <w:bCs/>
        </w:rPr>
        <w:t xml:space="preserve">План </w:t>
      </w:r>
      <w:r>
        <w:rPr>
          <w:bCs/>
        </w:rPr>
        <w:t>проведения работ;</w:t>
      </w:r>
    </w:p>
    <w:p w:rsidR="000E5C18" w:rsidRPr="00031C6A" w:rsidRDefault="000E5C18" w:rsidP="000E5C18">
      <w:pPr>
        <w:pStyle w:val="aff3"/>
        <w:numPr>
          <w:ilvl w:val="0"/>
          <w:numId w:val="28"/>
        </w:numPr>
        <w:shd w:val="clear" w:color="auto" w:fill="FFFFFF"/>
        <w:suppressAutoHyphens/>
        <w:rPr>
          <w:bCs/>
        </w:rPr>
      </w:pPr>
      <w:r w:rsidRPr="00031C6A">
        <w:rPr>
          <w:bCs/>
        </w:rPr>
        <w:t xml:space="preserve">Список </w:t>
      </w:r>
      <w:proofErr w:type="spellStart"/>
      <w:r w:rsidRPr="00031C6A">
        <w:rPr>
          <w:bCs/>
        </w:rPr>
        <w:t>СОПов</w:t>
      </w:r>
      <w:proofErr w:type="spellEnd"/>
      <w:r w:rsidRPr="00031C6A">
        <w:rPr>
          <w:bCs/>
        </w:rPr>
        <w:t>;</w:t>
      </w:r>
    </w:p>
    <w:p w:rsidR="000E5C18" w:rsidRPr="00031C6A" w:rsidRDefault="000E5C18" w:rsidP="000E5C18">
      <w:pPr>
        <w:pStyle w:val="aff3"/>
        <w:numPr>
          <w:ilvl w:val="0"/>
          <w:numId w:val="28"/>
        </w:numPr>
        <w:shd w:val="clear" w:color="auto" w:fill="FFFFFF"/>
        <w:suppressAutoHyphens/>
        <w:rPr>
          <w:bCs/>
        </w:rPr>
      </w:pPr>
      <w:r w:rsidRPr="00031C6A">
        <w:rPr>
          <w:bCs/>
        </w:rPr>
        <w:t>Отч</w:t>
      </w:r>
      <w:r>
        <w:rPr>
          <w:bCs/>
        </w:rPr>
        <w:t>е</w:t>
      </w:r>
      <w:r w:rsidRPr="00031C6A">
        <w:rPr>
          <w:bCs/>
        </w:rPr>
        <w:t>т по препаратам, для которых значения PDE могут быть определены на основании данных литературы, содержащий резюме литературных данных, обоснование и расчёт значений PDE.</w:t>
      </w:r>
    </w:p>
    <w:p w:rsidR="000E5C18" w:rsidRPr="00031C6A" w:rsidRDefault="000E5C18" w:rsidP="000E5C18">
      <w:pPr>
        <w:pStyle w:val="aff3"/>
        <w:numPr>
          <w:ilvl w:val="0"/>
          <w:numId w:val="28"/>
        </w:numPr>
        <w:shd w:val="clear" w:color="auto" w:fill="FFFFFF"/>
        <w:suppressAutoHyphens/>
        <w:rPr>
          <w:bCs/>
        </w:rPr>
      </w:pPr>
      <w:r w:rsidRPr="00031C6A">
        <w:rPr>
          <w:bCs/>
        </w:rPr>
        <w:t>Программа и обоснование доклинических исследований препаратов, для которых значения PDE не могут быть определены на основании данных литературы;</w:t>
      </w:r>
    </w:p>
    <w:p w:rsidR="000E5C18" w:rsidRPr="00031C6A" w:rsidRDefault="000E5C18" w:rsidP="000E5C18">
      <w:pPr>
        <w:pStyle w:val="aff3"/>
        <w:numPr>
          <w:ilvl w:val="0"/>
          <w:numId w:val="28"/>
        </w:numPr>
        <w:shd w:val="clear" w:color="auto" w:fill="FFFFFF"/>
        <w:suppressAutoHyphens/>
        <w:rPr>
          <w:bCs/>
        </w:rPr>
      </w:pPr>
      <w:r w:rsidRPr="00031C6A">
        <w:rPr>
          <w:bCs/>
        </w:rPr>
        <w:t xml:space="preserve">Акт сдачи-приемки </w:t>
      </w:r>
      <w:r>
        <w:rPr>
          <w:bCs/>
        </w:rPr>
        <w:t xml:space="preserve">выполненных </w:t>
      </w:r>
      <w:r w:rsidRPr="00031C6A">
        <w:rPr>
          <w:bCs/>
        </w:rPr>
        <w:t>работ.</w:t>
      </w:r>
    </w:p>
    <w:p w:rsidR="000E5C18" w:rsidRPr="001F6462" w:rsidRDefault="000E5C18" w:rsidP="000E5C18"/>
    <w:p w:rsidR="000E5C18" w:rsidRDefault="000E5C18" w:rsidP="000E5C18"/>
    <w:p w:rsidR="000E5C18" w:rsidRDefault="000E5C18" w:rsidP="000E5C18">
      <w:pPr>
        <w:ind w:left="426" w:right="425"/>
        <w:jc w:val="center"/>
        <w:rPr>
          <w:b/>
        </w:rPr>
      </w:pPr>
      <w:r w:rsidRPr="004C0698">
        <w:rPr>
          <w:b/>
        </w:rPr>
        <w:t>Подписи Сторон</w:t>
      </w:r>
    </w:p>
    <w:tbl>
      <w:tblPr>
        <w:tblW w:w="4964" w:type="pct"/>
        <w:tblInd w:w="-34" w:type="dxa"/>
        <w:tblLook w:val="04A0"/>
      </w:tblPr>
      <w:tblGrid>
        <w:gridCol w:w="5243"/>
        <w:gridCol w:w="5103"/>
      </w:tblGrid>
      <w:tr w:rsidR="000E5C18" w:rsidRPr="00225FE3" w:rsidTr="00EB0E47">
        <w:trPr>
          <w:trHeight w:val="1470"/>
        </w:trPr>
        <w:tc>
          <w:tcPr>
            <w:tcW w:w="2534" w:type="pct"/>
          </w:tcPr>
          <w:p w:rsidR="000E5C18" w:rsidRDefault="000E5C18" w:rsidP="00EB0E47">
            <w:pPr>
              <w:pStyle w:val="Normalunindented"/>
              <w:keepNext/>
              <w:spacing w:before="0" w:after="0" w:line="240" w:lineRule="auto"/>
              <w:rPr>
                <w:sz w:val="24"/>
                <w:szCs w:val="24"/>
              </w:rPr>
            </w:pPr>
            <w:r>
              <w:rPr>
                <w:b/>
                <w:sz w:val="24"/>
                <w:szCs w:val="24"/>
              </w:rPr>
              <w:t>ЗАКАЗЧИК:</w:t>
            </w:r>
          </w:p>
          <w:p w:rsidR="000E5C18" w:rsidRDefault="000E5C18" w:rsidP="00EB0E47">
            <w:pPr>
              <w:pStyle w:val="Normalunindented"/>
              <w:keepNext/>
              <w:spacing w:before="0" w:after="0" w:line="240" w:lineRule="auto"/>
              <w:jc w:val="left"/>
              <w:rPr>
                <w:b/>
                <w:sz w:val="24"/>
                <w:szCs w:val="24"/>
              </w:rPr>
            </w:pPr>
            <w:r>
              <w:rPr>
                <w:b/>
                <w:sz w:val="24"/>
                <w:szCs w:val="24"/>
              </w:rPr>
              <w:t>ФГУП «Московский эндокринный завод»</w:t>
            </w:r>
          </w:p>
          <w:p w:rsidR="000E5C18" w:rsidRDefault="000E5C18" w:rsidP="00EB0E47">
            <w:pPr>
              <w:pStyle w:val="Normalunindented"/>
              <w:keepNext/>
              <w:spacing w:before="0" w:after="0" w:line="240" w:lineRule="auto"/>
              <w:jc w:val="left"/>
              <w:rPr>
                <w:sz w:val="24"/>
                <w:szCs w:val="24"/>
              </w:rPr>
            </w:pPr>
            <w:r>
              <w:rPr>
                <w:sz w:val="24"/>
                <w:szCs w:val="24"/>
              </w:rPr>
              <w:t>Генеральный директор</w:t>
            </w: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r>
              <w:rPr>
                <w:sz w:val="24"/>
                <w:szCs w:val="24"/>
              </w:rPr>
              <w:t>_______________ / М.Ю. Фонарев</w:t>
            </w:r>
          </w:p>
        </w:tc>
        <w:tc>
          <w:tcPr>
            <w:tcW w:w="2466" w:type="pct"/>
          </w:tcPr>
          <w:p w:rsidR="000E5C18" w:rsidRDefault="000E5C18" w:rsidP="00EB0E47">
            <w:pPr>
              <w:pStyle w:val="Normalunindented"/>
              <w:keepNext/>
              <w:spacing w:before="0" w:after="0" w:line="240" w:lineRule="auto"/>
              <w:rPr>
                <w:b/>
                <w:sz w:val="24"/>
                <w:szCs w:val="24"/>
              </w:rPr>
            </w:pPr>
            <w:r>
              <w:rPr>
                <w:b/>
                <w:sz w:val="24"/>
                <w:szCs w:val="24"/>
              </w:rPr>
              <w:t>ИСПОЛНИТЕЛЬ:</w:t>
            </w:r>
          </w:p>
          <w:p w:rsidR="000E5C18" w:rsidRDefault="000E5C18" w:rsidP="00EB0E47">
            <w:pPr>
              <w:pStyle w:val="212"/>
              <w:rPr>
                <w:b/>
                <w:bCs/>
                <w:szCs w:val="24"/>
              </w:rPr>
            </w:pPr>
          </w:p>
          <w:p w:rsidR="000E5C18" w:rsidRDefault="000E5C18" w:rsidP="00EB0E47">
            <w:pPr>
              <w:pStyle w:val="212"/>
              <w:rPr>
                <w:b/>
                <w:bCs/>
                <w:szCs w:val="24"/>
              </w:rPr>
            </w:pPr>
          </w:p>
          <w:p w:rsidR="000E5C18" w:rsidRDefault="000E5C18" w:rsidP="00EB0E47">
            <w:pPr>
              <w:pStyle w:val="212"/>
              <w:rPr>
                <w:bCs/>
                <w:szCs w:val="24"/>
              </w:rPr>
            </w:pPr>
          </w:p>
          <w:p w:rsidR="000E5C18" w:rsidRDefault="000E5C18" w:rsidP="00EB0E47">
            <w:pPr>
              <w:pStyle w:val="212"/>
              <w:rPr>
                <w:bCs/>
                <w:szCs w:val="24"/>
              </w:rPr>
            </w:pPr>
          </w:p>
          <w:p w:rsidR="000E5C18" w:rsidRDefault="000E5C18" w:rsidP="00EB0E47">
            <w:pPr>
              <w:pStyle w:val="Normalunindented"/>
              <w:keepNext/>
              <w:spacing w:before="0" w:after="0" w:line="240" w:lineRule="auto"/>
              <w:jc w:val="left"/>
              <w:rPr>
                <w:sz w:val="24"/>
                <w:szCs w:val="24"/>
              </w:rPr>
            </w:pPr>
            <w:r>
              <w:rPr>
                <w:bCs/>
                <w:sz w:val="24"/>
                <w:szCs w:val="24"/>
              </w:rPr>
              <w:t xml:space="preserve">_______________ / </w:t>
            </w:r>
            <w:r>
              <w:rPr>
                <w:sz w:val="24"/>
                <w:szCs w:val="24"/>
              </w:rPr>
              <w:t>______________</w:t>
            </w:r>
          </w:p>
        </w:tc>
      </w:tr>
    </w:tbl>
    <w:p w:rsidR="000E5C18" w:rsidRPr="000E5C18" w:rsidRDefault="000E5C18" w:rsidP="000E5C18">
      <w:pPr>
        <w:spacing w:after="0"/>
        <w:ind w:left="5664"/>
        <w:jc w:val="right"/>
        <w:outlineLvl w:val="0"/>
        <w:rPr>
          <w:b/>
        </w:rPr>
      </w:pPr>
      <w:r w:rsidRPr="004C0698">
        <w:rPr>
          <w:b/>
        </w:rPr>
        <w:br w:type="page"/>
      </w:r>
      <w:r w:rsidRPr="000E5C18">
        <w:rPr>
          <w:b/>
        </w:rPr>
        <w:lastRenderedPageBreak/>
        <w:t>Приложение №2</w:t>
      </w:r>
    </w:p>
    <w:p w:rsidR="000E5C18" w:rsidRPr="000E5C18" w:rsidRDefault="000E5C18" w:rsidP="000E5C18">
      <w:pPr>
        <w:spacing w:after="0"/>
        <w:jc w:val="right"/>
        <w:rPr>
          <w:b/>
        </w:rPr>
      </w:pPr>
      <w:r w:rsidRPr="000E5C18">
        <w:rPr>
          <w:b/>
        </w:rPr>
        <w:t>к Договору № __________</w:t>
      </w:r>
    </w:p>
    <w:p w:rsidR="000E5C18" w:rsidRPr="000E5C18" w:rsidRDefault="000E5C18" w:rsidP="000E5C18">
      <w:pPr>
        <w:spacing w:after="0"/>
        <w:jc w:val="right"/>
        <w:rPr>
          <w:b/>
        </w:rPr>
      </w:pPr>
      <w:r w:rsidRPr="000E5C18">
        <w:rPr>
          <w:b/>
        </w:rPr>
        <w:t>от «___» ____________ 2018 г.</w:t>
      </w:r>
    </w:p>
    <w:p w:rsidR="000E5C18" w:rsidRPr="000E5C18" w:rsidRDefault="000E5C18" w:rsidP="000E5C18">
      <w:pPr>
        <w:spacing w:after="0"/>
        <w:jc w:val="center"/>
        <w:rPr>
          <w:b/>
          <w:bCs/>
        </w:rPr>
      </w:pPr>
    </w:p>
    <w:p w:rsidR="000E5C18" w:rsidRPr="000E5C18" w:rsidRDefault="000E5C18" w:rsidP="000E5C18">
      <w:pPr>
        <w:spacing w:after="0"/>
        <w:jc w:val="center"/>
        <w:outlineLvl w:val="0"/>
        <w:rPr>
          <w:b/>
          <w:bCs/>
        </w:rPr>
      </w:pPr>
      <w:r w:rsidRPr="000E5C18">
        <w:rPr>
          <w:b/>
          <w:bCs/>
        </w:rPr>
        <w:t>КАЛЕНДАРНЫЙ ПЛАН</w:t>
      </w:r>
    </w:p>
    <w:p w:rsidR="000E5C18" w:rsidRPr="000E5C18" w:rsidRDefault="000E5C18" w:rsidP="000E5C18">
      <w:pPr>
        <w:spacing w:after="0"/>
        <w:jc w:val="center"/>
      </w:pPr>
      <w:r w:rsidRPr="000E5C18">
        <w:rPr>
          <w:b/>
          <w:bCs/>
        </w:rPr>
        <w:t xml:space="preserve">на выполнение работ </w:t>
      </w:r>
      <w:proofErr w:type="gramStart"/>
      <w:r w:rsidRPr="000E5C18">
        <w:rPr>
          <w:b/>
          <w:bCs/>
        </w:rPr>
        <w:t>по</w:t>
      </w:r>
      <w:proofErr w:type="gramEnd"/>
      <w:r w:rsidRPr="000E5C18">
        <w:rPr>
          <w:b/>
        </w:rPr>
        <w:t xml:space="preserve"> </w:t>
      </w:r>
    </w:p>
    <w:p w:rsidR="000E5C18" w:rsidRPr="000E5C18" w:rsidRDefault="000E5C18" w:rsidP="000E5C18">
      <w:pPr>
        <w:spacing w:after="0"/>
        <w:jc w:val="center"/>
        <w:rPr>
          <w:b/>
        </w:rPr>
      </w:pPr>
      <w:r w:rsidRPr="000E5C18">
        <w:rPr>
          <w:b/>
        </w:rPr>
        <w:t xml:space="preserve">«Определению допустимой суточной дозы </w:t>
      </w:r>
      <w:proofErr w:type="gramStart"/>
      <w:r w:rsidRPr="000E5C18">
        <w:rPr>
          <w:b/>
        </w:rPr>
        <w:t>лекарственных</w:t>
      </w:r>
      <w:proofErr w:type="gramEnd"/>
    </w:p>
    <w:p w:rsidR="000E5C18" w:rsidRPr="000E5C18" w:rsidRDefault="000E5C18" w:rsidP="000E5C18">
      <w:pPr>
        <w:spacing w:after="0"/>
        <w:jc w:val="center"/>
        <w:rPr>
          <w:b/>
          <w:bCs/>
          <w:lang w:val="en-US"/>
        </w:rPr>
      </w:pPr>
      <w:r w:rsidRPr="003B7B41">
        <w:rPr>
          <w:b/>
        </w:rPr>
        <w:t xml:space="preserve"> </w:t>
      </w:r>
      <w:r w:rsidRPr="000E5C18">
        <w:rPr>
          <w:b/>
        </w:rPr>
        <w:t>препаратов</w:t>
      </w:r>
      <w:r w:rsidRPr="000E5C18">
        <w:rPr>
          <w:b/>
          <w:lang w:val="en-US"/>
        </w:rPr>
        <w:t xml:space="preserve"> (Permitted Daily Exposure – PDE)»</w:t>
      </w:r>
    </w:p>
    <w:p w:rsidR="000E5C18" w:rsidRPr="000E5C18" w:rsidRDefault="000E5C18" w:rsidP="000E5C18">
      <w:pPr>
        <w:spacing w:after="0"/>
        <w:rPr>
          <w:b/>
          <w:i/>
          <w:lang w:val="en-US"/>
        </w:rPr>
      </w:pPr>
    </w:p>
    <w:p w:rsidR="000E5C18" w:rsidRPr="000E5C18" w:rsidRDefault="000E5C18" w:rsidP="000E5C18">
      <w:pPr>
        <w:spacing w:after="0"/>
        <w:ind w:firstLine="567"/>
        <w:jc w:val="center"/>
      </w:pPr>
      <w:r w:rsidRPr="000E5C18">
        <w:t>по Договору № __________ от «___» ____________ 2018 г.</w:t>
      </w:r>
    </w:p>
    <w:p w:rsidR="000E5C18" w:rsidRPr="000E5C18" w:rsidRDefault="000E5C18" w:rsidP="000E5C18">
      <w:pPr>
        <w:spacing w:after="0"/>
        <w:jc w:val="center"/>
      </w:pP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9"/>
        <w:gridCol w:w="2273"/>
        <w:gridCol w:w="1830"/>
        <w:gridCol w:w="1401"/>
        <w:gridCol w:w="2306"/>
        <w:gridCol w:w="1805"/>
      </w:tblGrid>
      <w:tr w:rsidR="000E5C18" w:rsidRPr="000E5C18" w:rsidTr="00EB0E47">
        <w:tc>
          <w:tcPr>
            <w:tcW w:w="699" w:type="dxa"/>
            <w:vAlign w:val="center"/>
          </w:tcPr>
          <w:p w:rsidR="000E5C18" w:rsidRPr="000E5C18" w:rsidRDefault="000E5C18" w:rsidP="000E5C18">
            <w:pPr>
              <w:spacing w:after="0"/>
              <w:ind w:firstLine="567"/>
              <w:jc w:val="center"/>
              <w:rPr>
                <w:b/>
                <w:bCs/>
              </w:rPr>
            </w:pPr>
            <w:r w:rsidRPr="000E5C18">
              <w:rPr>
                <w:b/>
                <w:bCs/>
              </w:rPr>
              <w:t>№№</w:t>
            </w:r>
          </w:p>
        </w:tc>
        <w:tc>
          <w:tcPr>
            <w:tcW w:w="2273" w:type="dxa"/>
            <w:vAlign w:val="center"/>
          </w:tcPr>
          <w:p w:rsidR="000E5C18" w:rsidRPr="000E5C18" w:rsidRDefault="000E5C18" w:rsidP="000E5C18">
            <w:pPr>
              <w:spacing w:after="0"/>
              <w:jc w:val="center"/>
              <w:rPr>
                <w:b/>
                <w:bCs/>
              </w:rPr>
            </w:pPr>
            <w:r w:rsidRPr="000E5C18">
              <w:rPr>
                <w:b/>
                <w:bCs/>
              </w:rPr>
              <w:t>Наименование Работ</w:t>
            </w:r>
          </w:p>
        </w:tc>
        <w:tc>
          <w:tcPr>
            <w:tcW w:w="1830" w:type="dxa"/>
            <w:vAlign w:val="center"/>
          </w:tcPr>
          <w:p w:rsidR="000E5C18" w:rsidRPr="000E5C18" w:rsidRDefault="000E5C18" w:rsidP="000E5C18">
            <w:pPr>
              <w:spacing w:after="0"/>
              <w:ind w:hanging="108"/>
              <w:jc w:val="center"/>
              <w:rPr>
                <w:b/>
                <w:bCs/>
              </w:rPr>
            </w:pPr>
            <w:r w:rsidRPr="000E5C18">
              <w:rPr>
                <w:b/>
                <w:bCs/>
              </w:rPr>
              <w:t>Сроки выполнения Работ</w:t>
            </w:r>
          </w:p>
        </w:tc>
        <w:tc>
          <w:tcPr>
            <w:tcW w:w="1401" w:type="dxa"/>
            <w:tcBorders>
              <w:bottom w:val="single" w:sz="4" w:space="0" w:color="auto"/>
            </w:tcBorders>
            <w:vAlign w:val="center"/>
          </w:tcPr>
          <w:p w:rsidR="000E5C18" w:rsidRPr="000E5C18" w:rsidRDefault="000E5C18" w:rsidP="000E5C18">
            <w:pPr>
              <w:spacing w:after="0"/>
              <w:jc w:val="center"/>
              <w:rPr>
                <w:b/>
                <w:bCs/>
              </w:rPr>
            </w:pPr>
            <w:r w:rsidRPr="000E5C18">
              <w:rPr>
                <w:b/>
                <w:bCs/>
              </w:rPr>
              <w:t>Стоимость</w:t>
            </w:r>
          </w:p>
          <w:p w:rsidR="000E5C18" w:rsidRPr="000E5C18" w:rsidRDefault="000E5C18" w:rsidP="000E5C18">
            <w:pPr>
              <w:spacing w:after="0"/>
              <w:jc w:val="center"/>
              <w:rPr>
                <w:b/>
                <w:bCs/>
              </w:rPr>
            </w:pPr>
            <w:r w:rsidRPr="000E5C18">
              <w:rPr>
                <w:b/>
                <w:bCs/>
              </w:rPr>
              <w:t xml:space="preserve">Этапа </w:t>
            </w:r>
            <w:proofErr w:type="gramStart"/>
            <w:r w:rsidRPr="000E5C18">
              <w:rPr>
                <w:b/>
                <w:bCs/>
              </w:rPr>
              <w:t>в</w:t>
            </w:r>
            <w:proofErr w:type="gramEnd"/>
            <w:r w:rsidRPr="000E5C18">
              <w:rPr>
                <w:b/>
                <w:bCs/>
              </w:rPr>
              <w:t xml:space="preserve"> % от общей стоимости Работ по Договору</w:t>
            </w:r>
          </w:p>
        </w:tc>
        <w:tc>
          <w:tcPr>
            <w:tcW w:w="2306" w:type="dxa"/>
            <w:vAlign w:val="center"/>
          </w:tcPr>
          <w:p w:rsidR="000E5C18" w:rsidRPr="000E5C18" w:rsidRDefault="000E5C18" w:rsidP="000E5C18">
            <w:pPr>
              <w:spacing w:after="0"/>
              <w:jc w:val="center"/>
              <w:rPr>
                <w:b/>
                <w:bCs/>
              </w:rPr>
            </w:pPr>
            <w:r w:rsidRPr="000E5C18">
              <w:rPr>
                <w:b/>
                <w:bCs/>
              </w:rPr>
              <w:t>Срок оплаты</w:t>
            </w:r>
          </w:p>
        </w:tc>
        <w:tc>
          <w:tcPr>
            <w:tcW w:w="1805" w:type="dxa"/>
            <w:vAlign w:val="center"/>
          </w:tcPr>
          <w:p w:rsidR="000E5C18" w:rsidRPr="000E5C18" w:rsidRDefault="000E5C18" w:rsidP="000E5C18">
            <w:pPr>
              <w:spacing w:after="0"/>
              <w:jc w:val="center"/>
              <w:rPr>
                <w:b/>
                <w:bCs/>
              </w:rPr>
            </w:pPr>
            <w:r w:rsidRPr="000E5C18">
              <w:rPr>
                <w:b/>
                <w:bCs/>
              </w:rPr>
              <w:t>Результат Работ</w:t>
            </w:r>
          </w:p>
        </w:tc>
      </w:tr>
      <w:tr w:rsidR="000E5C18" w:rsidRPr="000E5C18" w:rsidTr="00EB0E47">
        <w:trPr>
          <w:trHeight w:val="2267"/>
        </w:trPr>
        <w:tc>
          <w:tcPr>
            <w:tcW w:w="699" w:type="dxa"/>
            <w:vAlign w:val="center"/>
          </w:tcPr>
          <w:p w:rsidR="000E5C18" w:rsidRPr="000E5C18" w:rsidRDefault="000E5C18" w:rsidP="000E5C18">
            <w:pPr>
              <w:spacing w:after="0"/>
              <w:ind w:firstLine="567"/>
              <w:jc w:val="center"/>
            </w:pPr>
            <w:r w:rsidRPr="000E5C18">
              <w:t>11.</w:t>
            </w:r>
          </w:p>
        </w:tc>
        <w:tc>
          <w:tcPr>
            <w:tcW w:w="2273" w:type="dxa"/>
            <w:vAlign w:val="center"/>
          </w:tcPr>
          <w:p w:rsidR="000E5C18" w:rsidRPr="000E5C18" w:rsidRDefault="000E5C18" w:rsidP="000E5C18">
            <w:pPr>
              <w:shd w:val="clear" w:color="auto" w:fill="FFFFFF"/>
              <w:suppressAutoHyphens/>
              <w:spacing w:after="0"/>
              <w:rPr>
                <w:bCs/>
              </w:rPr>
            </w:pPr>
            <w:r w:rsidRPr="000E5C18">
              <w:rPr>
                <w:bCs/>
              </w:rPr>
              <w:t>-Разработать план проведения работ.</w:t>
            </w:r>
          </w:p>
          <w:p w:rsidR="000E5C18" w:rsidRPr="000E5C18" w:rsidRDefault="000E5C18" w:rsidP="000E5C18">
            <w:pPr>
              <w:shd w:val="clear" w:color="auto" w:fill="FFFFFF"/>
              <w:suppressAutoHyphens/>
              <w:spacing w:after="0"/>
              <w:rPr>
                <w:bCs/>
              </w:rPr>
            </w:pPr>
            <w:r w:rsidRPr="000E5C18">
              <w:rPr>
                <w:bCs/>
              </w:rPr>
              <w:t xml:space="preserve">-Предоставить список </w:t>
            </w:r>
            <w:proofErr w:type="spellStart"/>
            <w:r w:rsidRPr="000E5C18">
              <w:rPr>
                <w:bCs/>
              </w:rPr>
              <w:t>СОПов</w:t>
            </w:r>
            <w:proofErr w:type="spellEnd"/>
            <w:r w:rsidRPr="000E5C18">
              <w:rPr>
                <w:bCs/>
              </w:rPr>
              <w:t xml:space="preserve">, в соответствии </w:t>
            </w:r>
            <w:proofErr w:type="gramStart"/>
            <w:r w:rsidRPr="000E5C18">
              <w:rPr>
                <w:bCs/>
              </w:rPr>
              <w:t>с</w:t>
            </w:r>
            <w:proofErr w:type="gramEnd"/>
            <w:r w:rsidRPr="000E5C18">
              <w:rPr>
                <w:bCs/>
              </w:rPr>
              <w:t xml:space="preserve"> </w:t>
            </w:r>
            <w:proofErr w:type="gramStart"/>
            <w:r w:rsidRPr="000E5C18">
              <w:rPr>
                <w:bCs/>
              </w:rPr>
              <w:t>которыми</w:t>
            </w:r>
            <w:proofErr w:type="gramEnd"/>
            <w:r w:rsidRPr="000E5C18">
              <w:rPr>
                <w:bCs/>
              </w:rPr>
              <w:t xml:space="preserve"> будут проводиться работы.</w:t>
            </w:r>
          </w:p>
        </w:tc>
        <w:tc>
          <w:tcPr>
            <w:tcW w:w="1830" w:type="dxa"/>
            <w:tcBorders>
              <w:right w:val="single" w:sz="4" w:space="0" w:color="auto"/>
            </w:tcBorders>
            <w:vAlign w:val="center"/>
          </w:tcPr>
          <w:p w:rsidR="000E5C18" w:rsidRPr="000E5C18" w:rsidRDefault="000E5C18" w:rsidP="000E5C18">
            <w:pPr>
              <w:spacing w:after="0"/>
            </w:pPr>
            <w:r w:rsidRPr="000E5C18">
              <w:t>Не более 15 (пятнадцати) рабочих дней с момента заключения Договора</w:t>
            </w:r>
          </w:p>
        </w:tc>
        <w:tc>
          <w:tcPr>
            <w:tcW w:w="1401" w:type="dxa"/>
            <w:tcBorders>
              <w:top w:val="single" w:sz="4" w:space="0" w:color="auto"/>
              <w:left w:val="single" w:sz="4" w:space="0" w:color="auto"/>
              <w:bottom w:val="single" w:sz="4" w:space="0" w:color="auto"/>
              <w:right w:val="single" w:sz="4" w:space="0" w:color="auto"/>
            </w:tcBorders>
            <w:vAlign w:val="center"/>
          </w:tcPr>
          <w:p w:rsidR="000E5C18" w:rsidRPr="000E5C18" w:rsidRDefault="000E5C18" w:rsidP="000E5C18">
            <w:pPr>
              <w:spacing w:after="0"/>
              <w:jc w:val="center"/>
            </w:pPr>
            <w:r w:rsidRPr="000E5C18">
              <w:rPr>
                <w:lang w:val="en-US"/>
              </w:rPr>
              <w:t>2</w:t>
            </w:r>
            <w:r w:rsidRPr="000E5C18">
              <w:t>5 %</w:t>
            </w:r>
          </w:p>
        </w:tc>
        <w:tc>
          <w:tcPr>
            <w:tcW w:w="2306" w:type="dxa"/>
            <w:tcBorders>
              <w:left w:val="single" w:sz="4" w:space="0" w:color="auto"/>
              <w:bottom w:val="single" w:sz="4" w:space="0" w:color="auto"/>
              <w:right w:val="single" w:sz="4" w:space="0" w:color="auto"/>
            </w:tcBorders>
            <w:vAlign w:val="center"/>
          </w:tcPr>
          <w:p w:rsidR="000E5C18" w:rsidRPr="000E5C18" w:rsidRDefault="000E5C18" w:rsidP="000E5C18">
            <w:pPr>
              <w:spacing w:after="0"/>
              <w:rPr>
                <w:b/>
                <w:spacing w:val="-5"/>
              </w:rPr>
            </w:pPr>
            <w:r w:rsidRPr="000E5C18">
              <w:t xml:space="preserve">Авансовый платеж в течение 15 (пятнадцати) календарных дней </w:t>
            </w:r>
            <w:proofErr w:type="gramStart"/>
            <w:r w:rsidRPr="000E5C18">
              <w:t>с даты заключения</w:t>
            </w:r>
            <w:proofErr w:type="gramEnd"/>
            <w:r w:rsidRPr="000E5C18">
              <w:t xml:space="preserve"> Договора. </w:t>
            </w:r>
          </w:p>
        </w:tc>
        <w:tc>
          <w:tcPr>
            <w:tcW w:w="1805" w:type="dxa"/>
            <w:tcBorders>
              <w:left w:val="single" w:sz="4" w:space="0" w:color="auto"/>
            </w:tcBorders>
            <w:vAlign w:val="center"/>
          </w:tcPr>
          <w:p w:rsidR="000E5C18" w:rsidRPr="000E5C18" w:rsidRDefault="000E5C18" w:rsidP="000E5C18">
            <w:pPr>
              <w:spacing w:after="0"/>
              <w:rPr>
                <w:spacing w:val="-5"/>
              </w:rPr>
            </w:pPr>
            <w:r w:rsidRPr="000E5C18">
              <w:rPr>
                <w:spacing w:val="-5"/>
              </w:rPr>
              <w:t>1. План проведения работ</w:t>
            </w:r>
          </w:p>
          <w:p w:rsidR="000E5C18" w:rsidRPr="000E5C18" w:rsidRDefault="000E5C18" w:rsidP="000E5C18">
            <w:pPr>
              <w:spacing w:after="0"/>
              <w:rPr>
                <w:spacing w:val="-5"/>
              </w:rPr>
            </w:pPr>
            <w:r w:rsidRPr="000E5C18">
              <w:rPr>
                <w:spacing w:val="-5"/>
              </w:rPr>
              <w:t xml:space="preserve">2. Список </w:t>
            </w:r>
            <w:proofErr w:type="spellStart"/>
            <w:r w:rsidRPr="000E5C18">
              <w:rPr>
                <w:bCs/>
                <w:iCs/>
              </w:rPr>
              <w:t>СОПов</w:t>
            </w:r>
            <w:proofErr w:type="spellEnd"/>
            <w:r w:rsidRPr="000E5C18">
              <w:rPr>
                <w:bCs/>
                <w:iCs/>
              </w:rPr>
              <w:t>.</w:t>
            </w:r>
          </w:p>
        </w:tc>
      </w:tr>
      <w:tr w:rsidR="000E5C18" w:rsidRPr="000E5C18" w:rsidTr="00EB0E47">
        <w:trPr>
          <w:trHeight w:val="1123"/>
        </w:trPr>
        <w:tc>
          <w:tcPr>
            <w:tcW w:w="699" w:type="dxa"/>
            <w:vAlign w:val="center"/>
          </w:tcPr>
          <w:p w:rsidR="000E5C18" w:rsidRPr="000E5C18" w:rsidRDefault="000E5C18" w:rsidP="000E5C18">
            <w:pPr>
              <w:spacing w:after="0"/>
              <w:ind w:firstLine="567"/>
            </w:pPr>
            <w:r w:rsidRPr="000E5C18">
              <w:t xml:space="preserve">22. </w:t>
            </w:r>
          </w:p>
        </w:tc>
        <w:tc>
          <w:tcPr>
            <w:tcW w:w="2273" w:type="dxa"/>
            <w:vAlign w:val="center"/>
          </w:tcPr>
          <w:p w:rsidR="000E5C18" w:rsidRPr="000E5C18" w:rsidRDefault="000E5C18" w:rsidP="000E5C18">
            <w:pPr>
              <w:shd w:val="clear" w:color="auto" w:fill="FFFFFF"/>
              <w:suppressAutoHyphens/>
              <w:spacing w:after="0"/>
              <w:rPr>
                <w:bCs/>
              </w:rPr>
            </w:pPr>
            <w:r w:rsidRPr="000E5C18">
              <w:rPr>
                <w:bCs/>
              </w:rPr>
              <w:t xml:space="preserve">Провести работы </w:t>
            </w:r>
            <w:proofErr w:type="gramStart"/>
            <w:r w:rsidRPr="000E5C18">
              <w:rPr>
                <w:bCs/>
              </w:rPr>
              <w:t>по</w:t>
            </w:r>
            <w:proofErr w:type="gramEnd"/>
            <w:r w:rsidRPr="000E5C18">
              <w:rPr>
                <w:bCs/>
              </w:rPr>
              <w:t xml:space="preserve"> </w:t>
            </w:r>
          </w:p>
          <w:p w:rsidR="000E5C18" w:rsidRPr="000E5C18" w:rsidRDefault="000E5C18" w:rsidP="000E5C18">
            <w:pPr>
              <w:shd w:val="clear" w:color="auto" w:fill="FFFFFF"/>
              <w:suppressAutoHyphens/>
              <w:spacing w:after="0"/>
              <w:rPr>
                <w:bCs/>
              </w:rPr>
            </w:pPr>
            <w:r w:rsidRPr="000E5C18">
              <w:t>определению допустимой суточной дозы лекарственных препаратов (</w:t>
            </w:r>
            <w:r w:rsidRPr="000E5C18">
              <w:rPr>
                <w:lang w:val="en-US"/>
              </w:rPr>
              <w:t>Permitted</w:t>
            </w:r>
            <w:r w:rsidRPr="000E5C18">
              <w:t xml:space="preserve"> </w:t>
            </w:r>
            <w:r w:rsidRPr="000E5C18">
              <w:rPr>
                <w:lang w:val="en-US"/>
              </w:rPr>
              <w:t>Daily</w:t>
            </w:r>
            <w:r w:rsidRPr="000E5C18">
              <w:t xml:space="preserve"> </w:t>
            </w:r>
            <w:r w:rsidRPr="000E5C18">
              <w:rPr>
                <w:lang w:val="en-US"/>
              </w:rPr>
              <w:t>Exposure</w:t>
            </w:r>
            <w:r w:rsidRPr="000E5C18">
              <w:t>), указанных в Приложении № 1 к Договору.</w:t>
            </w:r>
          </w:p>
        </w:tc>
        <w:tc>
          <w:tcPr>
            <w:tcW w:w="1830" w:type="dxa"/>
            <w:vAlign w:val="center"/>
          </w:tcPr>
          <w:p w:rsidR="000E5C18" w:rsidRPr="000E5C18" w:rsidRDefault="000E5C18" w:rsidP="000E5C18">
            <w:pPr>
              <w:spacing w:after="0"/>
            </w:pPr>
            <w:r w:rsidRPr="000E5C18">
              <w:t xml:space="preserve">Не более 30 (тридцати) рабочих с момента выполнения первого этапа. </w:t>
            </w:r>
          </w:p>
        </w:tc>
        <w:tc>
          <w:tcPr>
            <w:tcW w:w="1401" w:type="dxa"/>
            <w:vAlign w:val="center"/>
          </w:tcPr>
          <w:p w:rsidR="000E5C18" w:rsidRPr="000E5C18" w:rsidRDefault="000E5C18" w:rsidP="000E5C18">
            <w:pPr>
              <w:spacing w:after="0"/>
              <w:jc w:val="center"/>
            </w:pPr>
            <w:r w:rsidRPr="000E5C18">
              <w:rPr>
                <w:lang w:val="en-US"/>
              </w:rPr>
              <w:t>7</w:t>
            </w:r>
            <w:r w:rsidRPr="000E5C18">
              <w:t>5 %</w:t>
            </w:r>
          </w:p>
        </w:tc>
        <w:tc>
          <w:tcPr>
            <w:tcW w:w="2306" w:type="dxa"/>
            <w:vAlign w:val="center"/>
          </w:tcPr>
          <w:p w:rsidR="000E5C18" w:rsidRPr="000E5C18" w:rsidRDefault="000E5C18" w:rsidP="000E5C18">
            <w:pPr>
              <w:spacing w:after="0"/>
            </w:pPr>
            <w:r w:rsidRPr="000E5C18">
              <w:t>В течение 15 (пятнадцати) календарных дней с момента подписания Акта сдачи-приемки выполненных работ по данному этапу.</w:t>
            </w:r>
          </w:p>
        </w:tc>
        <w:tc>
          <w:tcPr>
            <w:tcW w:w="1805" w:type="dxa"/>
            <w:vAlign w:val="center"/>
          </w:tcPr>
          <w:p w:rsidR="000E5C18" w:rsidRPr="000E5C18" w:rsidRDefault="000E5C18" w:rsidP="000E5C18">
            <w:pPr>
              <w:spacing w:after="0"/>
              <w:contextualSpacing/>
              <w:rPr>
                <w:bCs/>
              </w:rPr>
            </w:pPr>
            <w:r w:rsidRPr="000E5C18">
              <w:rPr>
                <w:bCs/>
              </w:rPr>
              <w:t xml:space="preserve">-Отчеты по литературным данным, содержащие обоснование и расчёт значений </w:t>
            </w:r>
            <w:r w:rsidRPr="000E5C18">
              <w:rPr>
                <w:bCs/>
                <w:lang w:val="en-US"/>
              </w:rPr>
              <w:t>PDE</w:t>
            </w:r>
            <w:r w:rsidRPr="000E5C18">
              <w:rPr>
                <w:bCs/>
              </w:rPr>
              <w:t xml:space="preserve">, либо программа и обоснование проведения доклинических исследований. </w:t>
            </w:r>
          </w:p>
        </w:tc>
      </w:tr>
      <w:tr w:rsidR="000E5C18" w:rsidRPr="000E5C18" w:rsidTr="00EB0E47">
        <w:trPr>
          <w:trHeight w:val="1123"/>
        </w:trPr>
        <w:tc>
          <w:tcPr>
            <w:tcW w:w="6203" w:type="dxa"/>
            <w:gridSpan w:val="4"/>
            <w:vAlign w:val="center"/>
          </w:tcPr>
          <w:p w:rsidR="000E5C18" w:rsidRPr="000E5C18" w:rsidRDefault="000E5C18" w:rsidP="000E5C18">
            <w:pPr>
              <w:spacing w:after="0"/>
            </w:pPr>
            <w:r w:rsidRPr="000E5C18">
              <w:t>ИТОГО: срок исполнения Работ не может превышать 45 (сорока пять) рабочих дней с момента заключения Договора</w:t>
            </w:r>
          </w:p>
        </w:tc>
        <w:tc>
          <w:tcPr>
            <w:tcW w:w="2306" w:type="dxa"/>
            <w:vAlign w:val="center"/>
          </w:tcPr>
          <w:p w:rsidR="000E5C18" w:rsidRPr="000E5C18" w:rsidRDefault="000E5C18" w:rsidP="000E5C18">
            <w:pPr>
              <w:spacing w:after="0"/>
            </w:pPr>
          </w:p>
        </w:tc>
        <w:tc>
          <w:tcPr>
            <w:tcW w:w="1805" w:type="dxa"/>
            <w:vAlign w:val="center"/>
          </w:tcPr>
          <w:p w:rsidR="000E5C18" w:rsidRPr="000E5C18" w:rsidRDefault="000E5C18" w:rsidP="000E5C18">
            <w:pPr>
              <w:spacing w:after="0"/>
              <w:contextualSpacing/>
              <w:rPr>
                <w:bCs/>
              </w:rPr>
            </w:pPr>
          </w:p>
        </w:tc>
      </w:tr>
    </w:tbl>
    <w:p w:rsidR="000E5C18" w:rsidRPr="000E5C18" w:rsidRDefault="000E5C18" w:rsidP="000E5C18">
      <w:pPr>
        <w:spacing w:after="0"/>
        <w:ind w:firstLine="567"/>
        <w:jc w:val="center"/>
      </w:pPr>
    </w:p>
    <w:p w:rsidR="000E5C18" w:rsidRPr="000E5C18" w:rsidRDefault="000E5C18" w:rsidP="000E5C18">
      <w:pPr>
        <w:spacing w:after="0"/>
        <w:ind w:firstLine="567"/>
        <w:jc w:val="center"/>
      </w:pPr>
    </w:p>
    <w:p w:rsidR="000E5C18" w:rsidRPr="000E5C18" w:rsidRDefault="000E5C18" w:rsidP="000E5C18">
      <w:pPr>
        <w:spacing w:after="0"/>
        <w:ind w:left="426" w:right="425"/>
        <w:jc w:val="center"/>
        <w:rPr>
          <w:b/>
        </w:rPr>
      </w:pPr>
      <w:r w:rsidRPr="000E5C18">
        <w:rPr>
          <w:b/>
        </w:rPr>
        <w:t>Подписи Сторон</w:t>
      </w:r>
    </w:p>
    <w:tbl>
      <w:tblPr>
        <w:tblW w:w="5000" w:type="pct"/>
        <w:tblLook w:val="04A0"/>
      </w:tblPr>
      <w:tblGrid>
        <w:gridCol w:w="5229"/>
        <w:gridCol w:w="5192"/>
      </w:tblGrid>
      <w:tr w:rsidR="000E5C18" w:rsidRPr="000E5C18" w:rsidTr="00EB0E47">
        <w:trPr>
          <w:trHeight w:val="1725"/>
        </w:trPr>
        <w:tc>
          <w:tcPr>
            <w:tcW w:w="2509" w:type="pct"/>
          </w:tcPr>
          <w:p w:rsidR="000E5C18" w:rsidRPr="000E5C18" w:rsidRDefault="000E5C18" w:rsidP="000E5C18">
            <w:pPr>
              <w:pStyle w:val="Normalunindented"/>
              <w:keepNext/>
              <w:spacing w:before="0" w:after="0" w:line="240" w:lineRule="auto"/>
              <w:rPr>
                <w:sz w:val="24"/>
                <w:szCs w:val="24"/>
              </w:rPr>
            </w:pPr>
            <w:r w:rsidRPr="000E5C18">
              <w:rPr>
                <w:b/>
                <w:sz w:val="24"/>
                <w:szCs w:val="24"/>
              </w:rPr>
              <w:t>ЗАКАЗЧИК:</w:t>
            </w:r>
          </w:p>
          <w:p w:rsidR="000E5C18" w:rsidRPr="000E5C18" w:rsidRDefault="000E5C18" w:rsidP="000E5C18">
            <w:pPr>
              <w:pStyle w:val="Normalunindented"/>
              <w:keepNext/>
              <w:spacing w:before="0" w:after="0" w:line="240" w:lineRule="auto"/>
              <w:jc w:val="left"/>
              <w:rPr>
                <w:b/>
                <w:sz w:val="24"/>
                <w:szCs w:val="24"/>
              </w:rPr>
            </w:pPr>
            <w:r w:rsidRPr="000E5C18">
              <w:rPr>
                <w:b/>
                <w:sz w:val="24"/>
                <w:szCs w:val="24"/>
              </w:rPr>
              <w:t>ФГУП «Московский эндокринный завод»</w:t>
            </w:r>
          </w:p>
          <w:p w:rsidR="000E5C18" w:rsidRPr="000E5C18" w:rsidRDefault="000E5C18" w:rsidP="000E5C18">
            <w:pPr>
              <w:pStyle w:val="Normalunindented"/>
              <w:keepNext/>
              <w:spacing w:before="0" w:after="0" w:line="240" w:lineRule="auto"/>
              <w:jc w:val="left"/>
              <w:rPr>
                <w:sz w:val="24"/>
                <w:szCs w:val="24"/>
              </w:rPr>
            </w:pPr>
            <w:r w:rsidRPr="000E5C18">
              <w:rPr>
                <w:sz w:val="24"/>
                <w:szCs w:val="24"/>
              </w:rPr>
              <w:t>Генеральный директор</w:t>
            </w:r>
          </w:p>
          <w:p w:rsidR="000E5C18" w:rsidRPr="000E5C18" w:rsidRDefault="000E5C18" w:rsidP="000E5C18">
            <w:pPr>
              <w:pStyle w:val="Normalunindented"/>
              <w:keepNext/>
              <w:spacing w:before="0" w:after="0" w:line="240" w:lineRule="auto"/>
              <w:jc w:val="left"/>
              <w:rPr>
                <w:sz w:val="24"/>
                <w:szCs w:val="24"/>
              </w:rPr>
            </w:pPr>
          </w:p>
          <w:p w:rsidR="000E5C18" w:rsidRPr="000E5C18" w:rsidRDefault="000E5C18" w:rsidP="000E5C18">
            <w:pPr>
              <w:pStyle w:val="Normalunindented"/>
              <w:keepNext/>
              <w:spacing w:before="0" w:after="0" w:line="240" w:lineRule="auto"/>
              <w:jc w:val="left"/>
              <w:rPr>
                <w:sz w:val="24"/>
                <w:szCs w:val="24"/>
              </w:rPr>
            </w:pPr>
          </w:p>
          <w:p w:rsidR="000E5C18" w:rsidRPr="000E5C18" w:rsidRDefault="000E5C18" w:rsidP="000E5C18">
            <w:pPr>
              <w:pStyle w:val="Normalunindented"/>
              <w:keepNext/>
              <w:spacing w:before="0" w:after="0" w:line="240" w:lineRule="auto"/>
              <w:jc w:val="left"/>
              <w:rPr>
                <w:sz w:val="24"/>
                <w:szCs w:val="24"/>
              </w:rPr>
            </w:pPr>
            <w:r w:rsidRPr="000E5C18">
              <w:rPr>
                <w:sz w:val="24"/>
                <w:szCs w:val="24"/>
              </w:rPr>
              <w:t>_______________ / М.Ю. Фонарев</w:t>
            </w:r>
          </w:p>
        </w:tc>
        <w:tc>
          <w:tcPr>
            <w:tcW w:w="2491" w:type="pct"/>
          </w:tcPr>
          <w:p w:rsidR="000E5C18" w:rsidRPr="000E5C18" w:rsidRDefault="000E5C18" w:rsidP="000E5C18">
            <w:pPr>
              <w:pStyle w:val="Normalunindented"/>
              <w:keepNext/>
              <w:spacing w:before="0" w:after="0" w:line="240" w:lineRule="auto"/>
              <w:rPr>
                <w:b/>
                <w:sz w:val="24"/>
                <w:szCs w:val="24"/>
              </w:rPr>
            </w:pPr>
            <w:r w:rsidRPr="000E5C18">
              <w:rPr>
                <w:b/>
                <w:sz w:val="24"/>
                <w:szCs w:val="24"/>
              </w:rPr>
              <w:t>ИСПОЛНИТЕЛЬ:</w:t>
            </w:r>
          </w:p>
          <w:p w:rsidR="000E5C18" w:rsidRPr="000E5C18" w:rsidRDefault="000E5C18" w:rsidP="000E5C18">
            <w:pPr>
              <w:pStyle w:val="Normalunindented"/>
              <w:keepNext/>
              <w:spacing w:before="0" w:after="0" w:line="240" w:lineRule="auto"/>
              <w:jc w:val="left"/>
              <w:rPr>
                <w:b/>
                <w:sz w:val="24"/>
                <w:szCs w:val="24"/>
              </w:rPr>
            </w:pPr>
          </w:p>
          <w:p w:rsidR="000E5C18" w:rsidRPr="000E5C18" w:rsidRDefault="000E5C18" w:rsidP="000E5C18">
            <w:pPr>
              <w:pStyle w:val="Normalunindented"/>
              <w:keepNext/>
              <w:spacing w:before="0" w:after="0" w:line="240" w:lineRule="auto"/>
              <w:jc w:val="left"/>
              <w:rPr>
                <w:b/>
                <w:sz w:val="24"/>
                <w:szCs w:val="24"/>
              </w:rPr>
            </w:pPr>
          </w:p>
          <w:p w:rsidR="000E5C18" w:rsidRPr="000E5C18" w:rsidRDefault="000E5C18" w:rsidP="000E5C18">
            <w:pPr>
              <w:pStyle w:val="Normalunindented"/>
              <w:keepNext/>
              <w:spacing w:before="0" w:after="0" w:line="240" w:lineRule="auto"/>
              <w:jc w:val="left"/>
              <w:rPr>
                <w:sz w:val="24"/>
                <w:szCs w:val="24"/>
              </w:rPr>
            </w:pPr>
          </w:p>
          <w:p w:rsidR="000E5C18" w:rsidRPr="000E5C18" w:rsidRDefault="000E5C18" w:rsidP="000E5C18">
            <w:pPr>
              <w:pStyle w:val="Normalunindented"/>
              <w:keepNext/>
              <w:spacing w:before="0" w:after="0" w:line="240" w:lineRule="auto"/>
              <w:jc w:val="left"/>
              <w:rPr>
                <w:sz w:val="24"/>
                <w:szCs w:val="24"/>
              </w:rPr>
            </w:pPr>
          </w:p>
          <w:p w:rsidR="000E5C18" w:rsidRPr="000E5C18" w:rsidRDefault="000E5C18" w:rsidP="000E5C18">
            <w:pPr>
              <w:pStyle w:val="Normalunindented"/>
              <w:keepNext/>
              <w:spacing w:before="0" w:after="0" w:line="240" w:lineRule="auto"/>
              <w:jc w:val="left"/>
              <w:rPr>
                <w:sz w:val="24"/>
                <w:szCs w:val="24"/>
              </w:rPr>
            </w:pPr>
            <w:r w:rsidRPr="000E5C18">
              <w:rPr>
                <w:sz w:val="24"/>
                <w:szCs w:val="24"/>
              </w:rPr>
              <w:t>_______________ / ______________</w:t>
            </w:r>
          </w:p>
        </w:tc>
      </w:tr>
    </w:tbl>
    <w:p w:rsidR="000E5C18" w:rsidRPr="000E5C18" w:rsidRDefault="000E5C18" w:rsidP="000E5C18">
      <w:pPr>
        <w:spacing w:after="0"/>
        <w:jc w:val="right"/>
        <w:rPr>
          <w:b/>
        </w:rPr>
        <w:sectPr w:rsidR="000E5C18" w:rsidRPr="000E5C18" w:rsidSect="00896211">
          <w:footerReference w:type="default" r:id="rId12"/>
          <w:pgSz w:w="11906" w:h="16838" w:code="9"/>
          <w:pgMar w:top="567" w:right="567" w:bottom="567" w:left="1134" w:header="709" w:footer="709" w:gutter="0"/>
          <w:cols w:space="708"/>
          <w:docGrid w:linePitch="360"/>
        </w:sectPr>
      </w:pPr>
    </w:p>
    <w:p w:rsidR="000E5C18" w:rsidRPr="00225FE3" w:rsidRDefault="000E5C18" w:rsidP="000E5C18">
      <w:pPr>
        <w:jc w:val="right"/>
        <w:rPr>
          <w:b/>
        </w:rPr>
      </w:pPr>
      <w:r w:rsidRPr="004C0698">
        <w:rPr>
          <w:b/>
        </w:rPr>
        <w:lastRenderedPageBreak/>
        <w:t>Приложение № 3</w:t>
      </w:r>
    </w:p>
    <w:p w:rsidR="000E5C18" w:rsidRPr="00225FE3" w:rsidRDefault="000E5C18" w:rsidP="000E5C18">
      <w:pPr>
        <w:jc w:val="right"/>
        <w:rPr>
          <w:b/>
          <w:u w:val="single"/>
        </w:rPr>
      </w:pPr>
      <w:r w:rsidRPr="004C0698">
        <w:rPr>
          <w:b/>
        </w:rPr>
        <w:t>к Договору № __________</w:t>
      </w:r>
    </w:p>
    <w:p w:rsidR="000E5C18" w:rsidRPr="00225FE3" w:rsidRDefault="000E5C18" w:rsidP="000E5C18">
      <w:pPr>
        <w:jc w:val="right"/>
        <w:rPr>
          <w:b/>
        </w:rPr>
      </w:pPr>
      <w:r>
        <w:rPr>
          <w:b/>
        </w:rPr>
        <w:t xml:space="preserve">от «___» __________ 2018 </w:t>
      </w:r>
      <w:r w:rsidRPr="00225FE3">
        <w:rPr>
          <w:b/>
        </w:rPr>
        <w:t>г.</w:t>
      </w:r>
    </w:p>
    <w:p w:rsidR="000E5C18" w:rsidRDefault="000E5C18" w:rsidP="000E5C18">
      <w:pPr>
        <w:jc w:val="center"/>
        <w:rPr>
          <w:b/>
          <w:bCs/>
        </w:rPr>
      </w:pPr>
    </w:p>
    <w:p w:rsidR="000E5C18" w:rsidRDefault="000E5C18" w:rsidP="000E5C18">
      <w:pPr>
        <w:jc w:val="center"/>
        <w:rPr>
          <w:b/>
          <w:bCs/>
        </w:rPr>
      </w:pPr>
      <w:r w:rsidRPr="004C0698">
        <w:rPr>
          <w:b/>
          <w:bCs/>
        </w:rPr>
        <w:t>АНТИКОРРУПЦИОННАЯ ОГОВОРКА</w:t>
      </w:r>
    </w:p>
    <w:p w:rsidR="000E5C18" w:rsidRDefault="000E5C18" w:rsidP="000E5C18">
      <w:pPr>
        <w:pStyle w:val="Text"/>
        <w:spacing w:after="0"/>
        <w:jc w:val="both"/>
        <w:rPr>
          <w:szCs w:val="24"/>
          <w:lang w:val="ru-RU"/>
        </w:rPr>
      </w:pPr>
    </w:p>
    <w:p w:rsidR="000E5C18" w:rsidRDefault="000E5C18" w:rsidP="000E5C18">
      <w:pPr>
        <w:pStyle w:val="Text"/>
        <w:spacing w:after="0"/>
        <w:ind w:firstLine="567"/>
        <w:rPr>
          <w:b/>
          <w:szCs w:val="24"/>
          <w:lang w:val="ru-RU"/>
        </w:rPr>
      </w:pPr>
      <w:r w:rsidRPr="004C0698">
        <w:rPr>
          <w:b/>
          <w:szCs w:val="24"/>
          <w:lang w:val="ru-RU"/>
        </w:rPr>
        <w:t>Статья 1</w:t>
      </w:r>
    </w:p>
    <w:p w:rsidR="000E5C18" w:rsidRDefault="000E5C18" w:rsidP="000E5C18">
      <w:pPr>
        <w:autoSpaceDE w:val="0"/>
        <w:autoSpaceDN w:val="0"/>
        <w:adjustRightInd w:val="0"/>
        <w:ind w:firstLine="567"/>
      </w:pPr>
      <w:r w:rsidRPr="004C0698">
        <w:t>1.1. Настоящим каждая Сторона гарантирует, что при заключении настоящего Договора и исполнении своих обязательств по нему, Стороны:</w:t>
      </w:r>
    </w:p>
    <w:p w:rsidR="000E5C18" w:rsidRDefault="000E5C18" w:rsidP="000E5C18">
      <w:pPr>
        <w:autoSpaceDE w:val="0"/>
        <w:autoSpaceDN w:val="0"/>
        <w:adjustRightInd w:val="0"/>
        <w:ind w:firstLine="567"/>
      </w:pPr>
      <w:r w:rsidRPr="004C0698">
        <w:t xml:space="preserve">1.1.1. соблюдают требования Федерального закона от 25.12.2008 N 273-ФЗ </w:t>
      </w:r>
      <w:r>
        <w:br/>
      </w:r>
      <w:r w:rsidRPr="00225FE3">
        <w:t xml:space="preserve">«О </w:t>
      </w:r>
      <w:r w:rsidRPr="004C0698">
        <w:t>противодействии коррупции», а также иные нормы действующего законодательства Российской Федерации в сфере противодействия коррупции;</w:t>
      </w:r>
    </w:p>
    <w:p w:rsidR="000E5C18" w:rsidRDefault="000E5C18" w:rsidP="000E5C18">
      <w:pPr>
        <w:pStyle w:val="Text"/>
        <w:spacing w:after="0"/>
        <w:ind w:firstLine="567"/>
        <w:jc w:val="both"/>
        <w:rPr>
          <w:szCs w:val="24"/>
          <w:lang w:val="ru-RU"/>
        </w:rPr>
      </w:pPr>
      <w:r w:rsidRPr="004C0698">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E5C18" w:rsidRDefault="000E5C18" w:rsidP="000E5C18">
      <w:pPr>
        <w:pStyle w:val="Text"/>
        <w:spacing w:after="0"/>
        <w:ind w:firstLine="567"/>
        <w:jc w:val="both"/>
        <w:rPr>
          <w:szCs w:val="24"/>
          <w:lang w:val="ru-RU"/>
        </w:rPr>
      </w:pPr>
      <w:r w:rsidRPr="004C0698">
        <w:rPr>
          <w:szCs w:val="24"/>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E5C18" w:rsidRDefault="000E5C18" w:rsidP="000E5C18">
      <w:pPr>
        <w:pStyle w:val="Text"/>
        <w:spacing w:after="0"/>
        <w:ind w:firstLine="567"/>
        <w:jc w:val="both"/>
        <w:rPr>
          <w:szCs w:val="24"/>
          <w:lang w:val="ru-RU"/>
        </w:rPr>
      </w:pPr>
      <w:r w:rsidRPr="004C0698">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E5C18" w:rsidRDefault="000E5C18" w:rsidP="000E5C18">
      <w:pPr>
        <w:pStyle w:val="Text"/>
        <w:spacing w:after="0"/>
        <w:ind w:firstLine="567"/>
        <w:jc w:val="both"/>
        <w:rPr>
          <w:szCs w:val="24"/>
          <w:lang w:val="ru-RU"/>
        </w:rPr>
      </w:pPr>
      <w:r w:rsidRPr="004C0698">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E5C18" w:rsidRDefault="000E5C18" w:rsidP="000E5C18">
      <w:pPr>
        <w:pStyle w:val="Text"/>
        <w:spacing w:after="0"/>
        <w:ind w:firstLine="567"/>
        <w:jc w:val="both"/>
        <w:rPr>
          <w:szCs w:val="24"/>
          <w:lang w:val="ru-RU"/>
        </w:rPr>
      </w:pPr>
      <w:r w:rsidRPr="004C0698">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C0698">
        <w:rPr>
          <w:szCs w:val="24"/>
          <w:lang w:val="ru-RU"/>
        </w:rPr>
        <w:t>аффилированных</w:t>
      </w:r>
      <w:proofErr w:type="spellEnd"/>
      <w:r w:rsidRPr="004C0698">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E5C18" w:rsidRDefault="000E5C18" w:rsidP="000E5C18">
      <w:pPr>
        <w:pStyle w:val="Text"/>
        <w:spacing w:after="0"/>
        <w:ind w:firstLine="567"/>
        <w:jc w:val="both"/>
        <w:rPr>
          <w:szCs w:val="24"/>
          <w:lang w:val="ru-RU"/>
        </w:rPr>
      </w:pPr>
      <w:r w:rsidRPr="004C0698">
        <w:rPr>
          <w:szCs w:val="24"/>
          <w:lang w:val="ru-RU"/>
        </w:rPr>
        <w:t xml:space="preserve">1.2. Под «разумными мерами» для предотвращения совершения коррупционных действий со стороны их </w:t>
      </w:r>
      <w:proofErr w:type="spellStart"/>
      <w:r w:rsidRPr="004C0698">
        <w:rPr>
          <w:szCs w:val="24"/>
          <w:lang w:val="ru-RU"/>
        </w:rPr>
        <w:t>аффилированных</w:t>
      </w:r>
      <w:proofErr w:type="spellEnd"/>
      <w:r w:rsidRPr="004C0698">
        <w:rPr>
          <w:szCs w:val="24"/>
          <w:lang w:val="ru-RU"/>
        </w:rPr>
        <w:t xml:space="preserve"> лиц или посредников, помимо прочего,  Стороны понимают:</w:t>
      </w:r>
    </w:p>
    <w:p w:rsidR="000E5C18" w:rsidRDefault="000E5C18" w:rsidP="000E5C18">
      <w:pPr>
        <w:pStyle w:val="Text"/>
        <w:spacing w:after="0"/>
        <w:ind w:firstLine="567"/>
        <w:jc w:val="both"/>
        <w:rPr>
          <w:szCs w:val="24"/>
          <w:lang w:val="ru-RU"/>
        </w:rPr>
      </w:pPr>
      <w:r w:rsidRPr="004C0698">
        <w:rPr>
          <w:szCs w:val="24"/>
          <w:lang w:val="ru-RU"/>
        </w:rPr>
        <w:t xml:space="preserve">1.2.1. проведение инструктажа </w:t>
      </w:r>
      <w:proofErr w:type="spellStart"/>
      <w:r w:rsidRPr="004C0698">
        <w:rPr>
          <w:szCs w:val="24"/>
          <w:lang w:val="ru-RU"/>
        </w:rPr>
        <w:t>аффилированных</w:t>
      </w:r>
      <w:proofErr w:type="spellEnd"/>
      <w:r w:rsidRPr="004C0698">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E5C18" w:rsidRDefault="000E5C18" w:rsidP="000E5C18">
      <w:pPr>
        <w:pStyle w:val="Text"/>
        <w:spacing w:after="0"/>
        <w:ind w:firstLine="567"/>
        <w:jc w:val="both"/>
        <w:rPr>
          <w:szCs w:val="24"/>
          <w:lang w:val="ru-RU"/>
        </w:rPr>
      </w:pPr>
      <w:r w:rsidRPr="004C0698">
        <w:rPr>
          <w:szCs w:val="24"/>
          <w:lang w:val="ru-RU"/>
        </w:rPr>
        <w:t xml:space="preserve">1.2.2. включение в договоры с </w:t>
      </w:r>
      <w:proofErr w:type="spellStart"/>
      <w:r w:rsidRPr="004C0698">
        <w:rPr>
          <w:szCs w:val="24"/>
          <w:lang w:val="ru-RU"/>
        </w:rPr>
        <w:t>аффилированными</w:t>
      </w:r>
      <w:proofErr w:type="spellEnd"/>
      <w:r w:rsidRPr="004C0698">
        <w:rPr>
          <w:szCs w:val="24"/>
          <w:lang w:val="ru-RU"/>
        </w:rPr>
        <w:t xml:space="preserve"> лицами или посредниками </w:t>
      </w:r>
      <w:proofErr w:type="spellStart"/>
      <w:r w:rsidRPr="004C0698">
        <w:rPr>
          <w:szCs w:val="24"/>
          <w:lang w:val="ru-RU"/>
        </w:rPr>
        <w:t>антикоррупционной</w:t>
      </w:r>
      <w:proofErr w:type="spellEnd"/>
      <w:r w:rsidRPr="004C0698">
        <w:rPr>
          <w:szCs w:val="24"/>
          <w:lang w:val="ru-RU"/>
        </w:rPr>
        <w:t xml:space="preserve"> оговорки;</w:t>
      </w:r>
    </w:p>
    <w:p w:rsidR="000E5C18" w:rsidRDefault="000E5C18" w:rsidP="000E5C18">
      <w:pPr>
        <w:pStyle w:val="Text"/>
        <w:spacing w:after="0"/>
        <w:ind w:firstLine="567"/>
        <w:jc w:val="both"/>
        <w:rPr>
          <w:szCs w:val="24"/>
          <w:lang w:val="ru-RU"/>
        </w:rPr>
      </w:pPr>
      <w:r w:rsidRPr="004C0698">
        <w:rPr>
          <w:szCs w:val="24"/>
          <w:lang w:val="ru-RU"/>
        </w:rPr>
        <w:t xml:space="preserve">1.2.3. неиспользование </w:t>
      </w:r>
      <w:proofErr w:type="spellStart"/>
      <w:r w:rsidRPr="004C0698">
        <w:rPr>
          <w:szCs w:val="24"/>
          <w:lang w:val="ru-RU"/>
        </w:rPr>
        <w:t>аффилированных</w:t>
      </w:r>
      <w:proofErr w:type="spellEnd"/>
      <w:r w:rsidRPr="004C0698">
        <w:rPr>
          <w:szCs w:val="24"/>
          <w:lang w:val="ru-RU"/>
        </w:rPr>
        <w:t xml:space="preserve"> лиц или посредников в качестве канала </w:t>
      </w:r>
      <w:proofErr w:type="spellStart"/>
      <w:r w:rsidRPr="004C0698">
        <w:rPr>
          <w:szCs w:val="24"/>
          <w:lang w:val="ru-RU"/>
        </w:rPr>
        <w:t>аффилированных</w:t>
      </w:r>
      <w:proofErr w:type="spellEnd"/>
      <w:r w:rsidRPr="004C0698">
        <w:rPr>
          <w:szCs w:val="24"/>
          <w:lang w:val="ru-RU"/>
        </w:rPr>
        <w:t xml:space="preserve"> лиц или любых посредников для совершения коррупционных действий;</w:t>
      </w:r>
    </w:p>
    <w:p w:rsidR="000E5C18" w:rsidRDefault="000E5C18" w:rsidP="000E5C18">
      <w:pPr>
        <w:pStyle w:val="Text"/>
        <w:spacing w:after="0"/>
        <w:ind w:firstLine="567"/>
        <w:jc w:val="both"/>
        <w:rPr>
          <w:szCs w:val="24"/>
          <w:lang w:val="ru-RU"/>
        </w:rPr>
      </w:pPr>
      <w:r w:rsidRPr="004C0698">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E5C18" w:rsidRDefault="000E5C18" w:rsidP="000E5C18">
      <w:pPr>
        <w:pStyle w:val="Text"/>
        <w:spacing w:after="0"/>
        <w:ind w:firstLine="567"/>
        <w:jc w:val="both"/>
        <w:rPr>
          <w:szCs w:val="24"/>
          <w:lang w:val="ru-RU"/>
        </w:rPr>
      </w:pPr>
      <w:r w:rsidRPr="004C0698">
        <w:rPr>
          <w:szCs w:val="24"/>
          <w:lang w:val="ru-RU"/>
        </w:rPr>
        <w:t xml:space="preserve">1.2.5. осуществление выплат </w:t>
      </w:r>
      <w:proofErr w:type="spellStart"/>
      <w:r w:rsidRPr="004C0698">
        <w:rPr>
          <w:szCs w:val="24"/>
          <w:lang w:val="ru-RU"/>
        </w:rPr>
        <w:t>аффилированным</w:t>
      </w:r>
      <w:proofErr w:type="spellEnd"/>
      <w:r w:rsidRPr="004C0698">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E5C18" w:rsidRDefault="000E5C18" w:rsidP="000E5C18">
      <w:pPr>
        <w:pStyle w:val="Text"/>
        <w:spacing w:after="0"/>
        <w:ind w:firstLine="567"/>
        <w:jc w:val="both"/>
        <w:rPr>
          <w:szCs w:val="24"/>
          <w:lang w:val="ru-RU"/>
        </w:rPr>
      </w:pPr>
    </w:p>
    <w:p w:rsidR="000E5C18" w:rsidRDefault="000E5C18" w:rsidP="000E5C18">
      <w:pPr>
        <w:pStyle w:val="Text"/>
        <w:spacing w:after="0"/>
        <w:ind w:firstLine="567"/>
        <w:jc w:val="both"/>
        <w:rPr>
          <w:b/>
          <w:szCs w:val="24"/>
          <w:lang w:val="ru-RU"/>
        </w:rPr>
      </w:pPr>
      <w:r w:rsidRPr="004C0698">
        <w:rPr>
          <w:b/>
          <w:szCs w:val="24"/>
          <w:lang w:val="ru-RU"/>
        </w:rPr>
        <w:t>Статья 2</w:t>
      </w:r>
    </w:p>
    <w:p w:rsidR="000E5C18" w:rsidRDefault="000E5C18" w:rsidP="000E5C18">
      <w:pPr>
        <w:pStyle w:val="Text"/>
        <w:spacing w:after="0"/>
        <w:ind w:firstLine="567"/>
        <w:jc w:val="both"/>
        <w:rPr>
          <w:szCs w:val="24"/>
          <w:lang w:val="ru-RU"/>
        </w:rPr>
      </w:pPr>
      <w:r w:rsidRPr="004C0698">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E5C18" w:rsidRDefault="000E5C18" w:rsidP="000E5C18">
      <w:pPr>
        <w:pStyle w:val="Text"/>
        <w:spacing w:after="0"/>
        <w:ind w:firstLine="567"/>
        <w:jc w:val="both"/>
        <w:rPr>
          <w:bCs/>
          <w:szCs w:val="24"/>
          <w:lang w:val="ru-RU"/>
        </w:rPr>
      </w:pPr>
      <w:r w:rsidRPr="004C0698">
        <w:rPr>
          <w:szCs w:val="24"/>
          <w:lang w:val="ru-RU"/>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C0698">
        <w:rPr>
          <w:b/>
          <w:bCs/>
          <w:szCs w:val="24"/>
          <w:lang w:val="ru-RU"/>
        </w:rPr>
        <w:t xml:space="preserve"> </w:t>
      </w:r>
      <w:r w:rsidRPr="004C0698">
        <w:rPr>
          <w:bCs/>
          <w:szCs w:val="24"/>
          <w:lang w:val="ru-RU"/>
        </w:rPr>
        <w:t>Это подтверждение должно быть направлено в течение десяти рабочих дней с даты направления письменного уведомления;</w:t>
      </w:r>
    </w:p>
    <w:p w:rsidR="000E5C18" w:rsidRDefault="000E5C18" w:rsidP="000E5C18">
      <w:pPr>
        <w:pStyle w:val="Text"/>
        <w:spacing w:after="0"/>
        <w:ind w:firstLine="567"/>
        <w:jc w:val="both"/>
        <w:rPr>
          <w:szCs w:val="24"/>
          <w:lang w:val="ru-RU"/>
        </w:rPr>
      </w:pPr>
      <w:r w:rsidRPr="004C0698">
        <w:rPr>
          <w:bCs/>
          <w:szCs w:val="24"/>
          <w:lang w:val="ru-RU"/>
        </w:rPr>
        <w:t xml:space="preserve">2.1.2. </w:t>
      </w:r>
      <w:r w:rsidRPr="004C0698">
        <w:rPr>
          <w:szCs w:val="24"/>
          <w:lang w:val="ru-RU"/>
        </w:rPr>
        <w:t>обеспечить конфиденциальность указанной информации вплоть до полного выяснения обстоятель</w:t>
      </w:r>
      <w:proofErr w:type="gramStart"/>
      <w:r w:rsidRPr="004C0698">
        <w:rPr>
          <w:szCs w:val="24"/>
          <w:lang w:val="ru-RU"/>
        </w:rPr>
        <w:t>ств Ст</w:t>
      </w:r>
      <w:proofErr w:type="gramEnd"/>
      <w:r w:rsidRPr="004C0698">
        <w:rPr>
          <w:szCs w:val="24"/>
          <w:lang w:val="ru-RU"/>
        </w:rPr>
        <w:t>оронами;</w:t>
      </w:r>
    </w:p>
    <w:p w:rsidR="000E5C18" w:rsidRDefault="000E5C18" w:rsidP="000E5C18">
      <w:pPr>
        <w:pStyle w:val="Text"/>
        <w:spacing w:after="0"/>
        <w:ind w:firstLine="567"/>
        <w:jc w:val="both"/>
        <w:rPr>
          <w:szCs w:val="24"/>
          <w:lang w:val="ru-RU"/>
        </w:rPr>
      </w:pPr>
      <w:r w:rsidRPr="004C0698">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E5C18" w:rsidRDefault="000E5C18" w:rsidP="000E5C18">
      <w:pPr>
        <w:pStyle w:val="Text"/>
        <w:spacing w:after="0"/>
        <w:ind w:firstLine="567"/>
        <w:jc w:val="both"/>
        <w:rPr>
          <w:szCs w:val="24"/>
          <w:lang w:val="ru-RU"/>
        </w:rPr>
      </w:pPr>
      <w:r w:rsidRPr="004C0698">
        <w:rPr>
          <w:szCs w:val="24"/>
          <w:lang w:val="ru-RU"/>
        </w:rPr>
        <w:t>2.1.4. оказать полное содействие при сборе доказатель</w:t>
      </w:r>
      <w:proofErr w:type="gramStart"/>
      <w:r w:rsidRPr="004C0698">
        <w:rPr>
          <w:szCs w:val="24"/>
          <w:lang w:val="ru-RU"/>
        </w:rPr>
        <w:t>ств пр</w:t>
      </w:r>
      <w:proofErr w:type="gramEnd"/>
      <w:r w:rsidRPr="004C0698">
        <w:rPr>
          <w:szCs w:val="24"/>
          <w:lang w:val="ru-RU"/>
        </w:rPr>
        <w:t>и проведении аудита</w:t>
      </w:r>
      <w:r w:rsidRPr="004C0698">
        <w:rPr>
          <w:bCs/>
          <w:szCs w:val="24"/>
          <w:lang w:val="ru-RU"/>
        </w:rPr>
        <w:t>.</w:t>
      </w:r>
    </w:p>
    <w:p w:rsidR="000E5C18" w:rsidRDefault="000E5C18" w:rsidP="000E5C18">
      <w:pPr>
        <w:pStyle w:val="Text"/>
        <w:spacing w:after="0"/>
        <w:ind w:firstLine="567"/>
        <w:jc w:val="both"/>
        <w:rPr>
          <w:b/>
          <w:bCs/>
          <w:szCs w:val="24"/>
          <w:lang w:val="ru-RU"/>
        </w:rPr>
      </w:pPr>
      <w:r w:rsidRPr="004C0698">
        <w:rPr>
          <w:szCs w:val="24"/>
          <w:lang w:val="ru-RU"/>
        </w:rPr>
        <w:t xml:space="preserve">2.2. </w:t>
      </w:r>
      <w:proofErr w:type="gramStart"/>
      <w:r w:rsidRPr="004C0698">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C0698">
        <w:rPr>
          <w:szCs w:val="24"/>
          <w:lang w:val="ru-RU"/>
        </w:rPr>
        <w:t>аффилированными</w:t>
      </w:r>
      <w:proofErr w:type="spellEnd"/>
      <w:r w:rsidRPr="004C0698">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C0698">
        <w:rPr>
          <w:szCs w:val="24"/>
          <w:lang w:val="ru-RU"/>
        </w:rPr>
        <w:t xml:space="preserve"> доходов, полученных преступным путем.</w:t>
      </w:r>
    </w:p>
    <w:p w:rsidR="000E5C18" w:rsidRDefault="000E5C18" w:rsidP="000E5C18">
      <w:pPr>
        <w:pStyle w:val="Text"/>
        <w:spacing w:after="0"/>
        <w:ind w:firstLine="567"/>
        <w:jc w:val="both"/>
        <w:rPr>
          <w:b/>
          <w:szCs w:val="24"/>
          <w:lang w:val="ru-RU"/>
        </w:rPr>
      </w:pPr>
    </w:p>
    <w:p w:rsidR="000E5C18" w:rsidRDefault="000E5C18" w:rsidP="000E5C18">
      <w:pPr>
        <w:pStyle w:val="Text"/>
        <w:spacing w:after="0"/>
        <w:ind w:firstLine="567"/>
        <w:jc w:val="both"/>
        <w:rPr>
          <w:b/>
          <w:szCs w:val="24"/>
          <w:lang w:val="ru-RU"/>
        </w:rPr>
      </w:pPr>
      <w:r w:rsidRPr="004C0698">
        <w:rPr>
          <w:b/>
          <w:szCs w:val="24"/>
          <w:lang w:val="ru-RU"/>
        </w:rPr>
        <w:t>Статья 3</w:t>
      </w:r>
    </w:p>
    <w:p w:rsidR="000E5C18" w:rsidRDefault="000E5C18" w:rsidP="000E5C18">
      <w:pPr>
        <w:pStyle w:val="text0"/>
        <w:spacing w:after="0"/>
        <w:ind w:firstLine="567"/>
        <w:jc w:val="both"/>
      </w:pPr>
      <w:r w:rsidRPr="004C0698">
        <w:t xml:space="preserve">3.1. </w:t>
      </w:r>
      <w:proofErr w:type="gramStart"/>
      <w:r w:rsidRPr="004C069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C0698">
        <w:t xml:space="preserve"> Сторона, по чьей инициативе </w:t>
      </w:r>
      <w:proofErr w:type="gramStart"/>
      <w:r w:rsidRPr="004C0698">
        <w:t>был</w:t>
      </w:r>
      <w:proofErr w:type="gramEnd"/>
      <w:r w:rsidRPr="004C069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E5C18" w:rsidRDefault="000E5C18" w:rsidP="000E5C18">
      <w:pPr>
        <w:tabs>
          <w:tab w:val="left" w:pos="6785"/>
        </w:tabs>
      </w:pPr>
    </w:p>
    <w:p w:rsidR="000E5C18" w:rsidRDefault="000E5C18" w:rsidP="000E5C18">
      <w:pPr>
        <w:pStyle w:val="aff1"/>
        <w:tabs>
          <w:tab w:val="num" w:pos="540"/>
        </w:tabs>
        <w:ind w:hanging="540"/>
        <w:jc w:val="center"/>
        <w:rPr>
          <w:rFonts w:ascii="Times New Roman" w:hAnsi="Times New Roman"/>
          <w:b/>
          <w:sz w:val="24"/>
          <w:szCs w:val="24"/>
        </w:rPr>
      </w:pPr>
      <w:r>
        <w:rPr>
          <w:rFonts w:ascii="Times New Roman" w:hAnsi="Times New Roman"/>
          <w:b/>
          <w:sz w:val="24"/>
          <w:szCs w:val="24"/>
        </w:rPr>
        <w:t>ПОДПИСИ СТОРОН</w:t>
      </w:r>
    </w:p>
    <w:p w:rsidR="000E5C18" w:rsidRDefault="000E5C18" w:rsidP="000E5C18">
      <w:pPr>
        <w:widowControl w:val="0"/>
        <w:autoSpaceDE w:val="0"/>
        <w:autoSpaceDN w:val="0"/>
        <w:adjustRightInd w:val="0"/>
        <w:ind w:firstLine="540"/>
        <w:jc w:val="center"/>
      </w:pPr>
    </w:p>
    <w:tbl>
      <w:tblPr>
        <w:tblW w:w="4964" w:type="pct"/>
        <w:tblInd w:w="-34" w:type="dxa"/>
        <w:tblLook w:val="04A0"/>
      </w:tblPr>
      <w:tblGrid>
        <w:gridCol w:w="5100"/>
        <w:gridCol w:w="4964"/>
      </w:tblGrid>
      <w:tr w:rsidR="000E5C18" w:rsidRPr="00225FE3" w:rsidTr="00EB0E47">
        <w:trPr>
          <w:trHeight w:val="1785"/>
        </w:trPr>
        <w:tc>
          <w:tcPr>
            <w:tcW w:w="2534" w:type="pct"/>
          </w:tcPr>
          <w:p w:rsidR="000E5C18" w:rsidRDefault="000E5C18" w:rsidP="00EB0E47">
            <w:pPr>
              <w:pStyle w:val="Normalunindented"/>
              <w:keepNext/>
              <w:spacing w:before="0" w:after="0" w:line="240" w:lineRule="auto"/>
              <w:rPr>
                <w:sz w:val="24"/>
                <w:szCs w:val="24"/>
              </w:rPr>
            </w:pPr>
            <w:r>
              <w:rPr>
                <w:b/>
                <w:sz w:val="24"/>
                <w:szCs w:val="24"/>
              </w:rPr>
              <w:t>ЗАКАЗЧИК:</w:t>
            </w:r>
          </w:p>
          <w:p w:rsidR="000E5C18" w:rsidRDefault="000E5C18" w:rsidP="00EB0E47">
            <w:pPr>
              <w:pStyle w:val="Normalunindented"/>
              <w:keepNext/>
              <w:spacing w:before="0" w:after="0" w:line="240" w:lineRule="auto"/>
              <w:jc w:val="left"/>
              <w:rPr>
                <w:b/>
                <w:sz w:val="24"/>
                <w:szCs w:val="24"/>
              </w:rPr>
            </w:pPr>
            <w:r>
              <w:rPr>
                <w:b/>
                <w:sz w:val="24"/>
                <w:szCs w:val="24"/>
              </w:rPr>
              <w:t>ФГУП «Московский эндокринный завод»</w:t>
            </w:r>
          </w:p>
          <w:p w:rsidR="000E5C18" w:rsidRDefault="000E5C18" w:rsidP="00EB0E47">
            <w:pPr>
              <w:pStyle w:val="Normalunindented"/>
              <w:keepNext/>
              <w:spacing w:before="0" w:after="0" w:line="240" w:lineRule="auto"/>
              <w:jc w:val="left"/>
              <w:rPr>
                <w:sz w:val="24"/>
                <w:szCs w:val="24"/>
              </w:rPr>
            </w:pPr>
            <w:r>
              <w:rPr>
                <w:sz w:val="24"/>
                <w:szCs w:val="24"/>
              </w:rPr>
              <w:t>Генеральный директор</w:t>
            </w: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r>
              <w:rPr>
                <w:sz w:val="24"/>
                <w:szCs w:val="24"/>
              </w:rPr>
              <w:t>_______________ / М.Ю. Фонарев</w:t>
            </w:r>
          </w:p>
        </w:tc>
        <w:tc>
          <w:tcPr>
            <w:tcW w:w="2466" w:type="pct"/>
          </w:tcPr>
          <w:p w:rsidR="000E5C18" w:rsidRDefault="000E5C18" w:rsidP="00EB0E47">
            <w:pPr>
              <w:pStyle w:val="Normalunindented"/>
              <w:keepNext/>
              <w:spacing w:before="0" w:after="0" w:line="240" w:lineRule="auto"/>
              <w:rPr>
                <w:b/>
                <w:sz w:val="24"/>
                <w:szCs w:val="24"/>
              </w:rPr>
            </w:pPr>
            <w:r>
              <w:rPr>
                <w:b/>
                <w:sz w:val="24"/>
                <w:szCs w:val="24"/>
              </w:rPr>
              <w:t>ИСПОЛНИТЕЛЬ:</w:t>
            </w:r>
          </w:p>
          <w:p w:rsidR="000E5C18" w:rsidRDefault="000E5C18" w:rsidP="00EB0E47">
            <w:pPr>
              <w:pStyle w:val="Normalunindented"/>
              <w:keepNext/>
              <w:spacing w:before="0" w:after="0" w:line="240" w:lineRule="auto"/>
              <w:jc w:val="left"/>
              <w:rPr>
                <w:b/>
                <w:sz w:val="24"/>
                <w:szCs w:val="24"/>
              </w:rPr>
            </w:pPr>
          </w:p>
          <w:p w:rsidR="000E5C18" w:rsidRDefault="000E5C18" w:rsidP="00EB0E47">
            <w:pPr>
              <w:pStyle w:val="Normalunindented"/>
              <w:keepNext/>
              <w:spacing w:before="0" w:after="0" w:line="240" w:lineRule="auto"/>
              <w:jc w:val="left"/>
              <w:rPr>
                <w:b/>
                <w:sz w:val="24"/>
                <w:szCs w:val="24"/>
              </w:rPr>
            </w:pP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p>
          <w:p w:rsidR="000E5C18" w:rsidRDefault="000E5C18" w:rsidP="00EB0E47">
            <w:pPr>
              <w:pStyle w:val="Normalunindented"/>
              <w:keepNext/>
              <w:spacing w:before="0" w:after="0" w:line="240" w:lineRule="auto"/>
              <w:jc w:val="left"/>
              <w:rPr>
                <w:sz w:val="24"/>
                <w:szCs w:val="24"/>
              </w:rPr>
            </w:pPr>
            <w:r>
              <w:rPr>
                <w:sz w:val="24"/>
                <w:szCs w:val="24"/>
              </w:rPr>
              <w:t>_______________ / ______________</w:t>
            </w:r>
          </w:p>
        </w:tc>
      </w:tr>
    </w:tbl>
    <w:p w:rsidR="000E5C18" w:rsidRPr="00225FE3" w:rsidRDefault="000E5C18" w:rsidP="000E5C18"/>
    <w:p w:rsidR="000E5C18" w:rsidRPr="000E5C18" w:rsidRDefault="000E5C18" w:rsidP="000E5C18"/>
    <w:sectPr w:rsidR="000E5C18" w:rsidRPr="000E5C18" w:rsidSect="00EC72B9">
      <w:footerReference w:type="even" r:id="rId13"/>
      <w:footerReference w:type="default" r:id="rId14"/>
      <w:footerReference w:type="first" r:id="rId15"/>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B4" w:rsidRDefault="00D872B4" w:rsidP="00A408CD">
      <w:pPr>
        <w:spacing w:after="0"/>
      </w:pPr>
      <w:r>
        <w:separator/>
      </w:r>
    </w:p>
  </w:endnote>
  <w:endnote w:type="continuationSeparator" w:id="0">
    <w:p w:rsidR="00D872B4" w:rsidRDefault="00D872B4"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18" w:rsidRDefault="00F672C1">
    <w:pPr>
      <w:pStyle w:val="a5"/>
      <w:jc w:val="center"/>
    </w:pPr>
    <w:fldSimple w:instr=" PAGE   \* MERGEFORMAT ">
      <w:r w:rsidR="00B92951">
        <w:rPr>
          <w:noProof/>
        </w:rPr>
        <w:t>29</w:t>
      </w:r>
    </w:fldSimple>
  </w:p>
  <w:p w:rsidR="000E5C18" w:rsidRDefault="000E5C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B4" w:rsidRDefault="00F672C1" w:rsidP="0039181D">
    <w:pPr>
      <w:pStyle w:val="a5"/>
      <w:framePr w:wrap="around" w:vAnchor="text" w:hAnchor="margin" w:xAlign="right" w:y="1"/>
      <w:rPr>
        <w:rStyle w:val="a7"/>
      </w:rPr>
    </w:pPr>
    <w:r>
      <w:rPr>
        <w:rStyle w:val="a7"/>
      </w:rPr>
      <w:fldChar w:fldCharType="begin"/>
    </w:r>
    <w:r w:rsidR="00D872B4">
      <w:rPr>
        <w:rStyle w:val="a7"/>
      </w:rPr>
      <w:instrText xml:space="preserve">PAGE  </w:instrText>
    </w:r>
    <w:r>
      <w:rPr>
        <w:rStyle w:val="a7"/>
      </w:rPr>
      <w:fldChar w:fldCharType="end"/>
    </w:r>
  </w:p>
  <w:p w:rsidR="00D872B4" w:rsidRDefault="00D872B4"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B4" w:rsidRDefault="00D872B4" w:rsidP="0039181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2B4" w:rsidRDefault="00D872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B4" w:rsidRDefault="00D872B4" w:rsidP="00A408CD">
      <w:pPr>
        <w:spacing w:after="0"/>
      </w:pPr>
      <w:r>
        <w:separator/>
      </w:r>
    </w:p>
  </w:footnote>
  <w:footnote w:type="continuationSeparator" w:id="0">
    <w:p w:rsidR="00D872B4" w:rsidRDefault="00D872B4"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DEEB40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4">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5">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7">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8">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075B7"/>
    <w:multiLevelType w:val="hybridMultilevel"/>
    <w:tmpl w:val="99B6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332B60"/>
    <w:multiLevelType w:val="hybridMultilevel"/>
    <w:tmpl w:val="27121F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B74D5"/>
    <w:multiLevelType w:val="hybridMultilevel"/>
    <w:tmpl w:val="B28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64D3D"/>
    <w:multiLevelType w:val="hybridMultilevel"/>
    <w:tmpl w:val="C2584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423C89"/>
    <w:multiLevelType w:val="hybridMultilevel"/>
    <w:tmpl w:val="331E4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2">
    <w:nsid w:val="58D35571"/>
    <w:multiLevelType w:val="hybridMultilevel"/>
    <w:tmpl w:val="4F6675B0"/>
    <w:lvl w:ilvl="0" w:tplc="E6666F3C">
      <w:start w:val="2"/>
      <w:numFmt w:val="decimal"/>
      <w:lvlText w:val="%1)"/>
      <w:lvlJc w:val="left"/>
      <w:pPr>
        <w:ind w:left="1065" w:hanging="360"/>
      </w:pPr>
      <w:rPr>
        <w:rFonts w:hint="default"/>
        <w:color w:val="000000"/>
      </w:rPr>
    </w:lvl>
    <w:lvl w:ilvl="1" w:tplc="C854C106" w:tentative="1">
      <w:start w:val="1"/>
      <w:numFmt w:val="lowerLetter"/>
      <w:lvlText w:val="%2."/>
      <w:lvlJc w:val="left"/>
      <w:pPr>
        <w:ind w:left="1440" w:hanging="360"/>
      </w:pPr>
    </w:lvl>
    <w:lvl w:ilvl="2" w:tplc="940C369A" w:tentative="1">
      <w:start w:val="1"/>
      <w:numFmt w:val="lowerRoman"/>
      <w:lvlText w:val="%3."/>
      <w:lvlJc w:val="right"/>
      <w:pPr>
        <w:ind w:left="2160" w:hanging="180"/>
      </w:pPr>
    </w:lvl>
    <w:lvl w:ilvl="3" w:tplc="1FCAD546" w:tentative="1">
      <w:start w:val="1"/>
      <w:numFmt w:val="decimal"/>
      <w:lvlText w:val="%4."/>
      <w:lvlJc w:val="left"/>
      <w:pPr>
        <w:ind w:left="2880" w:hanging="360"/>
      </w:pPr>
    </w:lvl>
    <w:lvl w:ilvl="4" w:tplc="6ABAC36E" w:tentative="1">
      <w:start w:val="1"/>
      <w:numFmt w:val="lowerLetter"/>
      <w:lvlText w:val="%5."/>
      <w:lvlJc w:val="left"/>
      <w:pPr>
        <w:ind w:left="3600" w:hanging="360"/>
      </w:pPr>
    </w:lvl>
    <w:lvl w:ilvl="5" w:tplc="F9FE136A" w:tentative="1">
      <w:start w:val="1"/>
      <w:numFmt w:val="lowerRoman"/>
      <w:lvlText w:val="%6."/>
      <w:lvlJc w:val="right"/>
      <w:pPr>
        <w:ind w:left="4320" w:hanging="180"/>
      </w:pPr>
    </w:lvl>
    <w:lvl w:ilvl="6" w:tplc="425AF92E" w:tentative="1">
      <w:start w:val="1"/>
      <w:numFmt w:val="decimal"/>
      <w:lvlText w:val="%7."/>
      <w:lvlJc w:val="left"/>
      <w:pPr>
        <w:ind w:left="5040" w:hanging="360"/>
      </w:pPr>
    </w:lvl>
    <w:lvl w:ilvl="7" w:tplc="13805C6C" w:tentative="1">
      <w:start w:val="1"/>
      <w:numFmt w:val="lowerLetter"/>
      <w:lvlText w:val="%8."/>
      <w:lvlJc w:val="left"/>
      <w:pPr>
        <w:ind w:left="5760" w:hanging="360"/>
      </w:pPr>
    </w:lvl>
    <w:lvl w:ilvl="8" w:tplc="FFF2A2FC" w:tentative="1">
      <w:start w:val="1"/>
      <w:numFmt w:val="lowerRoman"/>
      <w:lvlText w:val="%9."/>
      <w:lvlJc w:val="right"/>
      <w:pPr>
        <w:ind w:left="6480" w:hanging="180"/>
      </w:pPr>
    </w:lvl>
  </w:abstractNum>
  <w:abstractNum w:abstractNumId="23">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5F904F35"/>
    <w:multiLevelType w:val="hybridMultilevel"/>
    <w:tmpl w:val="C8EECE24"/>
    <w:lvl w:ilvl="0" w:tplc="7F2E81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1681FA9"/>
    <w:multiLevelType w:val="hybridMultilevel"/>
    <w:tmpl w:val="52B68C26"/>
    <w:lvl w:ilvl="0" w:tplc="23EC9B90">
      <w:start w:val="1"/>
      <w:numFmt w:val="decimal"/>
      <w:lvlText w:val="%1)"/>
      <w:lvlJc w:val="left"/>
      <w:pPr>
        <w:ind w:left="1065" w:hanging="360"/>
      </w:pPr>
      <w:rPr>
        <w:rFonts w:hint="default"/>
        <w:color w:val="000000"/>
      </w:rPr>
    </w:lvl>
    <w:lvl w:ilvl="1" w:tplc="8B4A32E6" w:tentative="1">
      <w:start w:val="1"/>
      <w:numFmt w:val="lowerLetter"/>
      <w:lvlText w:val="%2."/>
      <w:lvlJc w:val="left"/>
      <w:pPr>
        <w:ind w:left="1785" w:hanging="360"/>
      </w:pPr>
    </w:lvl>
    <w:lvl w:ilvl="2" w:tplc="162E3908" w:tentative="1">
      <w:start w:val="1"/>
      <w:numFmt w:val="lowerRoman"/>
      <w:lvlText w:val="%3."/>
      <w:lvlJc w:val="right"/>
      <w:pPr>
        <w:ind w:left="2505" w:hanging="180"/>
      </w:pPr>
    </w:lvl>
    <w:lvl w:ilvl="3" w:tplc="741E32D6" w:tentative="1">
      <w:start w:val="1"/>
      <w:numFmt w:val="decimal"/>
      <w:lvlText w:val="%4."/>
      <w:lvlJc w:val="left"/>
      <w:pPr>
        <w:ind w:left="3225" w:hanging="360"/>
      </w:pPr>
    </w:lvl>
    <w:lvl w:ilvl="4" w:tplc="AEF2114E" w:tentative="1">
      <w:start w:val="1"/>
      <w:numFmt w:val="lowerLetter"/>
      <w:lvlText w:val="%5."/>
      <w:lvlJc w:val="left"/>
      <w:pPr>
        <w:ind w:left="3945" w:hanging="360"/>
      </w:pPr>
    </w:lvl>
    <w:lvl w:ilvl="5" w:tplc="29AE44C6" w:tentative="1">
      <w:start w:val="1"/>
      <w:numFmt w:val="lowerRoman"/>
      <w:lvlText w:val="%6."/>
      <w:lvlJc w:val="right"/>
      <w:pPr>
        <w:ind w:left="4665" w:hanging="180"/>
      </w:pPr>
    </w:lvl>
    <w:lvl w:ilvl="6" w:tplc="D53ACAF0" w:tentative="1">
      <w:start w:val="1"/>
      <w:numFmt w:val="decimal"/>
      <w:lvlText w:val="%7."/>
      <w:lvlJc w:val="left"/>
      <w:pPr>
        <w:ind w:left="5385" w:hanging="360"/>
      </w:pPr>
    </w:lvl>
    <w:lvl w:ilvl="7" w:tplc="0010DE5E" w:tentative="1">
      <w:start w:val="1"/>
      <w:numFmt w:val="lowerLetter"/>
      <w:lvlText w:val="%8."/>
      <w:lvlJc w:val="left"/>
      <w:pPr>
        <w:ind w:left="6105" w:hanging="360"/>
      </w:pPr>
    </w:lvl>
    <w:lvl w:ilvl="8" w:tplc="655CF9F4" w:tentative="1">
      <w:start w:val="1"/>
      <w:numFmt w:val="lowerRoman"/>
      <w:lvlText w:val="%9."/>
      <w:lvlJc w:val="right"/>
      <w:pPr>
        <w:ind w:left="6825" w:hanging="180"/>
      </w:pPr>
    </w:lvl>
  </w:abstractNum>
  <w:abstractNum w:abstractNumId="26">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27">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9">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8B62299"/>
    <w:multiLevelType w:val="hybridMultilevel"/>
    <w:tmpl w:val="EFB20B36"/>
    <w:lvl w:ilvl="0" w:tplc="1DD85B1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5"/>
  </w:num>
  <w:num w:numId="3">
    <w:abstractNumId w:val="28"/>
  </w:num>
  <w:num w:numId="4">
    <w:abstractNumId w:val="31"/>
  </w:num>
  <w:num w:numId="5">
    <w:abstractNumId w:val="16"/>
  </w:num>
  <w:num w:numId="6">
    <w:abstractNumId w:val="6"/>
  </w:num>
  <w:num w:numId="7">
    <w:abstractNumId w:val="14"/>
  </w:num>
  <w:num w:numId="8">
    <w:abstractNumId w:val="13"/>
  </w:num>
  <w:num w:numId="9">
    <w:abstractNumId w:val="0"/>
  </w:num>
  <w:num w:numId="10">
    <w:abstractNumId w:val="7"/>
  </w:num>
  <w:num w:numId="11">
    <w:abstractNumId w:val="9"/>
  </w:num>
  <w:num w:numId="12">
    <w:abstractNumId w:val="26"/>
  </w:num>
  <w:num w:numId="13">
    <w:abstractNumId w:val="32"/>
  </w:num>
  <w:num w:numId="14">
    <w:abstractNumId w:val="11"/>
  </w:num>
  <w:num w:numId="15">
    <w:abstractNumId w:val="12"/>
  </w:num>
  <w:num w:numId="16">
    <w:abstractNumId w:val="17"/>
  </w:num>
  <w:num w:numId="17">
    <w:abstractNumId w:val="18"/>
  </w:num>
  <w:num w:numId="18">
    <w:abstractNumId w:val="15"/>
  </w:num>
  <w:num w:numId="19">
    <w:abstractNumId w:val="10"/>
  </w:num>
  <w:num w:numId="20">
    <w:abstractNumId w:val="19"/>
  </w:num>
  <w:num w:numId="21">
    <w:abstractNumId w:val="8"/>
  </w:num>
  <w:num w:numId="22">
    <w:abstractNumId w:val="33"/>
  </w:num>
  <w:num w:numId="23">
    <w:abstractNumId w:val="23"/>
  </w:num>
  <w:num w:numId="24">
    <w:abstractNumId w:val="30"/>
  </w:num>
  <w:num w:numId="25">
    <w:abstractNumId w:val="1"/>
  </w:num>
  <w:num w:numId="26">
    <w:abstractNumId w:val="25"/>
  </w:num>
  <w:num w:numId="27">
    <w:abstractNumId w:val="22"/>
  </w:num>
  <w:num w:numId="28">
    <w:abstractNumId w:val="27"/>
  </w:num>
  <w:num w:numId="29">
    <w:abstractNumId w:val="24"/>
  </w:num>
  <w:num w:numId="30">
    <w:abstractNumId w:val="29"/>
  </w:num>
  <w:num w:numId="31">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rsids>
    <w:rsidRoot w:val="0039181D"/>
    <w:rsid w:val="00001C0C"/>
    <w:rsid w:val="00006EED"/>
    <w:rsid w:val="00014658"/>
    <w:rsid w:val="000156AB"/>
    <w:rsid w:val="00020BFE"/>
    <w:rsid w:val="00021E88"/>
    <w:rsid w:val="0002388D"/>
    <w:rsid w:val="000338C6"/>
    <w:rsid w:val="00033F6F"/>
    <w:rsid w:val="00036A10"/>
    <w:rsid w:val="00043002"/>
    <w:rsid w:val="00044EED"/>
    <w:rsid w:val="00045ED6"/>
    <w:rsid w:val="000516EF"/>
    <w:rsid w:val="000530C5"/>
    <w:rsid w:val="00054838"/>
    <w:rsid w:val="00060A26"/>
    <w:rsid w:val="00072A65"/>
    <w:rsid w:val="00074478"/>
    <w:rsid w:val="00074BC3"/>
    <w:rsid w:val="00075A10"/>
    <w:rsid w:val="0007798E"/>
    <w:rsid w:val="00080310"/>
    <w:rsid w:val="0008428C"/>
    <w:rsid w:val="00084BC2"/>
    <w:rsid w:val="00085835"/>
    <w:rsid w:val="0008598A"/>
    <w:rsid w:val="000903EE"/>
    <w:rsid w:val="00094B16"/>
    <w:rsid w:val="00095760"/>
    <w:rsid w:val="000A08B4"/>
    <w:rsid w:val="000A1D80"/>
    <w:rsid w:val="000A1F22"/>
    <w:rsid w:val="000A2BDD"/>
    <w:rsid w:val="000A5CD2"/>
    <w:rsid w:val="000A7786"/>
    <w:rsid w:val="000B371B"/>
    <w:rsid w:val="000B3FC2"/>
    <w:rsid w:val="000B4CAC"/>
    <w:rsid w:val="000B5DD1"/>
    <w:rsid w:val="000B6EEB"/>
    <w:rsid w:val="000C30CB"/>
    <w:rsid w:val="000C51C4"/>
    <w:rsid w:val="000C7F2A"/>
    <w:rsid w:val="000D01AE"/>
    <w:rsid w:val="000D63B2"/>
    <w:rsid w:val="000D7CC1"/>
    <w:rsid w:val="000E16BF"/>
    <w:rsid w:val="000E5C18"/>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23930"/>
    <w:rsid w:val="0012666A"/>
    <w:rsid w:val="0013640B"/>
    <w:rsid w:val="00137889"/>
    <w:rsid w:val="001503F4"/>
    <w:rsid w:val="00155299"/>
    <w:rsid w:val="00157713"/>
    <w:rsid w:val="001611B5"/>
    <w:rsid w:val="001629FA"/>
    <w:rsid w:val="0016441D"/>
    <w:rsid w:val="001651A3"/>
    <w:rsid w:val="00170458"/>
    <w:rsid w:val="001718D2"/>
    <w:rsid w:val="001724F3"/>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76D7"/>
    <w:rsid w:val="001B6E67"/>
    <w:rsid w:val="001B76A4"/>
    <w:rsid w:val="001B7EBF"/>
    <w:rsid w:val="001C1B88"/>
    <w:rsid w:val="001C2D4E"/>
    <w:rsid w:val="001C399F"/>
    <w:rsid w:val="001C4FAD"/>
    <w:rsid w:val="001C65BC"/>
    <w:rsid w:val="001D0267"/>
    <w:rsid w:val="001D060E"/>
    <w:rsid w:val="001D090E"/>
    <w:rsid w:val="001D2208"/>
    <w:rsid w:val="001D5D43"/>
    <w:rsid w:val="001E23AB"/>
    <w:rsid w:val="001E23EB"/>
    <w:rsid w:val="001E5BE5"/>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5B5D"/>
    <w:rsid w:val="00286F51"/>
    <w:rsid w:val="00286F75"/>
    <w:rsid w:val="00291820"/>
    <w:rsid w:val="00291A6C"/>
    <w:rsid w:val="00295E2E"/>
    <w:rsid w:val="002A2319"/>
    <w:rsid w:val="002A51E5"/>
    <w:rsid w:val="002A6C1F"/>
    <w:rsid w:val="002A7933"/>
    <w:rsid w:val="002B0326"/>
    <w:rsid w:val="002B36BA"/>
    <w:rsid w:val="002B37F6"/>
    <w:rsid w:val="002B398B"/>
    <w:rsid w:val="002B43C4"/>
    <w:rsid w:val="002B71F8"/>
    <w:rsid w:val="002C4EFE"/>
    <w:rsid w:val="002D10F1"/>
    <w:rsid w:val="002D4528"/>
    <w:rsid w:val="002E4399"/>
    <w:rsid w:val="002F59A7"/>
    <w:rsid w:val="002F69F3"/>
    <w:rsid w:val="002F75E8"/>
    <w:rsid w:val="002F7DBF"/>
    <w:rsid w:val="00301D11"/>
    <w:rsid w:val="00307D05"/>
    <w:rsid w:val="00316E4D"/>
    <w:rsid w:val="00317692"/>
    <w:rsid w:val="00317F38"/>
    <w:rsid w:val="00317FC2"/>
    <w:rsid w:val="003255CD"/>
    <w:rsid w:val="00325BCE"/>
    <w:rsid w:val="00326264"/>
    <w:rsid w:val="00327AF0"/>
    <w:rsid w:val="00331392"/>
    <w:rsid w:val="00331EB9"/>
    <w:rsid w:val="003335C2"/>
    <w:rsid w:val="00335AF0"/>
    <w:rsid w:val="0034060F"/>
    <w:rsid w:val="00340CAC"/>
    <w:rsid w:val="00340CC8"/>
    <w:rsid w:val="00341EEC"/>
    <w:rsid w:val="00346880"/>
    <w:rsid w:val="00346948"/>
    <w:rsid w:val="00346AE2"/>
    <w:rsid w:val="00351D43"/>
    <w:rsid w:val="00351DF4"/>
    <w:rsid w:val="003617DB"/>
    <w:rsid w:val="00361A6C"/>
    <w:rsid w:val="00361C98"/>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B7B41"/>
    <w:rsid w:val="003C15E5"/>
    <w:rsid w:val="003C27DD"/>
    <w:rsid w:val="003C2EE0"/>
    <w:rsid w:val="003C56D0"/>
    <w:rsid w:val="003C67B1"/>
    <w:rsid w:val="003C693B"/>
    <w:rsid w:val="003C6FD4"/>
    <w:rsid w:val="003D1181"/>
    <w:rsid w:val="003D728D"/>
    <w:rsid w:val="003D7E38"/>
    <w:rsid w:val="003E379A"/>
    <w:rsid w:val="003E60D5"/>
    <w:rsid w:val="003E7A6C"/>
    <w:rsid w:val="003F3BA6"/>
    <w:rsid w:val="003F44C2"/>
    <w:rsid w:val="003F6176"/>
    <w:rsid w:val="00401867"/>
    <w:rsid w:val="00401903"/>
    <w:rsid w:val="004019B0"/>
    <w:rsid w:val="00414715"/>
    <w:rsid w:val="0041749D"/>
    <w:rsid w:val="00417D3F"/>
    <w:rsid w:val="00423606"/>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5A06"/>
    <w:rsid w:val="004773F0"/>
    <w:rsid w:val="00484C8E"/>
    <w:rsid w:val="004923C9"/>
    <w:rsid w:val="00492ECD"/>
    <w:rsid w:val="004A274D"/>
    <w:rsid w:val="004A60FB"/>
    <w:rsid w:val="004A67DC"/>
    <w:rsid w:val="004B0DAB"/>
    <w:rsid w:val="004B1629"/>
    <w:rsid w:val="004B394D"/>
    <w:rsid w:val="004B604B"/>
    <w:rsid w:val="004B6859"/>
    <w:rsid w:val="004B710B"/>
    <w:rsid w:val="004B7DBE"/>
    <w:rsid w:val="004C0551"/>
    <w:rsid w:val="004C1088"/>
    <w:rsid w:val="004D1E30"/>
    <w:rsid w:val="004D2923"/>
    <w:rsid w:val="004D2AFD"/>
    <w:rsid w:val="004D4B96"/>
    <w:rsid w:val="004D4E8A"/>
    <w:rsid w:val="004D7D09"/>
    <w:rsid w:val="004E3F5F"/>
    <w:rsid w:val="004F167B"/>
    <w:rsid w:val="004F4000"/>
    <w:rsid w:val="004F5307"/>
    <w:rsid w:val="004F6815"/>
    <w:rsid w:val="004F6C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2359"/>
    <w:rsid w:val="00574238"/>
    <w:rsid w:val="0057548B"/>
    <w:rsid w:val="00577153"/>
    <w:rsid w:val="00584FB0"/>
    <w:rsid w:val="005850AA"/>
    <w:rsid w:val="00586870"/>
    <w:rsid w:val="00590A91"/>
    <w:rsid w:val="00592B68"/>
    <w:rsid w:val="00596122"/>
    <w:rsid w:val="005A1497"/>
    <w:rsid w:val="005A22D6"/>
    <w:rsid w:val="005A3CD1"/>
    <w:rsid w:val="005A6023"/>
    <w:rsid w:val="005A6D87"/>
    <w:rsid w:val="005B0AA1"/>
    <w:rsid w:val="005B42C3"/>
    <w:rsid w:val="005B6E75"/>
    <w:rsid w:val="005C6307"/>
    <w:rsid w:val="005C7C0C"/>
    <w:rsid w:val="005D2420"/>
    <w:rsid w:val="005D24E1"/>
    <w:rsid w:val="005D30CD"/>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165"/>
    <w:rsid w:val="00613F4C"/>
    <w:rsid w:val="00620611"/>
    <w:rsid w:val="00621968"/>
    <w:rsid w:val="006232F4"/>
    <w:rsid w:val="00623508"/>
    <w:rsid w:val="00624D26"/>
    <w:rsid w:val="00624FBB"/>
    <w:rsid w:val="006253E1"/>
    <w:rsid w:val="006255F1"/>
    <w:rsid w:val="00627095"/>
    <w:rsid w:val="00631E8D"/>
    <w:rsid w:val="00632172"/>
    <w:rsid w:val="006330B4"/>
    <w:rsid w:val="00635A7C"/>
    <w:rsid w:val="00637AF5"/>
    <w:rsid w:val="006421A0"/>
    <w:rsid w:val="00644A4C"/>
    <w:rsid w:val="006534AE"/>
    <w:rsid w:val="006536D5"/>
    <w:rsid w:val="00653BDB"/>
    <w:rsid w:val="0065491B"/>
    <w:rsid w:val="00657A7E"/>
    <w:rsid w:val="006620C3"/>
    <w:rsid w:val="00663EFD"/>
    <w:rsid w:val="00664ED8"/>
    <w:rsid w:val="00674194"/>
    <w:rsid w:val="006745BA"/>
    <w:rsid w:val="00674B58"/>
    <w:rsid w:val="0068123F"/>
    <w:rsid w:val="00681ADD"/>
    <w:rsid w:val="00682219"/>
    <w:rsid w:val="00683F92"/>
    <w:rsid w:val="00694386"/>
    <w:rsid w:val="00694F0C"/>
    <w:rsid w:val="006974E5"/>
    <w:rsid w:val="006A0801"/>
    <w:rsid w:val="006A2F0D"/>
    <w:rsid w:val="006B0AF6"/>
    <w:rsid w:val="006C07E1"/>
    <w:rsid w:val="006C0EFC"/>
    <w:rsid w:val="006C1A32"/>
    <w:rsid w:val="006C30B7"/>
    <w:rsid w:val="006C7994"/>
    <w:rsid w:val="006D4D4E"/>
    <w:rsid w:val="006D5614"/>
    <w:rsid w:val="006D61FA"/>
    <w:rsid w:val="006D6D55"/>
    <w:rsid w:val="006D6F38"/>
    <w:rsid w:val="006D7A49"/>
    <w:rsid w:val="006E060D"/>
    <w:rsid w:val="006E5DBC"/>
    <w:rsid w:val="006E7E98"/>
    <w:rsid w:val="006F07B3"/>
    <w:rsid w:val="006F088C"/>
    <w:rsid w:val="006F1201"/>
    <w:rsid w:val="006F4008"/>
    <w:rsid w:val="0070120F"/>
    <w:rsid w:val="00701776"/>
    <w:rsid w:val="00704343"/>
    <w:rsid w:val="00705078"/>
    <w:rsid w:val="007050BE"/>
    <w:rsid w:val="00706BD7"/>
    <w:rsid w:val="00712CA3"/>
    <w:rsid w:val="00712DAA"/>
    <w:rsid w:val="00724A47"/>
    <w:rsid w:val="00726D67"/>
    <w:rsid w:val="00727377"/>
    <w:rsid w:val="00730882"/>
    <w:rsid w:val="0073660F"/>
    <w:rsid w:val="00737A49"/>
    <w:rsid w:val="007409AA"/>
    <w:rsid w:val="00740F69"/>
    <w:rsid w:val="00746A54"/>
    <w:rsid w:val="00746C8A"/>
    <w:rsid w:val="00747C38"/>
    <w:rsid w:val="00747DE9"/>
    <w:rsid w:val="00750706"/>
    <w:rsid w:val="00751642"/>
    <w:rsid w:val="007577D9"/>
    <w:rsid w:val="00760CA0"/>
    <w:rsid w:val="00760DBA"/>
    <w:rsid w:val="007613F8"/>
    <w:rsid w:val="0076273D"/>
    <w:rsid w:val="00762812"/>
    <w:rsid w:val="00763C59"/>
    <w:rsid w:val="00764624"/>
    <w:rsid w:val="00766143"/>
    <w:rsid w:val="0077003E"/>
    <w:rsid w:val="007701D3"/>
    <w:rsid w:val="00770ADA"/>
    <w:rsid w:val="0077566F"/>
    <w:rsid w:val="00780247"/>
    <w:rsid w:val="007862BC"/>
    <w:rsid w:val="007A0CB1"/>
    <w:rsid w:val="007A2369"/>
    <w:rsid w:val="007A274E"/>
    <w:rsid w:val="007A2877"/>
    <w:rsid w:val="007A341C"/>
    <w:rsid w:val="007A3FCA"/>
    <w:rsid w:val="007A53E3"/>
    <w:rsid w:val="007A5781"/>
    <w:rsid w:val="007A63FE"/>
    <w:rsid w:val="007A7B14"/>
    <w:rsid w:val="007A7CC9"/>
    <w:rsid w:val="007B0145"/>
    <w:rsid w:val="007B027A"/>
    <w:rsid w:val="007B662E"/>
    <w:rsid w:val="007B7046"/>
    <w:rsid w:val="007C38F5"/>
    <w:rsid w:val="007C7552"/>
    <w:rsid w:val="007D2058"/>
    <w:rsid w:val="007D4D61"/>
    <w:rsid w:val="007D7F80"/>
    <w:rsid w:val="007E01DA"/>
    <w:rsid w:val="007E2F85"/>
    <w:rsid w:val="007E532C"/>
    <w:rsid w:val="007F0AC1"/>
    <w:rsid w:val="007F3F5D"/>
    <w:rsid w:val="007F4E71"/>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47454"/>
    <w:rsid w:val="008534C3"/>
    <w:rsid w:val="00853D44"/>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7B3C"/>
    <w:rsid w:val="008F1221"/>
    <w:rsid w:val="008F1BF3"/>
    <w:rsid w:val="008F1D3F"/>
    <w:rsid w:val="00902ABC"/>
    <w:rsid w:val="00902B32"/>
    <w:rsid w:val="0090330A"/>
    <w:rsid w:val="0090652D"/>
    <w:rsid w:val="00907A89"/>
    <w:rsid w:val="00907F69"/>
    <w:rsid w:val="0092301A"/>
    <w:rsid w:val="0093015F"/>
    <w:rsid w:val="009322E8"/>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0401"/>
    <w:rsid w:val="009A1270"/>
    <w:rsid w:val="009A1D9E"/>
    <w:rsid w:val="009B1B24"/>
    <w:rsid w:val="009B20E3"/>
    <w:rsid w:val="009B2392"/>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5018"/>
    <w:rsid w:val="00A273BB"/>
    <w:rsid w:val="00A32203"/>
    <w:rsid w:val="00A35A37"/>
    <w:rsid w:val="00A35CCF"/>
    <w:rsid w:val="00A408CD"/>
    <w:rsid w:val="00A40947"/>
    <w:rsid w:val="00A41D2D"/>
    <w:rsid w:val="00A421B5"/>
    <w:rsid w:val="00A43051"/>
    <w:rsid w:val="00A44279"/>
    <w:rsid w:val="00A4609D"/>
    <w:rsid w:val="00A50980"/>
    <w:rsid w:val="00A60952"/>
    <w:rsid w:val="00A62C7F"/>
    <w:rsid w:val="00A63439"/>
    <w:rsid w:val="00A65F95"/>
    <w:rsid w:val="00A664D9"/>
    <w:rsid w:val="00A6706C"/>
    <w:rsid w:val="00A67BB7"/>
    <w:rsid w:val="00A7114F"/>
    <w:rsid w:val="00A73935"/>
    <w:rsid w:val="00A745DA"/>
    <w:rsid w:val="00A77544"/>
    <w:rsid w:val="00A825DA"/>
    <w:rsid w:val="00A86206"/>
    <w:rsid w:val="00A86E95"/>
    <w:rsid w:val="00A87357"/>
    <w:rsid w:val="00A8738E"/>
    <w:rsid w:val="00A91571"/>
    <w:rsid w:val="00A918E8"/>
    <w:rsid w:val="00A92A0D"/>
    <w:rsid w:val="00A94853"/>
    <w:rsid w:val="00A952AD"/>
    <w:rsid w:val="00A9553B"/>
    <w:rsid w:val="00A95ED3"/>
    <w:rsid w:val="00AA1321"/>
    <w:rsid w:val="00AA47BB"/>
    <w:rsid w:val="00AA5696"/>
    <w:rsid w:val="00AB182B"/>
    <w:rsid w:val="00AB1C6E"/>
    <w:rsid w:val="00AB5AB5"/>
    <w:rsid w:val="00AC2DBA"/>
    <w:rsid w:val="00AC6F06"/>
    <w:rsid w:val="00AC73CD"/>
    <w:rsid w:val="00AD1FD1"/>
    <w:rsid w:val="00AD2E96"/>
    <w:rsid w:val="00AD525B"/>
    <w:rsid w:val="00AD5849"/>
    <w:rsid w:val="00AD59A5"/>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4C4"/>
    <w:rsid w:val="00B17701"/>
    <w:rsid w:val="00B258B1"/>
    <w:rsid w:val="00B261A0"/>
    <w:rsid w:val="00B277AB"/>
    <w:rsid w:val="00B2789B"/>
    <w:rsid w:val="00B34D6D"/>
    <w:rsid w:val="00B3602D"/>
    <w:rsid w:val="00B401E8"/>
    <w:rsid w:val="00B41E63"/>
    <w:rsid w:val="00B43182"/>
    <w:rsid w:val="00B455B0"/>
    <w:rsid w:val="00B456DD"/>
    <w:rsid w:val="00B45993"/>
    <w:rsid w:val="00B521F2"/>
    <w:rsid w:val="00B5522A"/>
    <w:rsid w:val="00B55FCF"/>
    <w:rsid w:val="00B569C4"/>
    <w:rsid w:val="00B6440A"/>
    <w:rsid w:val="00B646B7"/>
    <w:rsid w:val="00B66B36"/>
    <w:rsid w:val="00B674C5"/>
    <w:rsid w:val="00B72B48"/>
    <w:rsid w:val="00B80764"/>
    <w:rsid w:val="00B80BCB"/>
    <w:rsid w:val="00B816CD"/>
    <w:rsid w:val="00B849A1"/>
    <w:rsid w:val="00B87D59"/>
    <w:rsid w:val="00B90ADF"/>
    <w:rsid w:val="00B90F6C"/>
    <w:rsid w:val="00B918A5"/>
    <w:rsid w:val="00B92951"/>
    <w:rsid w:val="00B94C7C"/>
    <w:rsid w:val="00B94E13"/>
    <w:rsid w:val="00BA1050"/>
    <w:rsid w:val="00BA1EBC"/>
    <w:rsid w:val="00BA239F"/>
    <w:rsid w:val="00BA246B"/>
    <w:rsid w:val="00BA33C3"/>
    <w:rsid w:val="00BA3AED"/>
    <w:rsid w:val="00BA6613"/>
    <w:rsid w:val="00BA7557"/>
    <w:rsid w:val="00BA79AC"/>
    <w:rsid w:val="00BB0DF7"/>
    <w:rsid w:val="00BB638E"/>
    <w:rsid w:val="00BB7FFE"/>
    <w:rsid w:val="00BC317E"/>
    <w:rsid w:val="00BC34C6"/>
    <w:rsid w:val="00BC3D3D"/>
    <w:rsid w:val="00BC5B62"/>
    <w:rsid w:val="00BC6C5D"/>
    <w:rsid w:val="00BD0177"/>
    <w:rsid w:val="00BD08BD"/>
    <w:rsid w:val="00BD5DAA"/>
    <w:rsid w:val="00BD7795"/>
    <w:rsid w:val="00BE2980"/>
    <w:rsid w:val="00BE6FD6"/>
    <w:rsid w:val="00BF191C"/>
    <w:rsid w:val="00BF30B4"/>
    <w:rsid w:val="00BF3DDB"/>
    <w:rsid w:val="00BF6F8E"/>
    <w:rsid w:val="00C01247"/>
    <w:rsid w:val="00C0165F"/>
    <w:rsid w:val="00C01C57"/>
    <w:rsid w:val="00C03122"/>
    <w:rsid w:val="00C0516D"/>
    <w:rsid w:val="00C10480"/>
    <w:rsid w:val="00C1052E"/>
    <w:rsid w:val="00C1182F"/>
    <w:rsid w:val="00C1352F"/>
    <w:rsid w:val="00C2191B"/>
    <w:rsid w:val="00C277F1"/>
    <w:rsid w:val="00C315DD"/>
    <w:rsid w:val="00C325BE"/>
    <w:rsid w:val="00C36AF6"/>
    <w:rsid w:val="00C40568"/>
    <w:rsid w:val="00C437EE"/>
    <w:rsid w:val="00C440C1"/>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3A1E"/>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5A2F"/>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0918"/>
    <w:rsid w:val="00D62E5B"/>
    <w:rsid w:val="00D66C0F"/>
    <w:rsid w:val="00D6792B"/>
    <w:rsid w:val="00D70B1F"/>
    <w:rsid w:val="00D73332"/>
    <w:rsid w:val="00D73BF5"/>
    <w:rsid w:val="00D74F3D"/>
    <w:rsid w:val="00D76E0B"/>
    <w:rsid w:val="00D800CD"/>
    <w:rsid w:val="00D816BC"/>
    <w:rsid w:val="00D872B4"/>
    <w:rsid w:val="00D90FAE"/>
    <w:rsid w:val="00D91944"/>
    <w:rsid w:val="00DA3F76"/>
    <w:rsid w:val="00DA45A7"/>
    <w:rsid w:val="00DA5224"/>
    <w:rsid w:val="00DB081E"/>
    <w:rsid w:val="00DB09DC"/>
    <w:rsid w:val="00DB3534"/>
    <w:rsid w:val="00DB6776"/>
    <w:rsid w:val="00DB6A0E"/>
    <w:rsid w:val="00DB73DE"/>
    <w:rsid w:val="00DC369F"/>
    <w:rsid w:val="00DC654E"/>
    <w:rsid w:val="00DD1F94"/>
    <w:rsid w:val="00DD22AC"/>
    <w:rsid w:val="00DD5463"/>
    <w:rsid w:val="00DD58A2"/>
    <w:rsid w:val="00DE1262"/>
    <w:rsid w:val="00DE13DC"/>
    <w:rsid w:val="00DE1C8C"/>
    <w:rsid w:val="00DE595B"/>
    <w:rsid w:val="00DF5C13"/>
    <w:rsid w:val="00DF5E67"/>
    <w:rsid w:val="00DF7432"/>
    <w:rsid w:val="00DF7B44"/>
    <w:rsid w:val="00E02478"/>
    <w:rsid w:val="00E03E3D"/>
    <w:rsid w:val="00E04676"/>
    <w:rsid w:val="00E0711C"/>
    <w:rsid w:val="00E07235"/>
    <w:rsid w:val="00E103AE"/>
    <w:rsid w:val="00E10D76"/>
    <w:rsid w:val="00E143A0"/>
    <w:rsid w:val="00E2031E"/>
    <w:rsid w:val="00E2283E"/>
    <w:rsid w:val="00E2389F"/>
    <w:rsid w:val="00E23C8B"/>
    <w:rsid w:val="00E25559"/>
    <w:rsid w:val="00E27929"/>
    <w:rsid w:val="00E30341"/>
    <w:rsid w:val="00E30F9A"/>
    <w:rsid w:val="00E40B9B"/>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5C91"/>
    <w:rsid w:val="00EA70D8"/>
    <w:rsid w:val="00EA7702"/>
    <w:rsid w:val="00EA7AB5"/>
    <w:rsid w:val="00EA7E6C"/>
    <w:rsid w:val="00EB41E0"/>
    <w:rsid w:val="00EC32BB"/>
    <w:rsid w:val="00EC5FC7"/>
    <w:rsid w:val="00EC72B9"/>
    <w:rsid w:val="00ED1B51"/>
    <w:rsid w:val="00ED2288"/>
    <w:rsid w:val="00ED2878"/>
    <w:rsid w:val="00ED28BF"/>
    <w:rsid w:val="00ED4299"/>
    <w:rsid w:val="00ED6599"/>
    <w:rsid w:val="00EE383A"/>
    <w:rsid w:val="00EE3A30"/>
    <w:rsid w:val="00EE5424"/>
    <w:rsid w:val="00EF2507"/>
    <w:rsid w:val="00EF3F03"/>
    <w:rsid w:val="00EF4FDE"/>
    <w:rsid w:val="00F008B3"/>
    <w:rsid w:val="00F01D0E"/>
    <w:rsid w:val="00F03ED3"/>
    <w:rsid w:val="00F0506F"/>
    <w:rsid w:val="00F05EFA"/>
    <w:rsid w:val="00F07E89"/>
    <w:rsid w:val="00F155C2"/>
    <w:rsid w:val="00F17474"/>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48A6"/>
    <w:rsid w:val="00F64A62"/>
    <w:rsid w:val="00F65113"/>
    <w:rsid w:val="00F65666"/>
    <w:rsid w:val="00F672C1"/>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E77D6"/>
    <w:rsid w:val="00FF20FC"/>
    <w:rsid w:val="00FF4C71"/>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page number" w:uiPriority="0"/>
    <w:lsdException w:name="toa heading"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qFormat/>
    <w:rsid w:val="0039181D"/>
    <w:pPr>
      <w:spacing w:before="120" w:after="120"/>
      <w:jc w:val="left"/>
    </w:pPr>
    <w:rPr>
      <w:b/>
      <w:bCs/>
      <w:caps/>
      <w:sz w:val="20"/>
      <w:szCs w:val="20"/>
    </w:rPr>
  </w:style>
  <w:style w:type="paragraph" w:styleId="21">
    <w:name w:val="toc 2"/>
    <w:basedOn w:val="a0"/>
    <w:next w:val="a0"/>
    <w:autoRedefine/>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uiPriority w:val="99"/>
    <w:rsid w:val="0039181D"/>
    <w:pPr>
      <w:tabs>
        <w:tab w:val="center" w:pos="4677"/>
        <w:tab w:val="right" w:pos="9355"/>
      </w:tabs>
    </w:pPr>
  </w:style>
  <w:style w:type="character" w:customStyle="1" w:styleId="a6">
    <w:name w:val="Нижний колонтитул Знак"/>
    <w:basedOn w:val="a1"/>
    <w:link w:val="a5"/>
    <w:uiPriority w:val="99"/>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semiHidden/>
    <w:rsid w:val="0039181D"/>
    <w:rPr>
      <w:rFonts w:ascii="Times New Roman" w:eastAsia="Times New Roman" w:hAnsi="Times New Roman" w:cs="Times New Roman"/>
      <w:sz w:val="20"/>
      <w:szCs w:val="20"/>
      <w:lang w:eastAsia="ru-RU"/>
    </w:rPr>
  </w:style>
  <w:style w:type="paragraph" w:styleId="ac">
    <w:name w:val="annotation text"/>
    <w:basedOn w:val="a0"/>
    <w:link w:val="ab"/>
    <w:semiHidden/>
    <w:rsid w:val="0039181D"/>
    <w:rPr>
      <w:sz w:val="20"/>
      <w:szCs w:val="20"/>
    </w:rPr>
  </w:style>
  <w:style w:type="character" w:customStyle="1" w:styleId="ad">
    <w:name w:val="Тема примечания Знак"/>
    <w:basedOn w:val="ab"/>
    <w:link w:val="ae"/>
    <w:semiHidden/>
    <w:rsid w:val="0039181D"/>
    <w:rPr>
      <w:b/>
      <w:bCs/>
    </w:rPr>
  </w:style>
  <w:style w:type="paragraph" w:styleId="ae">
    <w:name w:val="annotation subject"/>
    <w:basedOn w:val="ac"/>
    <w:next w:val="ac"/>
    <w:link w:val="ad"/>
    <w:semiHidden/>
    <w:rsid w:val="0039181D"/>
    <w:rPr>
      <w:b/>
      <w:bCs/>
    </w:rPr>
  </w:style>
  <w:style w:type="character" w:customStyle="1" w:styleId="af">
    <w:name w:val="Текст выноски Знак"/>
    <w:basedOn w:val="a1"/>
    <w:link w:val="af0"/>
    <w:semiHidden/>
    <w:rsid w:val="0039181D"/>
    <w:rPr>
      <w:rFonts w:ascii="Tahoma" w:eastAsia="Times New Roman" w:hAnsi="Tahoma" w:cs="Tahoma"/>
      <w:sz w:val="16"/>
      <w:szCs w:val="16"/>
      <w:lang w:eastAsia="ru-RU"/>
    </w:rPr>
  </w:style>
  <w:style w:type="paragraph" w:styleId="af0">
    <w:name w:val="Balloon Text"/>
    <w:basedOn w:val="a0"/>
    <w:link w:val="af"/>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semiHidden/>
    <w:rsid w:val="0039181D"/>
    <w:rPr>
      <w:rFonts w:ascii="Times New Roman" w:eastAsia="Times New Roman" w:hAnsi="Times New Roman" w:cs="Times New Roman"/>
      <w:sz w:val="20"/>
      <w:szCs w:val="20"/>
      <w:lang w:eastAsia="ru-RU"/>
    </w:rPr>
  </w:style>
  <w:style w:type="character" w:styleId="af3">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uiPriority w:val="99"/>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uiPriority w:val="99"/>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rsid w:val="0039181D"/>
    <w:pPr>
      <w:spacing w:after="120"/>
      <w:ind w:left="283"/>
      <w:jc w:val="left"/>
    </w:pPr>
    <w:rPr>
      <w:sz w:val="16"/>
      <w:szCs w:val="16"/>
    </w:rPr>
  </w:style>
  <w:style w:type="character" w:customStyle="1" w:styleId="37">
    <w:name w:val="Основной текст с отступом 3 Знак"/>
    <w:basedOn w:val="a1"/>
    <w:link w:val="36"/>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locked/>
    <w:rsid w:val="00AA1321"/>
    <w:rPr>
      <w:rFonts w:ascii="Arial" w:hAnsi="Arial"/>
      <w:sz w:val="24"/>
      <w:szCs w:val="24"/>
      <w:lang w:eastAsia="ru-RU"/>
    </w:rPr>
  </w:style>
  <w:style w:type="paragraph" w:customStyle="1" w:styleId="affb">
    <w:name w:val="Ариал"/>
    <w:basedOn w:val="a0"/>
    <w:link w:val="15"/>
    <w:rsid w:val="00AA1321"/>
    <w:pPr>
      <w:spacing w:before="120" w:after="120" w:line="360" w:lineRule="auto"/>
      <w:ind w:firstLine="851"/>
    </w:pPr>
    <w:rPr>
      <w:rFonts w:ascii="Arial" w:eastAsia="Calibri" w:hAnsi="Arial"/>
    </w:rPr>
  </w:style>
  <w:style w:type="paragraph" w:customStyle="1" w:styleId="rmciloaw">
    <w:name w:val="rmciloaw"/>
    <w:basedOn w:val="a0"/>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uiPriority w:val="99"/>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character" w:customStyle="1" w:styleId="1f0">
    <w:name w:val="Текст примечания Знак1"/>
    <w:basedOn w:val="a1"/>
    <w:uiPriority w:val="99"/>
    <w:semiHidden/>
    <w:rsid w:val="00EC72B9"/>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EC72B9"/>
    <w:rPr>
      <w:b/>
      <w:bCs/>
    </w:rPr>
  </w:style>
  <w:style w:type="character" w:customStyle="1" w:styleId="1f2">
    <w:name w:val="Текст выноски Знак1"/>
    <w:basedOn w:val="a1"/>
    <w:uiPriority w:val="99"/>
    <w:semiHidden/>
    <w:rsid w:val="00EC72B9"/>
    <w:rPr>
      <w:rFonts w:ascii="Tahoma" w:eastAsia="Times New Roman" w:hAnsi="Tahoma" w:cs="Tahoma"/>
      <w:sz w:val="16"/>
      <w:szCs w:val="16"/>
      <w:lang w:eastAsia="ru-RU"/>
    </w:rPr>
  </w:style>
  <w:style w:type="paragraph" w:customStyle="1" w:styleId="2f2">
    <w:name w:val="Обычный2"/>
    <w:rsid w:val="00EC72B9"/>
    <w:pPr>
      <w:widowControl w:val="0"/>
    </w:pPr>
    <w:rPr>
      <w:rFonts w:ascii="Times New Roman" w:eastAsia="Times New Roman" w:hAnsi="Times New Roman"/>
      <w:snapToGrid w:val="0"/>
    </w:rPr>
  </w:style>
  <w:style w:type="paragraph" w:customStyle="1" w:styleId="74e">
    <w:name w:val="Основнг74eй текст"/>
    <w:basedOn w:val="a0"/>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1"/>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c">
    <w:name w:val="Базовый заголовок"/>
    <w:basedOn w:val="a0"/>
    <w:next w:val="af4"/>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0"/>
    <w:rsid w:val="00EC72B9"/>
    <w:pPr>
      <w:keepLines/>
      <w:spacing w:after="0"/>
      <w:ind w:firstLine="567"/>
    </w:pPr>
    <w:rPr>
      <w:sz w:val="22"/>
      <w:szCs w:val="22"/>
    </w:rPr>
  </w:style>
  <w:style w:type="paragraph" w:customStyle="1" w:styleId="Noeeu1">
    <w:name w:val="Noeeu1"/>
    <w:basedOn w:val="a0"/>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3">
    <w:name w:val="List 2"/>
    <w:basedOn w:val="a0"/>
    <w:uiPriority w:val="99"/>
    <w:semiHidden/>
    <w:unhideWhenUsed/>
    <w:rsid w:val="00EC72B9"/>
    <w:pPr>
      <w:spacing w:after="0"/>
      <w:ind w:left="566" w:hanging="283"/>
      <w:contextualSpacing/>
      <w:jc w:val="left"/>
    </w:pPr>
  </w:style>
  <w:style w:type="paragraph" w:customStyle="1" w:styleId="Times12">
    <w:name w:val="Times 12"/>
    <w:basedOn w:val="a0"/>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rsid w:val="00EC72B9"/>
    <w:rPr>
      <w:rFonts w:ascii="Times New Roman" w:hAnsi="Times New Roman"/>
      <w:bCs/>
      <w:sz w:val="24"/>
      <w:szCs w:val="22"/>
    </w:rPr>
  </w:style>
  <w:style w:type="paragraph" w:styleId="affffd">
    <w:name w:val="Block Text"/>
    <w:basedOn w:val="a0"/>
    <w:rsid w:val="00EC72B9"/>
    <w:pPr>
      <w:spacing w:after="0"/>
      <w:ind w:left="-567" w:right="-999" w:firstLine="567"/>
    </w:pPr>
    <w:rPr>
      <w:szCs w:val="20"/>
    </w:rPr>
  </w:style>
  <w:style w:type="paragraph" w:customStyle="1" w:styleId="Text">
    <w:name w:val="Text"/>
    <w:basedOn w:val="a0"/>
    <w:rsid w:val="00EC72B9"/>
    <w:pPr>
      <w:spacing w:after="240"/>
      <w:jc w:val="left"/>
    </w:pPr>
    <w:rPr>
      <w:szCs w:val="20"/>
      <w:lang w:val="en-US" w:eastAsia="en-US"/>
    </w:rPr>
  </w:style>
  <w:style w:type="paragraph" w:customStyle="1" w:styleId="text0">
    <w:name w:val="text"/>
    <w:basedOn w:val="a0"/>
    <w:rsid w:val="00EC72B9"/>
    <w:pPr>
      <w:spacing w:after="240"/>
      <w:jc w:val="left"/>
    </w:pPr>
  </w:style>
  <w:style w:type="paragraph" w:customStyle="1" w:styleId="Style2">
    <w:name w:val="Style2"/>
    <w:basedOn w:val="a0"/>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0"/>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0"/>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0"/>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1"/>
    <w:rsid w:val="00EC72B9"/>
    <w:rPr>
      <w:rFonts w:ascii="Times New Roman" w:hAnsi="Times New Roman" w:cs="Times New Roman"/>
      <w:spacing w:val="10"/>
      <w:sz w:val="32"/>
      <w:szCs w:val="32"/>
    </w:rPr>
  </w:style>
  <w:style w:type="character" w:customStyle="1" w:styleId="FontStyle12">
    <w:name w:val="Font Style12"/>
    <w:basedOn w:val="a1"/>
    <w:rsid w:val="00EC72B9"/>
    <w:rPr>
      <w:rFonts w:ascii="Times New Roman" w:hAnsi="Times New Roman" w:cs="Times New Roman"/>
      <w:b/>
      <w:bCs/>
      <w:spacing w:val="10"/>
      <w:sz w:val="32"/>
      <w:szCs w:val="32"/>
    </w:rPr>
  </w:style>
  <w:style w:type="character" w:customStyle="1" w:styleId="FontStyle14">
    <w:name w:val="Font Style14"/>
    <w:basedOn w:val="a1"/>
    <w:rsid w:val="00EC72B9"/>
    <w:rPr>
      <w:rFonts w:ascii="Times New Roman" w:hAnsi="Times New Roman" w:cs="Times New Roman"/>
      <w:b/>
      <w:bCs/>
      <w:sz w:val="26"/>
      <w:szCs w:val="26"/>
    </w:rPr>
  </w:style>
  <w:style w:type="character" w:customStyle="1" w:styleId="FontStyle15">
    <w:name w:val="Font Style15"/>
    <w:basedOn w:val="a1"/>
    <w:rsid w:val="00EC72B9"/>
    <w:rPr>
      <w:rFonts w:ascii="Times New Roman" w:hAnsi="Times New Roman" w:cs="Times New Roman"/>
      <w:i/>
      <w:iCs/>
      <w:sz w:val="26"/>
      <w:szCs w:val="26"/>
    </w:rPr>
  </w:style>
  <w:style w:type="character" w:customStyle="1" w:styleId="2f4">
    <w:name w:val="Заголовок №2_"/>
    <w:basedOn w:val="a1"/>
    <w:link w:val="2f5"/>
    <w:rsid w:val="00EC72B9"/>
    <w:rPr>
      <w:rFonts w:ascii="Times New Roman" w:eastAsia="Times New Roman" w:hAnsi="Times New Roman"/>
      <w:b/>
      <w:bCs/>
      <w:shd w:val="clear" w:color="auto" w:fill="FFFFFF"/>
    </w:rPr>
  </w:style>
  <w:style w:type="paragraph" w:customStyle="1" w:styleId="2f5">
    <w:name w:val="Заголовок №2"/>
    <w:basedOn w:val="a0"/>
    <w:link w:val="2f4"/>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 w:type="paragraph" w:customStyle="1" w:styleId="Normalunindented">
    <w:name w:val="Normal unindented"/>
    <w:aliases w:val="Обычный Без отступа"/>
    <w:qFormat/>
    <w:rsid w:val="00DC369F"/>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737A49"/>
    <w:pPr>
      <w:numPr>
        <w:numId w:val="25"/>
      </w:numPr>
      <w:contextualSpacing/>
    </w:pPr>
  </w:style>
  <w:style w:type="character" w:customStyle="1" w:styleId="shorttext">
    <w:name w:val="short_text"/>
    <w:rsid w:val="000E5C18"/>
  </w:style>
  <w:style w:type="paragraph" w:customStyle="1" w:styleId="affffe">
    <w:name w:val="Стиль"/>
    <w:basedOn w:val="a0"/>
    <w:next w:val="afa"/>
    <w:link w:val="afffff"/>
    <w:uiPriority w:val="99"/>
    <w:qFormat/>
    <w:rsid w:val="000E5C18"/>
    <w:pPr>
      <w:spacing w:after="0"/>
      <w:jc w:val="center"/>
    </w:pPr>
    <w:rPr>
      <w:rFonts w:ascii="Cambria" w:hAnsi="Cambria"/>
      <w:b/>
      <w:kern w:val="28"/>
      <w:sz w:val="32"/>
      <w:szCs w:val="20"/>
    </w:rPr>
  </w:style>
  <w:style w:type="character" w:customStyle="1" w:styleId="afffff">
    <w:name w:val="Заголовок Знак"/>
    <w:link w:val="affffe"/>
    <w:uiPriority w:val="99"/>
    <w:locked/>
    <w:rsid w:val="000E5C18"/>
    <w:rPr>
      <w:rFonts w:ascii="Cambria" w:eastAsia="Times New Roman" w:hAnsi="Cambria"/>
      <w:b/>
      <w:kern w:val="28"/>
      <w:sz w:val="32"/>
    </w:rPr>
  </w:style>
</w:styles>
</file>

<file path=word/webSettings.xml><?xml version="1.0" encoding="utf-8"?>
<w:webSettings xmlns:r="http://schemas.openxmlformats.org/officeDocument/2006/relationships" xmlns:w="http://schemas.openxmlformats.org/wordprocessingml/2006/main">
  <w:divs>
    <w:div w:id="53086414">
      <w:bodyDiv w:val="1"/>
      <w:marLeft w:val="0"/>
      <w:marRight w:val="0"/>
      <w:marTop w:val="0"/>
      <w:marBottom w:val="0"/>
      <w:divBdr>
        <w:top w:val="none" w:sz="0" w:space="0" w:color="auto"/>
        <w:left w:val="none" w:sz="0" w:space="0" w:color="auto"/>
        <w:bottom w:val="none" w:sz="0" w:space="0" w:color="auto"/>
        <w:right w:val="none" w:sz="0" w:space="0" w:color="auto"/>
      </w:divBdr>
    </w:div>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094789377">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16648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E922-6975-4DFA-94BF-F37366F2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49</Pages>
  <Words>16099</Words>
  <Characters>91766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lav</cp:lastModifiedBy>
  <cp:revision>81</cp:revision>
  <cp:lastPrinted>2018-06-15T06:04:00Z</cp:lastPrinted>
  <dcterms:created xsi:type="dcterms:W3CDTF">2017-07-07T06:32:00Z</dcterms:created>
  <dcterms:modified xsi:type="dcterms:W3CDTF">2018-06-15T06:05:00Z</dcterms:modified>
</cp:coreProperties>
</file>