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B56472">
      <w:pPr>
        <w:pStyle w:val="afff1"/>
        <w:jc w:val="center"/>
        <w:rPr>
          <w:b/>
        </w:rPr>
      </w:pPr>
      <w:r w:rsidRPr="00C72794">
        <w:rPr>
          <w:b/>
        </w:rPr>
        <w:t xml:space="preserve">на </w:t>
      </w:r>
      <w:r w:rsidR="008E1297">
        <w:rPr>
          <w:b/>
        </w:rPr>
        <w:t>о</w:t>
      </w:r>
      <w:r w:rsidR="008E1297" w:rsidRPr="008E1297">
        <w:rPr>
          <w:b/>
        </w:rPr>
        <w:t>казание услуг по хранению фармацевтической продукци</w:t>
      </w:r>
      <w:r w:rsidR="00826F9A">
        <w:rPr>
          <w:b/>
        </w:rPr>
        <w:t>и</w:t>
      </w:r>
      <w:r w:rsidR="008E1297" w:rsidRPr="008E1297">
        <w:rPr>
          <w:b/>
        </w:rPr>
        <w:t xml:space="preserve"> и изделий медицинского назначения</w:t>
      </w:r>
      <w:r w:rsidR="00554605">
        <w:rPr>
          <w:b/>
        </w:rPr>
        <w:t xml:space="preserve"> </w:t>
      </w:r>
      <w:r w:rsidR="00C25EC6" w:rsidRPr="00C72794">
        <w:rPr>
          <w:b/>
        </w:rPr>
        <w:t>для нужд ФГУП «Московский эндокринный з</w:t>
      </w:r>
      <w:r w:rsidRPr="00C72794">
        <w:rPr>
          <w:b/>
        </w:rPr>
        <w:t>авод»</w:t>
      </w:r>
    </w:p>
    <w:p w:rsidR="006A6212" w:rsidRPr="00C72794" w:rsidRDefault="002E3368" w:rsidP="00C72794">
      <w:pPr>
        <w:pStyle w:val="Default"/>
        <w:jc w:val="center"/>
        <w:rPr>
          <w:b/>
        </w:rPr>
      </w:pPr>
      <w:r>
        <w:rPr>
          <w:b/>
        </w:rPr>
        <w:t xml:space="preserve">№ </w:t>
      </w:r>
      <w:r w:rsidR="00265B3B">
        <w:rPr>
          <w:b/>
        </w:rPr>
        <w:t>125</w:t>
      </w:r>
      <w:r w:rsidR="00E96D4E">
        <w:rPr>
          <w:b/>
        </w:rPr>
        <w:t>/16</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7008AB">
        <w:rPr>
          <w:b/>
          <w:bCs/>
        </w:rPr>
        <w:t>1</w:t>
      </w:r>
      <w:r w:rsidR="006714C2">
        <w:rPr>
          <w:b/>
          <w:bCs/>
        </w:rPr>
        <w:t>8</w:t>
      </w:r>
      <w:r w:rsidR="002E3368">
        <w:rPr>
          <w:b/>
          <w:bCs/>
          <w:color w:val="000000" w:themeColor="text1"/>
        </w:rPr>
        <w:t xml:space="preserve"> </w:t>
      </w:r>
      <w:r w:rsidR="007008AB">
        <w:rPr>
          <w:b/>
          <w:bCs/>
          <w:color w:val="000000" w:themeColor="text1"/>
        </w:rPr>
        <w:t>октября</w:t>
      </w:r>
      <w:r w:rsidRPr="00BC0D2D">
        <w:rPr>
          <w:b/>
          <w:bCs/>
          <w:color w:val="000000" w:themeColor="text1"/>
        </w:rPr>
        <w:t xml:space="preserve"> </w:t>
      </w:r>
      <w:r>
        <w:rPr>
          <w:b/>
          <w:bCs/>
          <w:color w:val="000000" w:themeColor="text1"/>
        </w:rPr>
        <w:t>2016</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008E1297" w:rsidRPr="008E1297">
        <w:t>оказание услуг по хранению фармацевтической продукци</w:t>
      </w:r>
      <w:r w:rsidR="00826F9A">
        <w:t>и</w:t>
      </w:r>
      <w:r w:rsidR="008E1297" w:rsidRPr="008E1297">
        <w:t xml:space="preserve"> и изделий медицинского назначения</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B24F7A" w:rsidRPr="00B24F7A">
        <w:rPr>
          <w:bCs/>
        </w:rPr>
        <w:t xml:space="preserve">11.08.2016 </w:t>
      </w:r>
      <w:r w:rsidRPr="00C72794">
        <w:rPr>
          <w:bCs/>
        </w:rPr>
        <w:t>г.</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Телефон: +7 (495) 234-61-92 доб.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keepNext/>
              <w:keepLines/>
              <w:widowControl w:val="0"/>
              <w:suppressLineNumbers/>
              <w:suppressAutoHyphens/>
              <w:spacing w:after="0"/>
            </w:pPr>
            <w:r w:rsidRPr="007032D1">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CA56DF"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r w:rsidR="006A6212" w:rsidRPr="00C72794">
                <w:rPr>
                  <w:rStyle w:val="a3"/>
                  <w:lang w:val="en-US"/>
                </w:rPr>
                <w:t>roseltorg</w:t>
              </w:r>
              <w:r w:rsidR="006A6212" w:rsidRPr="00C72794">
                <w:rPr>
                  <w:rStyle w:val="a3"/>
                </w:rPr>
                <w:t>.</w:t>
              </w:r>
              <w:r w:rsidR="006A6212" w:rsidRPr="00C72794">
                <w:rPr>
                  <w:rStyle w:val="a3"/>
                  <w:lang w:val="en-US"/>
                </w:rPr>
                <w:t>ru</w:t>
              </w:r>
              <w:r w:rsidR="006A6212" w:rsidRPr="00C72794">
                <w:rPr>
                  <w:rStyle w:val="a3"/>
                </w:rPr>
                <w:t>/</w:t>
              </w:r>
            </w:hyperlink>
            <w:r w:rsidR="006A6212" w:rsidRPr="00C72794">
              <w:t xml:space="preserve"> </w:t>
            </w:r>
          </w:p>
        </w:tc>
      </w:tr>
      <w:tr w:rsidR="006A6212" w:rsidRPr="00C72794" w:rsidTr="00826F9A">
        <w:trPr>
          <w:trHeight w:val="2084"/>
        </w:trPr>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8E1297" w:rsidP="00241B08">
            <w:pPr>
              <w:spacing w:after="0"/>
              <w:rPr>
                <w:b/>
                <w:bCs/>
              </w:rPr>
            </w:pPr>
            <w:r>
              <w:rPr>
                <w:b/>
              </w:rPr>
              <w:t>О</w:t>
            </w:r>
            <w:r w:rsidRPr="008E1297">
              <w:rPr>
                <w:b/>
              </w:rPr>
              <w:t>казание услуг по хранению фармацевтической продукци</w:t>
            </w:r>
            <w:r w:rsidR="00826F9A">
              <w:rPr>
                <w:b/>
              </w:rPr>
              <w:t>и</w:t>
            </w:r>
            <w:r w:rsidRPr="008E1297">
              <w:rPr>
                <w:b/>
              </w:rPr>
              <w:t xml:space="preserve"> и изделий медицинского назначения</w:t>
            </w:r>
            <w:r w:rsidR="00241B08" w:rsidRPr="00B60AC8">
              <w:rPr>
                <w:rFonts w:eastAsia="Calibri"/>
                <w:b/>
                <w:bCs/>
              </w:rPr>
              <w:t xml:space="preserve"> </w:t>
            </w:r>
            <w:r w:rsidR="00241B08" w:rsidRPr="00432EAC">
              <w:rPr>
                <w:b/>
              </w:rPr>
              <w:t>для нужд ФГУП «Московский эндокринный завод»</w:t>
            </w:r>
            <w:r w:rsidR="00241B08" w:rsidRPr="00432EAC">
              <w:rPr>
                <w:b/>
                <w:bCs/>
              </w:rPr>
              <w:t>.</w:t>
            </w:r>
          </w:p>
          <w:p w:rsidR="00241B08" w:rsidRPr="00423E99" w:rsidRDefault="00241B08" w:rsidP="00241B08">
            <w:pPr>
              <w:spacing w:after="0"/>
              <w:rPr>
                <w:rFonts w:eastAsia="Calibri"/>
                <w:b/>
                <w:bCs/>
                <w:lang w:val="de-DE"/>
              </w:rPr>
            </w:pPr>
          </w:p>
          <w:p w:rsidR="002617C1" w:rsidRPr="00C72794" w:rsidRDefault="008E1297" w:rsidP="008E1297">
            <w:pPr>
              <w:keepNext/>
              <w:keepLines/>
              <w:widowControl w:val="0"/>
              <w:suppressLineNumbers/>
              <w:suppressAutoHyphens/>
              <w:spacing w:after="0"/>
            </w:pPr>
            <w:r w:rsidRPr="008E1297">
              <w:rPr>
                <w:b/>
              </w:rPr>
              <w:t xml:space="preserve">Объем оказываемых услуг </w:t>
            </w:r>
            <w:r w:rsidR="00241B08" w:rsidRPr="00423E99">
              <w:rPr>
                <w:lang w:val="de-DE"/>
              </w:rPr>
              <w:t>–</w:t>
            </w:r>
            <w:r w:rsidR="00241B08">
              <w:t xml:space="preserve"> </w:t>
            </w:r>
            <w:r w:rsidR="00826F9A">
              <w:t xml:space="preserve">хранение </w:t>
            </w:r>
            <w:r>
              <w:t xml:space="preserve">не более </w:t>
            </w:r>
            <w:r w:rsidRPr="008E1297">
              <w:t>240 000 паллет</w:t>
            </w:r>
            <w:r w:rsidRPr="008E1297">
              <w:rPr>
                <w:bCs/>
              </w:rPr>
              <w:t xml:space="preserve"> </w:t>
            </w:r>
            <w:r w:rsidR="00554605" w:rsidRPr="00554605">
              <w:rPr>
                <w:bCs/>
              </w:rPr>
              <w:t>штук</w:t>
            </w:r>
            <w:r w:rsidR="00826F9A">
              <w:rPr>
                <w:bCs/>
              </w:rPr>
              <w:t xml:space="preserve"> за весь период действия договора</w:t>
            </w:r>
            <w:r w:rsidR="00BB70A1" w:rsidRPr="00554605">
              <w:t>,</w:t>
            </w:r>
            <w:r w:rsidR="00241B08" w:rsidRPr="00423E99">
              <w:rPr>
                <w:lang w:val="de-DE"/>
              </w:rPr>
              <w:t xml:space="preserve"> </w:t>
            </w:r>
            <w:r w:rsidR="00241B08" w:rsidRPr="00432EAC">
              <w:t xml:space="preserve">в соответствии с частью </w:t>
            </w:r>
            <w:r w:rsidR="00241B08" w:rsidRPr="00432EAC">
              <w:rPr>
                <w:lang w:val="en-US"/>
              </w:rPr>
              <w:t>III</w:t>
            </w:r>
            <w:r w:rsidR="00241B08" w:rsidRPr="00432EAC">
              <w:t xml:space="preserve"> «ТЕХНИЧЕСКОЕ ЗАДАНИЕ»</w:t>
            </w:r>
            <w:r>
              <w:t xml:space="preserve"> и частью </w:t>
            </w:r>
            <w:r>
              <w:rPr>
                <w:lang w:val="en-US"/>
              </w:rPr>
              <w:t>IV</w:t>
            </w:r>
            <w:r>
              <w:t xml:space="preserve"> «ПРОЕКТ ДОГОВОРА» Документации о закупке</w:t>
            </w:r>
            <w:r w:rsidR="00241B08" w:rsidRPr="00432EAC">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КПД2</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8E1297" w:rsidP="00306883">
            <w:pPr>
              <w:spacing w:after="0"/>
              <w:jc w:val="left"/>
              <w:rPr>
                <w:highlight w:val="red"/>
              </w:rPr>
            </w:pPr>
            <w:r w:rsidRPr="008E1297">
              <w:t>Н52.10.19.000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r w:rsidR="00E96D4E">
              <w:rPr>
                <w:bCs/>
              </w:rPr>
              <w:t>2</w:t>
            </w:r>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8E1297" w:rsidP="00241B08">
            <w:pPr>
              <w:spacing w:after="0"/>
              <w:jc w:val="left"/>
              <w:rPr>
                <w:highlight w:val="red"/>
              </w:rPr>
            </w:pPr>
            <w:r w:rsidRPr="008E1297">
              <w:t>Н52.1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6714C2">
            <w:pPr>
              <w:spacing w:after="0"/>
            </w:pPr>
            <w:r w:rsidRPr="00C72794">
              <w:rPr>
                <w:b/>
              </w:rPr>
              <w:t>«</w:t>
            </w:r>
            <w:r w:rsidR="007008AB">
              <w:rPr>
                <w:b/>
              </w:rPr>
              <w:t>1</w:t>
            </w:r>
            <w:r w:rsidR="006714C2">
              <w:rPr>
                <w:b/>
              </w:rPr>
              <w:t>8</w:t>
            </w:r>
            <w:r w:rsidRPr="00C72794">
              <w:rPr>
                <w:b/>
              </w:rPr>
              <w:t xml:space="preserve">» </w:t>
            </w:r>
            <w:r w:rsidR="007008AB">
              <w:rPr>
                <w:b/>
                <w:bCs/>
              </w:rPr>
              <w:t>октября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6714C2">
            <w:pPr>
              <w:spacing w:after="0"/>
            </w:pPr>
            <w:r w:rsidRPr="00C72794">
              <w:rPr>
                <w:b/>
              </w:rPr>
              <w:t>«</w:t>
            </w:r>
            <w:r w:rsidR="006714C2">
              <w:rPr>
                <w:b/>
              </w:rPr>
              <w:t>26</w:t>
            </w:r>
            <w:r w:rsidR="00A5353B" w:rsidRPr="00C72794">
              <w:rPr>
                <w:b/>
              </w:rPr>
              <w:t xml:space="preserve">» </w:t>
            </w:r>
            <w:r w:rsidR="007008AB">
              <w:rPr>
                <w:b/>
                <w:bCs/>
              </w:rPr>
              <w:t>октября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6714C2">
              <w:rPr>
                <w:b/>
              </w:rPr>
              <w:t>26</w:t>
            </w:r>
            <w:r w:rsidR="00F807F0">
              <w:rPr>
                <w:b/>
              </w:rPr>
              <w:t xml:space="preserve">» </w:t>
            </w:r>
            <w:r w:rsidR="007008AB" w:rsidRPr="007008AB">
              <w:rPr>
                <w:b/>
                <w:bCs/>
              </w:rPr>
              <w:t>октября</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Москва, ул. Новохохловская, д. 2</w:t>
            </w:r>
            <w:r w:rsidR="006B45B6">
              <w:t>3</w:t>
            </w:r>
            <w:r w:rsidRPr="00C72794">
              <w:t>.</w:t>
            </w:r>
          </w:p>
          <w:p w:rsidR="00D50F49" w:rsidRPr="00C72794" w:rsidRDefault="00D50F49" w:rsidP="00C72794">
            <w:pPr>
              <w:spacing w:after="0"/>
            </w:pPr>
          </w:p>
          <w:p w:rsidR="00A5353B" w:rsidRPr="00C72794" w:rsidRDefault="00A5353B" w:rsidP="006714C2">
            <w:pPr>
              <w:spacing w:after="0"/>
              <w:rPr>
                <w:bCs/>
                <w:snapToGrid w:val="0"/>
              </w:rPr>
            </w:pPr>
            <w:r w:rsidRPr="00C72794">
              <w:lastRenderedPageBreak/>
              <w:t xml:space="preserve">Подведение итогов закупки будет осуществляться </w:t>
            </w:r>
            <w:r w:rsidR="002D4495" w:rsidRPr="00C72794">
              <w:rPr>
                <w:b/>
              </w:rPr>
              <w:t>«</w:t>
            </w:r>
            <w:r w:rsidR="006714C2">
              <w:rPr>
                <w:b/>
              </w:rPr>
              <w:t>26</w:t>
            </w:r>
            <w:r w:rsidR="002D4495" w:rsidRPr="00C72794">
              <w:rPr>
                <w:b/>
              </w:rPr>
              <w:t>» </w:t>
            </w:r>
            <w:r w:rsidR="007008AB" w:rsidRPr="007008AB">
              <w:rPr>
                <w:b/>
                <w:bCs/>
              </w:rPr>
              <w:t>октября</w:t>
            </w:r>
            <w:r w:rsidR="00296F1C">
              <w:rPr>
                <w:b/>
              </w:rPr>
              <w:t xml:space="preserve"> 2016</w:t>
            </w:r>
            <w:r w:rsidR="002D4495" w:rsidRPr="00C72794">
              <w:rPr>
                <w:b/>
              </w:rPr>
              <w:t xml:space="preserve"> года</w:t>
            </w:r>
            <w:r w:rsidRPr="00C72794">
              <w:t xml:space="preserve"> по адресу: 109052, г. Москва, ул. Новохохловская,</w:t>
            </w:r>
            <w:r w:rsidR="00172C24" w:rsidRPr="00C72794">
              <w:t xml:space="preserve"> </w:t>
            </w:r>
            <w:r w:rsidRPr="00C72794">
              <w:t>д. 2</w:t>
            </w:r>
            <w:r w:rsidR="006B45B6">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554605" w:rsidRDefault="008E1297" w:rsidP="008E1297">
            <w:pPr>
              <w:spacing w:after="0"/>
              <w:rPr>
                <w:rFonts w:eastAsia="Microsoft Sans Serif"/>
                <w:iCs/>
              </w:rPr>
            </w:pPr>
            <w:r w:rsidRPr="008E1297">
              <w:rPr>
                <w:iCs/>
              </w:rPr>
              <w:t>По месту нахождения склада хранителя на территории следующих округов  г. Москвы: ВАО, или ЮВАО, или ЮАО, или ЮЗАО, или ЗАО.</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597680" w:rsidP="00241B08">
            <w:pPr>
              <w:pStyle w:val="25"/>
              <w:spacing w:after="0" w:line="240" w:lineRule="auto"/>
              <w:ind w:left="0"/>
              <w:rPr>
                <w:b/>
              </w:rPr>
            </w:pPr>
            <w:r>
              <w:rPr>
                <w:b/>
                <w:bCs/>
              </w:rPr>
              <w:t xml:space="preserve">Не более </w:t>
            </w:r>
            <w:r w:rsidR="008E1297" w:rsidRPr="008E1297">
              <w:rPr>
                <w:b/>
                <w:bCs/>
              </w:rPr>
              <w:t>8</w:t>
            </w:r>
            <w:r w:rsidR="008E1297">
              <w:rPr>
                <w:b/>
                <w:bCs/>
              </w:rPr>
              <w:t xml:space="preserve"> </w:t>
            </w:r>
            <w:r w:rsidR="008E1297" w:rsidRPr="008E1297">
              <w:rPr>
                <w:b/>
                <w:bCs/>
              </w:rPr>
              <w:t>600</w:t>
            </w:r>
            <w:r w:rsidR="008E1297">
              <w:rPr>
                <w:b/>
                <w:bCs/>
              </w:rPr>
              <w:t xml:space="preserve"> </w:t>
            </w:r>
            <w:r w:rsidR="008E1297" w:rsidRPr="008E1297">
              <w:rPr>
                <w:b/>
                <w:bCs/>
              </w:rPr>
              <w:t>000</w:t>
            </w:r>
            <w:r w:rsidR="008E1297">
              <w:rPr>
                <w:b/>
                <w:bCs/>
              </w:rPr>
              <w:t>,00</w:t>
            </w:r>
            <w:r w:rsidR="008E1297" w:rsidRPr="008E1297">
              <w:rPr>
                <w:b/>
                <w:bCs/>
              </w:rPr>
              <w:t xml:space="preserve"> </w:t>
            </w:r>
            <w:r w:rsidR="00296F1C" w:rsidRPr="00296F1C">
              <w:rPr>
                <w:b/>
              </w:rPr>
              <w:t>(</w:t>
            </w:r>
            <w:r w:rsidR="008E1297">
              <w:rPr>
                <w:b/>
              </w:rPr>
              <w:t>Восемь миллионов шестьсот тысяч</w:t>
            </w:r>
            <w:r w:rsidR="008C1E1C">
              <w:rPr>
                <w:b/>
              </w:rPr>
              <w:t xml:space="preserve">) </w:t>
            </w:r>
            <w:r w:rsidR="00554605">
              <w:rPr>
                <w:b/>
              </w:rPr>
              <w:t>рублей</w:t>
            </w:r>
            <w:r w:rsidR="008C1E1C">
              <w:rPr>
                <w:b/>
              </w:rPr>
              <w:t xml:space="preserve"> 00</w:t>
            </w:r>
            <w:r w:rsidR="00B56472">
              <w:rPr>
                <w:b/>
              </w:rPr>
              <w:t xml:space="preserve"> </w:t>
            </w:r>
            <w:r w:rsidR="00554605">
              <w:rPr>
                <w:b/>
              </w:rPr>
              <w:t>копеек</w:t>
            </w:r>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Default="00241B08" w:rsidP="00241B08">
            <w:pPr>
              <w:pStyle w:val="25"/>
              <w:spacing w:after="0" w:line="240" w:lineRule="auto"/>
              <w:ind w:left="0"/>
              <w:rPr>
                <w:b/>
              </w:rPr>
            </w:pPr>
          </w:p>
          <w:p w:rsidR="008E1297" w:rsidRDefault="008E1297" w:rsidP="008E1297">
            <w:pPr>
              <w:widowControl w:val="0"/>
              <w:tabs>
                <w:tab w:val="left" w:pos="9639"/>
              </w:tabs>
              <w:autoSpaceDE w:val="0"/>
              <w:autoSpaceDN w:val="0"/>
              <w:adjustRightInd w:val="0"/>
              <w:spacing w:after="0"/>
              <w:textAlignment w:val="baseline"/>
            </w:pPr>
            <w:r w:rsidRPr="008E1297">
              <w:t>Цена договора не подлежит изменению. Снижению подлежит начальная (максимальная) цена единицы услуги по договору (тарифы, указанные в Таблице № 2 в Форме 2 «ЗАЯВКА НА УЧАСТИЕ В ЗАКУПКЕ» Документации о закупке).</w:t>
            </w:r>
          </w:p>
          <w:p w:rsidR="008E1297" w:rsidRPr="008E1297" w:rsidRDefault="008E1297" w:rsidP="008E1297">
            <w:pPr>
              <w:widowControl w:val="0"/>
              <w:tabs>
                <w:tab w:val="left" w:pos="9639"/>
              </w:tabs>
              <w:autoSpaceDE w:val="0"/>
              <w:autoSpaceDN w:val="0"/>
              <w:adjustRightInd w:val="0"/>
              <w:spacing w:after="0"/>
              <w:textAlignment w:val="baseline"/>
            </w:pPr>
          </w:p>
          <w:p w:rsidR="008E1297" w:rsidRDefault="008E1297" w:rsidP="008E1297">
            <w:pPr>
              <w:widowControl w:val="0"/>
              <w:tabs>
                <w:tab w:val="left" w:pos="9639"/>
              </w:tabs>
              <w:autoSpaceDE w:val="0"/>
              <w:autoSpaceDN w:val="0"/>
              <w:adjustRightInd w:val="0"/>
              <w:spacing w:after="0"/>
              <w:textAlignment w:val="baseline"/>
            </w:pPr>
            <w:r w:rsidRPr="008E1297">
              <w:t>Незаказанные услуги не оказываются, не принимаются и не оплачиваются Заказчиком.</w:t>
            </w:r>
          </w:p>
          <w:p w:rsidR="008E1297" w:rsidRPr="008E1297" w:rsidRDefault="008E1297" w:rsidP="008E1297">
            <w:pPr>
              <w:widowControl w:val="0"/>
              <w:tabs>
                <w:tab w:val="left" w:pos="9639"/>
              </w:tabs>
              <w:autoSpaceDE w:val="0"/>
              <w:autoSpaceDN w:val="0"/>
              <w:adjustRightInd w:val="0"/>
              <w:spacing w:after="0"/>
              <w:textAlignment w:val="baseline"/>
            </w:pPr>
          </w:p>
          <w:p w:rsidR="002617C1" w:rsidRPr="00306883" w:rsidRDefault="008E1297" w:rsidP="00683506">
            <w:pPr>
              <w:tabs>
                <w:tab w:val="left" w:pos="567"/>
              </w:tabs>
              <w:spacing w:after="0" w:line="235" w:lineRule="auto"/>
              <w:rPr>
                <w:rFonts w:eastAsia="Calibri"/>
              </w:rPr>
            </w:pPr>
            <w:r w:rsidRPr="008E1297">
              <w:t xml:space="preserve">Цена договора включает в себя все расходы, необходимые для оказания услуг по Договору в полном объеме в том числе: </w:t>
            </w:r>
            <w:r w:rsidR="00683506" w:rsidRPr="00683506">
              <w:t>приемк</w:t>
            </w:r>
            <w:r w:rsidR="00683506">
              <w:t>а</w:t>
            </w:r>
            <w:r w:rsidR="00683506" w:rsidRPr="00683506">
              <w:t>, обработк</w:t>
            </w:r>
            <w:r w:rsidR="00683506">
              <w:t>а</w:t>
            </w:r>
            <w:r w:rsidR="00683506" w:rsidRPr="00683506">
              <w:t>, учет</w:t>
            </w:r>
            <w:r w:rsidR="00683506">
              <w:t>а</w:t>
            </w:r>
            <w:r w:rsidR="00683506" w:rsidRPr="00683506">
              <w:t>, хранени</w:t>
            </w:r>
            <w:r w:rsidR="00683506">
              <w:t>е</w:t>
            </w:r>
            <w:r w:rsidR="00683506" w:rsidRPr="00683506">
              <w:t xml:space="preserve"> и отгрузк</w:t>
            </w:r>
            <w:r w:rsidR="00683506">
              <w:t>а</w:t>
            </w:r>
            <w:r w:rsidR="00683506" w:rsidRPr="00683506">
              <w:t xml:space="preserve"> товарно-материальны</w:t>
            </w:r>
            <w:r w:rsidR="00683506">
              <w:t>х</w:t>
            </w:r>
            <w:r w:rsidR="00683506" w:rsidRPr="00683506">
              <w:t xml:space="preserve"> ценност</w:t>
            </w:r>
            <w:r w:rsidR="00683506">
              <w:t>ей</w:t>
            </w:r>
            <w:r w:rsidRPr="008E1297">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размещены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r w:rsidRPr="002D1CEF">
                <w:rPr>
                  <w:rStyle w:val="a3"/>
                  <w:szCs w:val="24"/>
                  <w:lang w:val="en-US"/>
                </w:rPr>
                <w:t>roseltorg</w:t>
              </w:r>
              <w:r w:rsidRPr="002D1CEF">
                <w:rPr>
                  <w:rStyle w:val="a3"/>
                  <w:szCs w:val="24"/>
                </w:rPr>
                <w:t>.</w:t>
              </w:r>
              <w:r w:rsidRPr="002D1CEF">
                <w:rPr>
                  <w:rStyle w:val="a3"/>
                  <w:szCs w:val="24"/>
                  <w:lang w:val="en-US"/>
                </w:rPr>
                <w:t>ru</w:t>
              </w:r>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6714C2">
              <w:rPr>
                <w:b/>
              </w:rPr>
              <w:t>18</w:t>
            </w:r>
            <w:r w:rsidRPr="00C72794">
              <w:rPr>
                <w:b/>
              </w:rPr>
              <w:t xml:space="preserve">» </w:t>
            </w:r>
            <w:r w:rsidR="0073482C" w:rsidRPr="0073482C">
              <w:rPr>
                <w:b/>
                <w:bCs/>
              </w:rPr>
              <w:t>октября</w:t>
            </w:r>
            <w:r w:rsidR="008A6E41" w:rsidRPr="00C72794">
              <w:rPr>
                <w:b/>
              </w:rPr>
              <w:t xml:space="preserve"> </w:t>
            </w:r>
            <w:r w:rsidRPr="00C72794">
              <w:rPr>
                <w:b/>
              </w:rPr>
              <w:t>по «</w:t>
            </w:r>
            <w:r w:rsidR="006714C2">
              <w:rPr>
                <w:b/>
              </w:rPr>
              <w:t>26</w:t>
            </w:r>
            <w:r w:rsidRPr="00C72794">
              <w:rPr>
                <w:b/>
              </w:rPr>
              <w:t xml:space="preserve">» </w:t>
            </w:r>
            <w:r w:rsidR="0073482C" w:rsidRPr="0073482C">
              <w:rPr>
                <w:b/>
                <w:bCs/>
              </w:rPr>
              <w:t>октября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e-mail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в Единой информационной системе в сфере закупок</w:t>
            </w:r>
            <w:r w:rsidRPr="0063004C">
              <w:t xml:space="preserve"> протокола проведения запроса котировок.</w:t>
            </w:r>
          </w:p>
          <w:p w:rsidR="00C56BA4" w:rsidRPr="0063004C" w:rsidRDefault="00C56BA4" w:rsidP="00C56BA4">
            <w:pPr>
              <w:spacing w:after="0"/>
            </w:pPr>
          </w:p>
          <w:p w:rsidR="00A5353B" w:rsidRPr="00C72794" w:rsidRDefault="00C56BA4" w:rsidP="00C56BA4">
            <w:pPr>
              <w:spacing w:after="0"/>
              <w:ind w:right="57"/>
            </w:pPr>
            <w:r w:rsidRPr="0063004C">
              <w:t>В случае,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312913">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F85B58" w:rsidRPr="00C72794" w:rsidRDefault="00F85B58"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Pr="00C72794" w:rsidRDefault="006A6212" w:rsidP="00B66FE1">
      <w:pPr>
        <w:pStyle w:val="afff1"/>
        <w:jc w:val="center"/>
        <w:rPr>
          <w:b/>
          <w:bCs/>
        </w:rPr>
      </w:pPr>
      <w:r w:rsidRPr="00C72794">
        <w:rPr>
          <w:b/>
          <w:bCs/>
        </w:rPr>
        <w:t xml:space="preserve"> договора на </w:t>
      </w:r>
      <w:r w:rsidR="008E1297" w:rsidRPr="008E1297">
        <w:rPr>
          <w:b/>
          <w:bCs/>
        </w:rPr>
        <w:t>оказание услуг по хранению фармацевтической продукци</w:t>
      </w:r>
      <w:r w:rsidR="00826F9A">
        <w:rPr>
          <w:b/>
          <w:bCs/>
        </w:rPr>
        <w:t>и</w:t>
      </w:r>
      <w:r w:rsidR="008E1297" w:rsidRPr="008E1297">
        <w:rPr>
          <w:b/>
          <w:bCs/>
        </w:rPr>
        <w:t xml:space="preserve"> и изделий медицинского назначения</w:t>
      </w:r>
      <w:r w:rsidR="00B66FE1">
        <w:rPr>
          <w:b/>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265B3B">
        <w:rPr>
          <w:b/>
        </w:rPr>
        <w:t>125</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6714C2"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6714C2">
        <w:rPr>
          <w:rStyle w:val="11"/>
          <w:b/>
          <w:caps/>
          <w:sz w:val="24"/>
          <w:szCs w:val="24"/>
        </w:rPr>
        <w:t>СВЕДЕНИЯ О ПРОВОДИМОЙ ПРОЦЕДУРЕ ЗАКУПКИ</w:t>
      </w:r>
      <w:bookmarkEnd w:id="12"/>
      <w:r w:rsidRPr="006714C2">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Телефон: +7 (495) 234-61-92 доб.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spacing w:after="0"/>
              <w:jc w:val="left"/>
            </w:pPr>
            <w:r w:rsidRPr="007032D1">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826F9A">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8E1297" w:rsidRPr="008E1297">
              <w:rPr>
                <w:bCs/>
              </w:rPr>
              <w:t>оказание услуг по хранению фармацевтической продукци</w:t>
            </w:r>
            <w:r w:rsidR="00826F9A">
              <w:rPr>
                <w:bCs/>
              </w:rPr>
              <w:t>и</w:t>
            </w:r>
            <w:r w:rsidR="008E1297" w:rsidRPr="008E1297">
              <w:rPr>
                <w:bCs/>
              </w:rPr>
              <w:t xml:space="preserve"> и изделий медицинского назначения</w:t>
            </w:r>
            <w:r w:rsidR="00A43E5B" w:rsidRPr="00C72794">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A56DF"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r w:rsidR="00712ABE" w:rsidRPr="00C72794">
                <w:rPr>
                  <w:rStyle w:val="a3"/>
                  <w:lang w:val="en-US"/>
                </w:rPr>
                <w:t>roseltorg</w:t>
              </w:r>
              <w:r w:rsidR="00712ABE" w:rsidRPr="00C72794">
                <w:rPr>
                  <w:rStyle w:val="a3"/>
                </w:rPr>
                <w:t>.</w:t>
              </w:r>
              <w:r w:rsidR="00712ABE" w:rsidRPr="00C72794">
                <w:rPr>
                  <w:rStyle w:val="a3"/>
                  <w:lang w:val="en-US"/>
                </w:rPr>
                <w:t>ru</w:t>
              </w:r>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54605" w:rsidRPr="00432EAC" w:rsidRDefault="008E1297" w:rsidP="00554605">
            <w:pPr>
              <w:spacing w:after="0"/>
              <w:rPr>
                <w:b/>
                <w:bCs/>
              </w:rPr>
            </w:pPr>
            <w:r>
              <w:rPr>
                <w:b/>
              </w:rPr>
              <w:t>О</w:t>
            </w:r>
            <w:r w:rsidRPr="008E1297">
              <w:rPr>
                <w:b/>
              </w:rPr>
              <w:t>казание услуг по хранению фармацевтической продукци</w:t>
            </w:r>
            <w:r w:rsidR="00826F9A">
              <w:rPr>
                <w:b/>
              </w:rPr>
              <w:t>и</w:t>
            </w:r>
            <w:r w:rsidRPr="008E1297">
              <w:rPr>
                <w:b/>
              </w:rPr>
              <w:t xml:space="preserve"> и изделий медицинского назначения</w:t>
            </w:r>
            <w:r w:rsidR="00554605" w:rsidRPr="00B60AC8">
              <w:rPr>
                <w:rFonts w:eastAsia="Calibri"/>
                <w:b/>
                <w:bCs/>
              </w:rPr>
              <w:t xml:space="preserve"> </w:t>
            </w:r>
            <w:r w:rsidR="00554605" w:rsidRPr="00432EAC">
              <w:rPr>
                <w:b/>
              </w:rPr>
              <w:t>для нужд ФГУП «Московский эндокринный завод»</w:t>
            </w:r>
            <w:r w:rsidR="00554605" w:rsidRPr="00432EAC">
              <w:rPr>
                <w:b/>
                <w:bCs/>
              </w:rPr>
              <w:t>.</w:t>
            </w:r>
          </w:p>
          <w:p w:rsidR="00554605" w:rsidRPr="00423E99" w:rsidRDefault="00554605" w:rsidP="00554605">
            <w:pPr>
              <w:spacing w:after="0"/>
              <w:rPr>
                <w:rFonts w:eastAsia="Calibri"/>
                <w:b/>
                <w:bCs/>
                <w:lang w:val="de-DE"/>
              </w:rPr>
            </w:pPr>
          </w:p>
          <w:p w:rsidR="006A6212" w:rsidRPr="00C72794" w:rsidRDefault="00826F9A" w:rsidP="00554605">
            <w:pPr>
              <w:spacing w:after="0"/>
            </w:pPr>
            <w:r w:rsidRPr="008E1297">
              <w:rPr>
                <w:b/>
              </w:rPr>
              <w:t xml:space="preserve">Объем оказываемых услуг </w:t>
            </w:r>
            <w:r w:rsidRPr="00423E99">
              <w:rPr>
                <w:lang w:val="de-DE"/>
              </w:rPr>
              <w:t>–</w:t>
            </w:r>
            <w:r>
              <w:t xml:space="preserve"> хранение не более </w:t>
            </w:r>
            <w:r w:rsidRPr="008E1297">
              <w:t>240 000 паллет</w:t>
            </w:r>
            <w:r w:rsidRPr="008E1297">
              <w:rPr>
                <w:bCs/>
              </w:rPr>
              <w:t xml:space="preserve"> </w:t>
            </w:r>
            <w:r w:rsidRPr="00554605">
              <w:rPr>
                <w:bCs/>
              </w:rPr>
              <w:t>штук</w:t>
            </w:r>
            <w:r>
              <w:rPr>
                <w:bCs/>
              </w:rPr>
              <w:t xml:space="preserve"> за весь период действия договора</w:t>
            </w:r>
            <w:r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r>
              <w:t xml:space="preserve"> и частью </w:t>
            </w:r>
            <w:r>
              <w:rPr>
                <w:lang w:val="en-US"/>
              </w:rPr>
              <w:t>IV</w:t>
            </w:r>
            <w:r>
              <w:t xml:space="preserve"> «ПРОЕКТ ДОГОВОРА» Документации о закупке</w:t>
            </w:r>
            <w:r w:rsidRPr="00432EAC">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В случае установления требований о соответствии товара (работ, услуг) ГОСТ, ГОСТ Р,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СанПин, СНиП,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63598" w:rsidRPr="00E63598" w:rsidRDefault="00E63598" w:rsidP="00E63598">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w:t>
            </w:r>
            <w:r w:rsidR="00696512" w:rsidRPr="00696512">
              <w:t>копия бухгалтерского баланса с отчет</w:t>
            </w:r>
            <w:r w:rsidR="00696512">
              <w:t>ом</w:t>
            </w:r>
            <w:r w:rsidR="00696512" w:rsidRPr="00696512">
              <w:t xml:space="preserve"> о финансовых результатах за последние 2 (Два) года с отметкой налогового органа о приеме, либо с приложением документов, подтверждающих отправку и прием их налоговым органом.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r w:rsidR="00696512">
              <w:t xml:space="preserve"> </w:t>
            </w: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 Заявка на участие в закупке);</w:t>
            </w:r>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8314E6" w:rsidRPr="008314E6" w:rsidRDefault="008314E6" w:rsidP="008314E6">
            <w:pPr>
              <w:spacing w:after="0"/>
            </w:pPr>
            <w:r w:rsidRPr="008314E6">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8314E6">
                <w:rPr>
                  <w:rStyle w:val="a3"/>
                </w:rPr>
                <w:t>Федеральным законом от 24.07.2007 № 209-ФЗ «О развитии малого и среднего предпринимательства в Российской Федерации»</w:t>
              </w:r>
            </w:hyperlink>
            <w:r w:rsidRPr="008314E6">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8314E6" w:rsidRPr="008314E6" w:rsidRDefault="008314E6" w:rsidP="008314E6">
            <w:pPr>
              <w:spacing w:after="0"/>
            </w:pPr>
            <w:r w:rsidRPr="008314E6">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r w:rsidRPr="00E63598">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2630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26306" w:rsidP="006714C2">
            <w:pPr>
              <w:spacing w:after="0"/>
            </w:pPr>
            <w:r w:rsidRPr="00126306">
              <w:rPr>
                <w:rFonts w:eastAsia="Microsoft Sans Serif"/>
                <w:iCs/>
              </w:rPr>
              <w:t>По месту нахождения склада хранителя на территории следующих округов  г. Москвы: ВАО, или ЮВАО, или ЮАО, или ЮЗАО, или ЗАО.</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DB2C22" w:rsidRPr="00DB2C22" w:rsidRDefault="00DB2C22" w:rsidP="00DB2C22">
            <w:pPr>
              <w:tabs>
                <w:tab w:val="left" w:pos="567"/>
              </w:tabs>
              <w:suppressAutoHyphens/>
              <w:spacing w:after="0" w:line="235" w:lineRule="auto"/>
              <w:rPr>
                <w:iCs/>
              </w:rPr>
            </w:pPr>
            <w:r w:rsidRPr="00DB2C22">
              <w:rPr>
                <w:iCs/>
              </w:rPr>
              <w:t xml:space="preserve">В соответствии с частью </w:t>
            </w:r>
            <w:r w:rsidRPr="00DB2C22">
              <w:rPr>
                <w:iCs/>
                <w:lang w:bidi="en-US"/>
              </w:rPr>
              <w:t>III</w:t>
            </w:r>
            <w:r w:rsidRPr="00DB2C22">
              <w:rPr>
                <w:iCs/>
              </w:rPr>
              <w:t xml:space="preserve"> «Техническое задание», частью </w:t>
            </w:r>
            <w:r w:rsidRPr="00DB2C22">
              <w:rPr>
                <w:iCs/>
                <w:lang w:bidi="en-US"/>
              </w:rPr>
              <w:t>IV</w:t>
            </w:r>
            <w:r w:rsidRPr="00DB2C22">
              <w:rPr>
                <w:iCs/>
              </w:rPr>
              <w:t xml:space="preserve"> «Проект договора» по заявкам Заказчика в пределах стоимости договора.</w:t>
            </w:r>
          </w:p>
          <w:p w:rsidR="00DB2C22" w:rsidRPr="00DB2C22" w:rsidRDefault="00DB2C22" w:rsidP="00DB2C22">
            <w:pPr>
              <w:tabs>
                <w:tab w:val="left" w:pos="567"/>
              </w:tabs>
              <w:suppressAutoHyphens/>
              <w:spacing w:after="0" w:line="235" w:lineRule="auto"/>
              <w:rPr>
                <w:iCs/>
              </w:rPr>
            </w:pPr>
            <w:r w:rsidRPr="00DB2C22">
              <w:rPr>
                <w:iCs/>
              </w:rPr>
              <w:t xml:space="preserve">Приемка, хранение, складская обработка и возврат ТМЦ осуществляются на основании Заявки, оформленной по форме согласно Приложению № 2 к Договору, на складе Хранителя указанном в лицензии на осуществление фармацевтической деятельности. </w:t>
            </w:r>
          </w:p>
          <w:p w:rsidR="00DB2C22" w:rsidRPr="00DB2C22" w:rsidRDefault="00DB2C22" w:rsidP="00DB2C22">
            <w:pPr>
              <w:tabs>
                <w:tab w:val="left" w:pos="567"/>
              </w:tabs>
              <w:suppressAutoHyphens/>
              <w:spacing w:after="0" w:line="235" w:lineRule="auto"/>
              <w:rPr>
                <w:iCs/>
              </w:rPr>
            </w:pPr>
            <w:r w:rsidRPr="00DB2C22">
              <w:rPr>
                <w:iCs/>
              </w:rPr>
              <w:t>Хранитель обязан ежемесячно, не позднее последнего числа расчётного месяца, предоставить Поклажедателю отчёт о хранении, движении, выполненных работах с ТМЦ Поклажедателя и предоставленных материалах, за истекший месяц.</w:t>
            </w:r>
          </w:p>
          <w:p w:rsidR="00DB2C22" w:rsidRPr="00DB2C22" w:rsidRDefault="00DB2C22" w:rsidP="00DB2C22">
            <w:pPr>
              <w:tabs>
                <w:tab w:val="left" w:pos="567"/>
              </w:tabs>
              <w:suppressAutoHyphens/>
              <w:spacing w:after="0" w:line="235" w:lineRule="auto"/>
              <w:rPr>
                <w:iCs/>
              </w:rPr>
            </w:pPr>
            <w:r w:rsidRPr="00DB2C22">
              <w:rPr>
                <w:iCs/>
              </w:rPr>
              <w:t>В целях проверки количества, качества и иных характеристик ТМЦ по требованию любой из Сторон в течение 3 (Трех) рабочих дней со дня предъявления такого требования проводится выборочная инвентаризация ТМЦ, хранящихся на Складе Хранителя. На момент инвентаризации останавливаются приёмка и выдача ТМЦ со Склада.</w:t>
            </w:r>
          </w:p>
          <w:p w:rsidR="00ED22CA" w:rsidRPr="00C03B96" w:rsidRDefault="000F17D9" w:rsidP="00DB2C22">
            <w:pPr>
              <w:tabs>
                <w:tab w:val="left" w:pos="567"/>
              </w:tabs>
              <w:suppressAutoHyphens/>
              <w:spacing w:after="0" w:line="235" w:lineRule="auto"/>
            </w:pPr>
            <w:r w:rsidRPr="00DB2C22">
              <w:t xml:space="preserve">Срок действия договора </w:t>
            </w:r>
            <w:r w:rsidR="00DB2C22" w:rsidRPr="00DB2C22">
              <w:t xml:space="preserve">30 января  2019 года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45746D" w:rsidRPr="00C72794" w:rsidRDefault="0045746D" w:rsidP="0045746D">
            <w:pPr>
              <w:autoSpaceDE w:val="0"/>
              <w:autoSpaceDN w:val="0"/>
              <w:adjustRightInd w:val="0"/>
              <w:spacing w:after="0"/>
            </w:pPr>
            <w:r w:rsidRPr="00C72794">
              <w:t xml:space="preserve">Начальная (максимальная) цена договора составляет: </w:t>
            </w:r>
          </w:p>
          <w:p w:rsidR="00126306" w:rsidRPr="00432EAC" w:rsidRDefault="00126306" w:rsidP="00126306">
            <w:pPr>
              <w:pStyle w:val="25"/>
              <w:spacing w:after="0" w:line="240" w:lineRule="auto"/>
              <w:ind w:left="0"/>
              <w:rPr>
                <w:b/>
              </w:rPr>
            </w:pPr>
            <w:r>
              <w:rPr>
                <w:b/>
                <w:bCs/>
              </w:rPr>
              <w:t xml:space="preserve">Не более </w:t>
            </w:r>
            <w:r w:rsidRPr="008E1297">
              <w:rPr>
                <w:b/>
                <w:bCs/>
              </w:rPr>
              <w:t>8</w:t>
            </w:r>
            <w:r>
              <w:rPr>
                <w:b/>
                <w:bCs/>
              </w:rPr>
              <w:t xml:space="preserve"> </w:t>
            </w:r>
            <w:r w:rsidRPr="008E1297">
              <w:rPr>
                <w:b/>
                <w:bCs/>
              </w:rPr>
              <w:t>600</w:t>
            </w:r>
            <w:r>
              <w:rPr>
                <w:b/>
                <w:bCs/>
              </w:rPr>
              <w:t xml:space="preserve"> </w:t>
            </w:r>
            <w:r w:rsidRPr="008E1297">
              <w:rPr>
                <w:b/>
                <w:bCs/>
              </w:rPr>
              <w:t>000</w:t>
            </w:r>
            <w:r>
              <w:rPr>
                <w:b/>
                <w:bCs/>
              </w:rPr>
              <w:t>,00</w:t>
            </w:r>
            <w:r w:rsidRPr="008E1297">
              <w:rPr>
                <w:b/>
                <w:bCs/>
              </w:rPr>
              <w:t xml:space="preserve"> </w:t>
            </w:r>
            <w:r w:rsidRPr="00296F1C">
              <w:rPr>
                <w:b/>
              </w:rPr>
              <w:t>(</w:t>
            </w:r>
            <w:r>
              <w:rPr>
                <w:b/>
              </w:rPr>
              <w:t>Восемь миллионов шестьсот тысяч) рублей 00 копеек,</w:t>
            </w:r>
            <w:r w:rsidRPr="00296F1C">
              <w:rPr>
                <w:b/>
              </w:rPr>
              <w:t xml:space="preserve"> </w:t>
            </w:r>
            <w:r w:rsidRPr="00B56472">
              <w:rPr>
                <w:b/>
              </w:rPr>
              <w:t>включая</w:t>
            </w:r>
            <w:r>
              <w:rPr>
                <w:b/>
              </w:rPr>
              <w:t xml:space="preserve"> НДС 18 %.</w:t>
            </w:r>
          </w:p>
          <w:p w:rsidR="00126306" w:rsidRDefault="00126306" w:rsidP="00126306">
            <w:pPr>
              <w:pStyle w:val="25"/>
              <w:spacing w:after="0" w:line="240" w:lineRule="auto"/>
              <w:ind w:left="0"/>
              <w:rPr>
                <w:b/>
              </w:rPr>
            </w:pPr>
          </w:p>
          <w:p w:rsidR="00126306" w:rsidRDefault="00126306" w:rsidP="00126306">
            <w:pPr>
              <w:widowControl w:val="0"/>
              <w:tabs>
                <w:tab w:val="left" w:pos="9639"/>
              </w:tabs>
              <w:autoSpaceDE w:val="0"/>
              <w:autoSpaceDN w:val="0"/>
              <w:adjustRightInd w:val="0"/>
              <w:spacing w:after="0"/>
              <w:textAlignment w:val="baseline"/>
            </w:pPr>
            <w:r w:rsidRPr="008E1297">
              <w:t>Цена договора не подлежит изменению. Снижению подлежит начальная (максимальная) цена единицы услуги по договору (тарифы, указанные в Таблице № 2 в Форме 2 «ЗАЯВКА НА УЧАСТИЕ В ЗАКУПКЕ» Документации о закупке).</w:t>
            </w:r>
          </w:p>
          <w:p w:rsidR="00126306" w:rsidRPr="008E1297" w:rsidRDefault="00126306" w:rsidP="00126306">
            <w:pPr>
              <w:widowControl w:val="0"/>
              <w:tabs>
                <w:tab w:val="left" w:pos="9639"/>
              </w:tabs>
              <w:autoSpaceDE w:val="0"/>
              <w:autoSpaceDN w:val="0"/>
              <w:adjustRightInd w:val="0"/>
              <w:spacing w:after="0"/>
              <w:textAlignment w:val="baseline"/>
            </w:pPr>
          </w:p>
          <w:p w:rsidR="006A6212" w:rsidRPr="00DB2C22" w:rsidRDefault="00126306" w:rsidP="00DB2C22">
            <w:pPr>
              <w:widowControl w:val="0"/>
              <w:tabs>
                <w:tab w:val="left" w:pos="9639"/>
              </w:tabs>
              <w:autoSpaceDE w:val="0"/>
              <w:autoSpaceDN w:val="0"/>
              <w:adjustRightInd w:val="0"/>
              <w:spacing w:after="0"/>
              <w:textAlignment w:val="baseline"/>
            </w:pPr>
            <w:r w:rsidRPr="008E1297">
              <w:t>Незаказанные услуги не оказываются, не принимаются и не оплачиваются Заказчиком.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0F17D9" w:rsidRPr="00A74707" w:rsidRDefault="00DB2C22" w:rsidP="00DB2C22">
            <w:pPr>
              <w:spacing w:after="0"/>
            </w:pPr>
            <w:r w:rsidRPr="00DB2C22">
              <w:t xml:space="preserve">Поклажедатель обязан оплачивать счет за фактические оказанные услуги по приемке, обработке, учету, хранению и отгрузке </w:t>
            </w:r>
            <w:r w:rsidRPr="00DB2C22">
              <w:rPr>
                <w:bCs/>
              </w:rPr>
              <w:t>товарно-материальных ценностей</w:t>
            </w:r>
            <w:r w:rsidRPr="00DB2C22">
              <w:t xml:space="preserve"> - в течение 5 (Пяти) банковских дней с даты предоставления Хранителем  Акта об оказании услуг.</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DB2C22" w:rsidP="003D1054">
            <w:pPr>
              <w:tabs>
                <w:tab w:val="left" w:pos="2410"/>
              </w:tabs>
              <w:spacing w:after="0"/>
              <w:rPr>
                <w:bCs/>
                <w:snapToGrid w:val="0"/>
              </w:rPr>
            </w:pPr>
            <w:r w:rsidRPr="00DB2C22">
              <w:rPr>
                <w:rFonts w:eastAsia="Calibri"/>
                <w:bCs/>
              </w:rPr>
              <w:t>Цена договора включает в себя все расходы, необходимые для оказания услуг по Договору в полном объеме в том числе: приемка, обработка, учета, хранение и отгрузка товарно-материальных ценностей.</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Дата начала подачи заявок с  даты размещения документации о закупке в Единой информационной системе в сфере закупок.</w:t>
            </w:r>
          </w:p>
          <w:p w:rsidR="00ED592C" w:rsidRPr="00C72794" w:rsidRDefault="00ED592C" w:rsidP="006E6727">
            <w:pPr>
              <w:spacing w:after="0"/>
            </w:pPr>
            <w:r w:rsidRPr="00C72794">
              <w:t xml:space="preserve">Дата окончания срока подачи заявок на участие в закупке является </w:t>
            </w:r>
            <w:r w:rsidRPr="00C72794">
              <w:rPr>
                <w:b/>
              </w:rPr>
              <w:t>«</w:t>
            </w:r>
            <w:r w:rsidR="006E6727">
              <w:rPr>
                <w:b/>
              </w:rPr>
              <w:t>26</w:t>
            </w:r>
            <w:r w:rsidR="008C1E1C">
              <w:rPr>
                <w:b/>
              </w:rPr>
              <w:t xml:space="preserve">» </w:t>
            </w:r>
            <w:r w:rsidR="00A74707">
              <w:rPr>
                <w:b/>
                <w:bCs/>
              </w:rPr>
              <w:t>октября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 xml:space="preserve">1) </w:t>
            </w:r>
            <w:r w:rsidR="00126306" w:rsidRPr="00126306">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w:t>
            </w:r>
            <w:r w:rsidR="00126306" w:rsidRPr="00126306">
              <w:rPr>
                <w:iCs/>
              </w:rPr>
              <w:t>наличие действующей лицензии на осуществление фармацевтической деятельности с указанием вида деятельности, являющимся предметом закупки; наличие свидетельства о праве собственности на склад Хранителя или копия договора аренды на склад Хранителя, предложенный в заявке на участие в закупке, действующего как минимум до 01.01.201</w:t>
            </w:r>
            <w:r w:rsidR="00126306">
              <w:rPr>
                <w:iCs/>
              </w:rPr>
              <w:t>9</w:t>
            </w:r>
            <w:r w:rsidR="00126306" w:rsidRPr="00126306">
              <w:rPr>
                <w:iCs/>
              </w:rPr>
              <w:t xml:space="preserve"> года)</w:t>
            </w:r>
            <w:r w:rsidR="00126306" w:rsidRPr="00126306">
              <w:t>;</w:t>
            </w:r>
          </w:p>
          <w:p w:rsidR="006A6212" w:rsidRPr="00C72794" w:rsidRDefault="006A6212" w:rsidP="00C72794">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126306" w:rsidRPr="00126306" w:rsidRDefault="006E6727" w:rsidP="00126306">
            <w:r>
              <w:t>3)</w:t>
            </w:r>
            <w:r w:rsidR="00126306" w:rsidRPr="00126306">
              <w:t xml:space="preserve"> Копия </w:t>
            </w:r>
            <w:r w:rsidR="00126306" w:rsidRPr="00126306">
              <w:rPr>
                <w:iCs/>
              </w:rPr>
              <w:t>действующей лицензии на осуществление фармацевтической деятельности с указанием вида деятельности, являющимся предметом закупки (хранение) и указанием адреса склада, предложенного участником закупки в форме 3 «ПРЕДЛОЖЕНИЕ ОБ УСЛОВИЯХ ИСПОЛНЕНИЯ ДОГОВОРА» в составе заявки на участие в закупке.</w:t>
            </w:r>
          </w:p>
          <w:p w:rsidR="00126306" w:rsidRPr="00126306" w:rsidRDefault="006E6727" w:rsidP="00126306">
            <w:r>
              <w:rPr>
                <w:iCs/>
              </w:rPr>
              <w:t>4)</w:t>
            </w:r>
            <w:r w:rsidR="00126306" w:rsidRPr="00126306">
              <w:rPr>
                <w:iCs/>
              </w:rPr>
              <w:t xml:space="preserve"> Копия свидетельства о праве собственности на склад Хранителя или копия договора аренды на склад Хранителя, предложенный в заявке на участие в закупке, действующего как минимум до 01.01.201</w:t>
            </w:r>
            <w:r w:rsidR="00126306">
              <w:rPr>
                <w:iCs/>
              </w:rPr>
              <w:t>9</w:t>
            </w:r>
            <w:r w:rsidR="00126306" w:rsidRPr="00126306">
              <w:rPr>
                <w:iCs/>
              </w:rPr>
              <w:t xml:space="preserve"> года.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6E6727">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6E6727">
              <w:rPr>
                <w:b/>
              </w:rPr>
              <w:t>18</w:t>
            </w:r>
            <w:r w:rsidR="008C1E1C">
              <w:rPr>
                <w:b/>
              </w:rPr>
              <w:t xml:space="preserve">» </w:t>
            </w:r>
            <w:r w:rsidR="00A74707">
              <w:rPr>
                <w:b/>
              </w:rPr>
              <w:t>октября</w:t>
            </w:r>
            <w:r w:rsidR="00A273D0">
              <w:rPr>
                <w:b/>
              </w:rPr>
              <w:t xml:space="preserve"> </w:t>
            </w:r>
            <w:r w:rsidRPr="00C72794">
              <w:rPr>
                <w:b/>
              </w:rPr>
              <w:t>по «</w:t>
            </w:r>
            <w:r w:rsidR="006E6727">
              <w:rPr>
                <w:b/>
              </w:rPr>
              <w:t>26</w:t>
            </w:r>
            <w:r w:rsidRPr="00C72794">
              <w:rPr>
                <w:b/>
              </w:rPr>
              <w:t>» </w:t>
            </w:r>
            <w:r w:rsidR="00A74707" w:rsidRPr="00A74707">
              <w:rPr>
                <w:b/>
                <w:bCs/>
              </w:rPr>
              <w:t>октября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6F19A3" w:rsidRPr="006F19A3">
              <w:rPr>
                <w:b/>
              </w:rPr>
              <w:t>«</w:t>
            </w:r>
            <w:r w:rsidR="006E6727">
              <w:rPr>
                <w:b/>
              </w:rPr>
              <w:t>26</w:t>
            </w:r>
            <w:r w:rsidR="006F19A3" w:rsidRPr="006F19A3">
              <w:rPr>
                <w:b/>
              </w:rPr>
              <w:t>» </w:t>
            </w:r>
            <w:r w:rsidR="00A74707" w:rsidRPr="00A74707">
              <w:rPr>
                <w:b/>
                <w:bCs/>
              </w:rPr>
              <w:t>октября</w:t>
            </w:r>
            <w:r w:rsidR="006F19A3" w:rsidRPr="006F19A3">
              <w:rPr>
                <w:b/>
              </w:rPr>
              <w:t xml:space="preserve"> </w:t>
            </w:r>
            <w:r w:rsidR="00FB01AD" w:rsidRPr="00FB01AD">
              <w:rPr>
                <w:b/>
              </w:rPr>
              <w:t>2016 года</w:t>
            </w:r>
            <w:r w:rsidR="00C47175">
              <w:rPr>
                <w:b/>
              </w:rPr>
              <w:t xml:space="preserve"> 12:00</w:t>
            </w:r>
            <w:r w:rsidRPr="00C72794">
              <w:rPr>
                <w:b/>
              </w:rPr>
              <w:t xml:space="preserve"> </w:t>
            </w:r>
            <w:r w:rsidRPr="00C72794">
              <w:t>по адресу: 109052,</w:t>
            </w:r>
            <w:r w:rsidR="0061537B" w:rsidRPr="00C72794">
              <w:t xml:space="preserve"> </w:t>
            </w:r>
            <w:r w:rsidRPr="00C72794">
              <w:t>г. Москва, ул.Новохохловская, д. 2</w:t>
            </w:r>
            <w:r w:rsidR="006B45B6">
              <w:t>3</w:t>
            </w:r>
            <w:r w:rsidRPr="00C72794">
              <w:t>.</w:t>
            </w:r>
          </w:p>
          <w:p w:rsidR="006A6212" w:rsidRPr="00C72794" w:rsidRDefault="006A6212" w:rsidP="006E6727">
            <w:pPr>
              <w:spacing w:after="0"/>
            </w:pPr>
            <w:r w:rsidRPr="00C72794">
              <w:t xml:space="preserve">Подведение итогов закупки будет осуществляться </w:t>
            </w:r>
            <w:r w:rsidR="006F19A3" w:rsidRPr="006F19A3">
              <w:rPr>
                <w:b/>
              </w:rPr>
              <w:t>«</w:t>
            </w:r>
            <w:r w:rsidR="006E6727">
              <w:rPr>
                <w:b/>
              </w:rPr>
              <w:t>26</w:t>
            </w:r>
            <w:r w:rsidR="006F19A3" w:rsidRPr="006F19A3">
              <w:rPr>
                <w:b/>
              </w:rPr>
              <w:t>» </w:t>
            </w:r>
            <w:r w:rsidR="00A74707" w:rsidRPr="00A74707">
              <w:rPr>
                <w:b/>
                <w:bCs/>
              </w:rPr>
              <w:t>октября</w:t>
            </w:r>
            <w:r w:rsidR="00FB01AD" w:rsidRPr="00FB01AD">
              <w:rPr>
                <w:b/>
              </w:rPr>
              <w:t xml:space="preserve"> 2016 года</w:t>
            </w:r>
            <w:r w:rsidRPr="00C72794">
              <w:rPr>
                <w:b/>
              </w:rPr>
              <w:t xml:space="preserve"> </w:t>
            </w:r>
            <w:r w:rsidRPr="00C72794">
              <w:t>по адресу: 109052, г. Москва, ул. Новохохловская,</w:t>
            </w:r>
            <w:r w:rsidR="00712ABE" w:rsidRPr="00C72794">
              <w:t xml:space="preserve"> </w:t>
            </w:r>
            <w:r w:rsidRPr="00C72794">
              <w:t>д. 2</w:t>
            </w:r>
            <w:r w:rsidR="006B45B6">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3D6FCE">
            <w:pPr>
              <w:numPr>
                <w:ilvl w:val="0"/>
                <w:numId w:val="9"/>
              </w:numPr>
              <w:shd w:val="clear" w:color="auto" w:fill="FFFFFF"/>
              <w:tabs>
                <w:tab w:val="clear" w:pos="720"/>
                <w:tab w:val="num" w:pos="245"/>
              </w:tabs>
              <w:spacing w:after="0"/>
              <w:ind w:left="0" w:firstLine="0"/>
            </w:pPr>
            <w:r w:rsidRPr="00E23692">
              <w:t xml:space="preserve"> непредоставления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3D6FCE">
            <w:pPr>
              <w:numPr>
                <w:ilvl w:val="0"/>
                <w:numId w:val="9"/>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rsidRPr="0099622C">
              <w:t xml:space="preserve">Критерием оценки и сопоставления заявок на участие в закупке является </w:t>
            </w:r>
            <w:r>
              <w:t xml:space="preserve">коэффициент снижения </w:t>
            </w:r>
            <w:r w:rsidRPr="0085687F">
              <w:t>цены, применимый к тарифам указанным ниже в Таблице № 2</w:t>
            </w:r>
            <w:r w:rsidRPr="0099622C">
              <w:t xml:space="preserve"> </w:t>
            </w:r>
            <w:r>
              <w:t xml:space="preserve">в </w:t>
            </w:r>
            <w:r w:rsidRPr="0085687F">
              <w:t>Форме 2 «ЗАЯВКА НА УЧАСТИЕ В ЗАКУПКЕ» части II «ФОРМЫ ДЛЯ ЗАПОЛНЕНИЯ УЧАСТНИКАМИ ЗАКУПКИ» Документации о закупке,</w:t>
            </w:r>
            <w:r>
              <w:t xml:space="preserve"> предложенная участником.</w:t>
            </w:r>
          </w:p>
          <w:p w:rsidR="00C85BF8" w:rsidRDefault="00C85BF8" w:rsidP="00C85BF8">
            <w:pPr>
              <w:spacing w:after="0"/>
            </w:pPr>
          </w:p>
          <w:p w:rsidR="00C85BF8" w:rsidRPr="0085687F" w:rsidRDefault="00C85BF8" w:rsidP="00A74707">
            <w:pPr>
              <w:rPr>
                <w:b/>
                <w:bCs/>
              </w:rPr>
            </w:pPr>
            <w:r w:rsidRPr="005F2A71">
              <w:t xml:space="preserve">Начальная максимальная цена договора составляет                       </w:t>
            </w:r>
            <w:r w:rsidR="005F2A71" w:rsidRPr="005F2A71">
              <w:rPr>
                <w:bCs/>
              </w:rPr>
              <w:t>Не более 8 600 000,00 (Восемь миллионов шестьсот тысяч) рублей 00 копеек, включая НДС 18 %.</w:t>
            </w:r>
            <w:r w:rsidRPr="005F2A71">
              <w:t xml:space="preserve"> и не подлежит изменению в рамках проведения процедуры</w:t>
            </w:r>
            <w:r w:rsidRPr="0085687F">
              <w:t xml:space="preserve"> закупки. </w:t>
            </w:r>
          </w:p>
          <w:p w:rsidR="00C85BF8" w:rsidRPr="0085687F" w:rsidRDefault="00C85BF8" w:rsidP="00C85BF8">
            <w:pPr>
              <w:spacing w:after="0"/>
            </w:pPr>
            <w:r w:rsidRPr="0085687F">
              <w:t xml:space="preserve">Снижению подлежит начальная (максимальная) цена единицы товара (работы, услуги) по договору. </w:t>
            </w:r>
          </w:p>
          <w:p w:rsidR="00C85BF8" w:rsidRPr="0085687F" w:rsidRDefault="00C85BF8" w:rsidP="00C85BF8">
            <w:pPr>
              <w:spacing w:after="0"/>
            </w:pPr>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Таблице № 2 </w:t>
            </w:r>
            <w:r w:rsidRPr="0085687F">
              <w:t>в Форме 2 «ЗАЯВКА НА УЧАСТИЕ В ЗАКУПКЕ» Документации о закупке, таким образом</w:t>
            </w:r>
            <w:r w:rsidR="00734A92">
              <w:t>,</w:t>
            </w:r>
            <w:r w:rsidRPr="0085687F">
              <w:t xml:space="preserve"> Предложение участника по критерию «Цена договора» формируется как произведение коэффициента снижения цены на начальную максимальную цену каждой единицы товара (работы, услуги),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C85BF8" w:rsidRPr="0085687F" w:rsidRDefault="00C85BF8" w:rsidP="00C85BF8">
            <w:pPr>
              <w:spacing w:after="0"/>
            </w:pPr>
          </w:p>
          <w:p w:rsidR="00C85BF8" w:rsidRPr="0085687F" w:rsidRDefault="00C85BF8" w:rsidP="00C85BF8">
            <w:pPr>
              <w:spacing w:after="0"/>
            </w:pPr>
            <w:r w:rsidRPr="0085687F">
              <w:t xml:space="preserve">Предложенный участником коэффициент снижения цены единицы товара (работы, услуги) не должен быть равен 0 и не должен превышать 1,00. </w:t>
            </w:r>
          </w:p>
          <w:p w:rsidR="00C85BF8" w:rsidRPr="0085687F" w:rsidRDefault="00C85BF8" w:rsidP="00C85BF8">
            <w:pPr>
              <w:spacing w:after="0"/>
            </w:pPr>
          </w:p>
          <w:p w:rsidR="00C85BF8" w:rsidRPr="0099622C" w:rsidRDefault="00C85BF8" w:rsidP="00C85BF8">
            <w:pPr>
              <w:spacing w:after="0"/>
            </w:pPr>
            <w:r w:rsidRPr="0085687F">
              <w:t>Размер коэффициента снижения цены округляется до двух десятичных знаков после запятой по математическим правилам округления.</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t xml:space="preserve">Победителем закупки признается лицо, предложившее наиболее низкий </w:t>
            </w:r>
            <w:r w:rsidRPr="0085687F">
              <w:t>коэффициент снижения цены, применимый к тарифам указанным ниже в Таблице № 2 в Форме 2 «ЗАЯВКА НА УЧАСТИЕ В ЗАКУПКЕ» части II «ФОРМЫ ДЛЯ ЗАПОЛНЕНИЯ УЧАСТНИКАМИ ЗАКУПКИ» Документации о закупке</w:t>
            </w:r>
            <w:r>
              <w:t xml:space="preserve">. </w:t>
            </w:r>
          </w:p>
          <w:p w:rsidR="00C85BF8" w:rsidRPr="0099622C" w:rsidRDefault="00C85BF8" w:rsidP="00C85BF8">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на участие в закупке путем снижения первоначально указанной в заявке на участие в </w:t>
            </w:r>
            <w:r w:rsidR="00FF3493" w:rsidRPr="00C72794">
              <w:t>закупке</w:t>
            </w:r>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установлены.</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6E6727" w:rsidRDefault="006A6212" w:rsidP="00C72794">
      <w:pPr>
        <w:pStyle w:val="1"/>
        <w:pageBreakBefore/>
        <w:numPr>
          <w:ilvl w:val="0"/>
          <w:numId w:val="5"/>
        </w:numPr>
        <w:tabs>
          <w:tab w:val="num" w:pos="180"/>
        </w:tabs>
        <w:spacing w:before="0" w:after="0"/>
        <w:ind w:left="0" w:firstLine="0"/>
        <w:rPr>
          <w:rStyle w:val="11"/>
          <w:b/>
          <w:caps/>
          <w:sz w:val="24"/>
          <w:szCs w:val="24"/>
        </w:rPr>
      </w:pPr>
      <w:r w:rsidRPr="006E6727">
        <w:rPr>
          <w:rStyle w:val="11"/>
          <w:b/>
          <w:caps/>
          <w:sz w:val="24"/>
          <w:szCs w:val="24"/>
        </w:rPr>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
    <w:p w:rsidR="00C33D49" w:rsidRPr="00C72794" w:rsidRDefault="00C33D49" w:rsidP="00C72794">
      <w:pPr>
        <w:pStyle w:val="af4"/>
        <w:spacing w:after="0"/>
        <w:rPr>
          <w:bCs/>
        </w:rPr>
      </w:pPr>
      <w:r>
        <w:rPr>
          <w:bCs/>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718"/>
        <w:gridCol w:w="1636"/>
        <w:gridCol w:w="2830"/>
        <w:gridCol w:w="2686"/>
      </w:tblGrid>
      <w:tr w:rsidR="00C85BF8" w:rsidRPr="0099622C" w:rsidTr="00C85BF8">
        <w:trPr>
          <w:cantSplit/>
        </w:trPr>
        <w:tc>
          <w:tcPr>
            <w:tcW w:w="273" w:type="pct"/>
            <w:vAlign w:val="center"/>
          </w:tcPr>
          <w:p w:rsidR="00C85BF8" w:rsidRPr="0099622C" w:rsidRDefault="00C85BF8" w:rsidP="00C85BF8">
            <w:pPr>
              <w:jc w:val="center"/>
              <w:rPr>
                <w:b/>
              </w:rPr>
            </w:pPr>
            <w:r w:rsidRPr="0099622C">
              <w:rPr>
                <w:b/>
                <w:sz w:val="22"/>
                <w:szCs w:val="22"/>
              </w:rPr>
              <w:t>№ п/п</w:t>
            </w:r>
          </w:p>
        </w:tc>
        <w:tc>
          <w:tcPr>
            <w:tcW w:w="1312" w:type="pct"/>
            <w:vAlign w:val="center"/>
          </w:tcPr>
          <w:p w:rsidR="00C85BF8" w:rsidRPr="0099622C" w:rsidRDefault="00C85BF8" w:rsidP="00C85BF8">
            <w:pPr>
              <w:jc w:val="center"/>
              <w:rPr>
                <w:b/>
              </w:rPr>
            </w:pPr>
            <w:r w:rsidRPr="0099622C">
              <w:rPr>
                <w:b/>
                <w:sz w:val="22"/>
                <w:szCs w:val="22"/>
              </w:rPr>
              <w:t>Наименование критерия</w:t>
            </w:r>
          </w:p>
          <w:p w:rsidR="00C85BF8" w:rsidRPr="0099622C" w:rsidRDefault="00C85BF8" w:rsidP="00C85BF8">
            <w:pPr>
              <w:jc w:val="center"/>
              <w:rPr>
                <w:b/>
              </w:rPr>
            </w:pPr>
          </w:p>
        </w:tc>
        <w:tc>
          <w:tcPr>
            <w:tcW w:w="752" w:type="pct"/>
            <w:vAlign w:val="center"/>
          </w:tcPr>
          <w:p w:rsidR="00C85BF8" w:rsidRPr="0099622C" w:rsidRDefault="00C85BF8" w:rsidP="00C85BF8">
            <w:pPr>
              <w:jc w:val="center"/>
              <w:rPr>
                <w:b/>
              </w:rPr>
            </w:pPr>
            <w:r w:rsidRPr="0099622C">
              <w:rPr>
                <w:b/>
                <w:sz w:val="22"/>
                <w:szCs w:val="22"/>
              </w:rPr>
              <w:t>Единица измерения</w:t>
            </w:r>
          </w:p>
        </w:tc>
        <w:tc>
          <w:tcPr>
            <w:tcW w:w="1366" w:type="pct"/>
            <w:vAlign w:val="center"/>
          </w:tcPr>
          <w:p w:rsidR="00C85BF8" w:rsidRPr="0099622C" w:rsidRDefault="00C85BF8" w:rsidP="00C85BF8">
            <w:pPr>
              <w:jc w:val="center"/>
              <w:rPr>
                <w:b/>
              </w:rPr>
            </w:pPr>
            <w:r w:rsidRPr="0099622C">
              <w:rPr>
                <w:b/>
                <w:sz w:val="22"/>
                <w:szCs w:val="22"/>
              </w:rPr>
              <w:t>Предложение участника закупки</w:t>
            </w:r>
          </w:p>
          <w:p w:rsidR="00C85BF8" w:rsidRPr="0099622C" w:rsidRDefault="00C85BF8" w:rsidP="00C85BF8">
            <w:pPr>
              <w:jc w:val="center"/>
              <w:rPr>
                <w:b/>
              </w:rPr>
            </w:pPr>
            <w:r w:rsidRPr="0099622C">
              <w:rPr>
                <w:b/>
                <w:sz w:val="22"/>
                <w:szCs w:val="22"/>
              </w:rPr>
              <w:t>Значение</w:t>
            </w:r>
          </w:p>
          <w:p w:rsidR="00C85BF8" w:rsidRPr="0099622C" w:rsidRDefault="00C85BF8" w:rsidP="00C85BF8">
            <w:pPr>
              <w:jc w:val="center"/>
              <w:rPr>
                <w:b/>
              </w:rPr>
            </w:pPr>
            <w:r w:rsidRPr="0099622C">
              <w:rPr>
                <w:b/>
                <w:sz w:val="22"/>
                <w:szCs w:val="22"/>
              </w:rPr>
              <w:t>(цифрами и</w:t>
            </w:r>
          </w:p>
          <w:p w:rsidR="00C85BF8" w:rsidRPr="0099622C" w:rsidRDefault="00C85BF8" w:rsidP="00C85BF8">
            <w:pPr>
              <w:jc w:val="center"/>
              <w:rPr>
                <w:b/>
              </w:rPr>
            </w:pPr>
            <w:r w:rsidRPr="0099622C">
              <w:rPr>
                <w:b/>
                <w:sz w:val="22"/>
                <w:szCs w:val="22"/>
              </w:rPr>
              <w:t>прописью)</w:t>
            </w:r>
          </w:p>
        </w:tc>
        <w:tc>
          <w:tcPr>
            <w:tcW w:w="1298" w:type="pct"/>
            <w:vAlign w:val="center"/>
          </w:tcPr>
          <w:p w:rsidR="00C85BF8" w:rsidRPr="0099622C" w:rsidRDefault="00C85BF8" w:rsidP="00C85BF8">
            <w:pPr>
              <w:jc w:val="center"/>
              <w:rPr>
                <w:b/>
              </w:rPr>
            </w:pPr>
            <w:r w:rsidRPr="0099622C">
              <w:rPr>
                <w:b/>
                <w:sz w:val="22"/>
                <w:szCs w:val="22"/>
              </w:rPr>
              <w:t>Примечание</w:t>
            </w:r>
          </w:p>
        </w:tc>
      </w:tr>
      <w:tr w:rsidR="00C85BF8" w:rsidRPr="0099622C" w:rsidTr="00C85BF8">
        <w:trPr>
          <w:cantSplit/>
        </w:trPr>
        <w:tc>
          <w:tcPr>
            <w:tcW w:w="273" w:type="pct"/>
            <w:vAlign w:val="center"/>
          </w:tcPr>
          <w:p w:rsidR="00C85BF8" w:rsidRPr="0099622C" w:rsidRDefault="00C85BF8" w:rsidP="00C85BF8">
            <w:pPr>
              <w:jc w:val="center"/>
            </w:pPr>
            <w:r w:rsidRPr="0099622C">
              <w:rPr>
                <w:sz w:val="22"/>
                <w:szCs w:val="22"/>
              </w:rPr>
              <w:t>1.</w:t>
            </w:r>
          </w:p>
        </w:tc>
        <w:tc>
          <w:tcPr>
            <w:tcW w:w="1312" w:type="pct"/>
            <w:vAlign w:val="center"/>
          </w:tcPr>
          <w:p w:rsidR="00C85BF8" w:rsidRPr="0099622C" w:rsidRDefault="00C85BF8" w:rsidP="00C85BF8">
            <w:pPr>
              <w:jc w:val="center"/>
            </w:pPr>
            <w:r w:rsidRPr="0099622C">
              <w:t>Цена договора</w:t>
            </w:r>
          </w:p>
        </w:tc>
        <w:tc>
          <w:tcPr>
            <w:tcW w:w="752" w:type="pct"/>
            <w:vAlign w:val="center"/>
          </w:tcPr>
          <w:p w:rsidR="00C85BF8" w:rsidRPr="0099622C" w:rsidRDefault="00C85BF8" w:rsidP="00C85BF8">
            <w:pPr>
              <w:jc w:val="center"/>
            </w:pPr>
            <w:r>
              <w:t>Коэффициент</w:t>
            </w:r>
          </w:p>
        </w:tc>
        <w:tc>
          <w:tcPr>
            <w:tcW w:w="1366" w:type="pct"/>
            <w:vAlign w:val="center"/>
          </w:tcPr>
          <w:p w:rsidR="00C85BF8" w:rsidRPr="0099622C" w:rsidRDefault="00C85BF8" w:rsidP="00C85BF8">
            <w:pPr>
              <w:jc w:val="center"/>
            </w:pPr>
          </w:p>
        </w:tc>
        <w:tc>
          <w:tcPr>
            <w:tcW w:w="1298" w:type="pct"/>
            <w:vAlign w:val="center"/>
          </w:tcPr>
          <w:p w:rsidR="00C85BF8" w:rsidRPr="0099622C" w:rsidRDefault="00C85BF8" w:rsidP="00C85BF8">
            <w:pPr>
              <w:autoSpaceDE w:val="0"/>
              <w:autoSpaceDN w:val="0"/>
              <w:adjustRightInd w:val="0"/>
            </w:pPr>
            <w:r w:rsidRPr="0085687F">
              <w:rPr>
                <w:lang w:eastAsia="en-US"/>
              </w:rPr>
              <w:t>Размер коэффициента снижения цены, применимый к тарифам указанным ниже в Таблице № 2.</w:t>
            </w:r>
          </w:p>
        </w:tc>
      </w:tr>
    </w:tbl>
    <w:p w:rsidR="003A3D95" w:rsidRDefault="003A3D95" w:rsidP="003A3D95">
      <w:pPr>
        <w:spacing w:after="0"/>
        <w:rPr>
          <w:b/>
          <w:u w:val="single"/>
        </w:rPr>
      </w:pPr>
    </w:p>
    <w:p w:rsidR="00C85BF8" w:rsidRPr="00C85BF8" w:rsidRDefault="00C85BF8" w:rsidP="00C85BF8">
      <w:pPr>
        <w:spacing w:after="0"/>
        <w:rPr>
          <w:b/>
          <w:u w:val="single"/>
        </w:rPr>
      </w:pPr>
      <w:r w:rsidRPr="00C85BF8">
        <w:rPr>
          <w:b/>
          <w:u w:val="single"/>
        </w:rPr>
        <w:t>Предложение участника по критерию № 1 «Цена договора».</w:t>
      </w:r>
    </w:p>
    <w:p w:rsidR="00C85BF8" w:rsidRPr="00881C26" w:rsidRDefault="00C85BF8" w:rsidP="00C85BF8">
      <w:pPr>
        <w:spacing w:after="0"/>
        <w:rPr>
          <w:b/>
        </w:rPr>
      </w:pPr>
      <w:r w:rsidRPr="00881C26">
        <w:rPr>
          <w:b/>
        </w:rPr>
        <w:t xml:space="preserve">Приложить расчет стоимости единицы </w:t>
      </w:r>
      <w:r w:rsidR="005F2A71">
        <w:rPr>
          <w:b/>
        </w:rPr>
        <w:t>товара</w:t>
      </w:r>
      <w:r w:rsidRPr="00881C26">
        <w:rPr>
          <w:b/>
        </w:rPr>
        <w:t xml:space="preserve"> (работы, услуги) по форме:</w:t>
      </w:r>
    </w:p>
    <w:p w:rsidR="003A3D95" w:rsidRDefault="003A3D95" w:rsidP="003A3D95">
      <w:pPr>
        <w:spacing w:after="0"/>
      </w:pPr>
      <w:r>
        <w:t>Таблица № 2</w:t>
      </w:r>
    </w:p>
    <w:tbl>
      <w:tblPr>
        <w:tblW w:w="10363" w:type="dxa"/>
        <w:tblInd w:w="93" w:type="dxa"/>
        <w:tblLayout w:type="fixed"/>
        <w:tblLook w:val="04A0"/>
      </w:tblPr>
      <w:tblGrid>
        <w:gridCol w:w="441"/>
        <w:gridCol w:w="17"/>
        <w:gridCol w:w="4235"/>
        <w:gridCol w:w="1276"/>
        <w:gridCol w:w="1701"/>
        <w:gridCol w:w="2693"/>
      </w:tblGrid>
      <w:tr w:rsidR="00534090" w:rsidRPr="005F2A71" w:rsidTr="00534090">
        <w:trPr>
          <w:trHeight w:val="37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090" w:rsidRPr="003B2849" w:rsidRDefault="00534090" w:rsidP="00534090">
            <w:pPr>
              <w:spacing w:after="0"/>
              <w:rPr>
                <w:b/>
                <w:bCs/>
                <w:color w:val="000000" w:themeColor="text1"/>
              </w:rPr>
            </w:pPr>
            <w:r w:rsidRPr="003B2849">
              <w:rPr>
                <w:b/>
                <w:bCs/>
                <w:color w:val="000000" w:themeColor="text1"/>
              </w:rPr>
              <w:t>№</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090" w:rsidRPr="003B2849" w:rsidRDefault="00534090" w:rsidP="00534090">
            <w:pPr>
              <w:spacing w:after="0"/>
              <w:rPr>
                <w:b/>
                <w:bCs/>
                <w:color w:val="000000" w:themeColor="text1"/>
              </w:rPr>
            </w:pPr>
            <w:r w:rsidRPr="003B2849">
              <w:rPr>
                <w:b/>
                <w:bCs/>
                <w:color w:val="000000" w:themeColor="text1"/>
              </w:rPr>
              <w:t>наименование операции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4090" w:rsidRPr="003B2849" w:rsidRDefault="00534090" w:rsidP="00534090">
            <w:pPr>
              <w:spacing w:after="0"/>
              <w:rPr>
                <w:b/>
                <w:bCs/>
                <w:color w:val="000000" w:themeColor="text1"/>
              </w:rPr>
            </w:pPr>
            <w:r w:rsidRPr="003B2849">
              <w:rPr>
                <w:b/>
                <w:bCs/>
                <w:color w:val="000000" w:themeColor="text1"/>
              </w:rPr>
              <w:t>ед.изм.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34090" w:rsidRPr="003B2849" w:rsidRDefault="00534090" w:rsidP="00534090">
            <w:pPr>
              <w:spacing w:after="0"/>
              <w:rPr>
                <w:b/>
                <w:bCs/>
                <w:color w:val="000000" w:themeColor="text1"/>
              </w:rPr>
            </w:pPr>
            <w:r w:rsidRPr="003B2849">
              <w:rPr>
                <w:b/>
                <w:bCs/>
                <w:color w:val="000000" w:themeColor="text1"/>
              </w:rPr>
              <w:t>Начальная (максимальная) цена за  единицу, руб (вкл НДС 18%)</w:t>
            </w:r>
          </w:p>
        </w:tc>
        <w:tc>
          <w:tcPr>
            <w:tcW w:w="2693" w:type="dxa"/>
            <w:tcBorders>
              <w:top w:val="single" w:sz="4" w:space="0" w:color="auto"/>
              <w:left w:val="single" w:sz="4" w:space="0" w:color="auto"/>
              <w:bottom w:val="single" w:sz="4" w:space="0" w:color="auto"/>
              <w:right w:val="single" w:sz="4" w:space="0" w:color="auto"/>
            </w:tcBorders>
          </w:tcPr>
          <w:p w:rsidR="00534090" w:rsidRPr="003B2849" w:rsidRDefault="00534090" w:rsidP="00534090">
            <w:pPr>
              <w:spacing w:after="0"/>
              <w:rPr>
                <w:b/>
                <w:bCs/>
                <w:color w:val="000000" w:themeColor="text1"/>
              </w:rPr>
            </w:pPr>
            <w:r w:rsidRPr="003B2849">
              <w:rPr>
                <w:b/>
                <w:bCs/>
                <w:color w:val="000000" w:themeColor="text1"/>
              </w:rPr>
              <w:t xml:space="preserve">Предложение участника равное произведению начальной максимальной цены за единицу на коэффициент снижения цены, </w:t>
            </w:r>
            <w:r>
              <w:rPr>
                <w:b/>
                <w:bCs/>
                <w:color w:val="000000" w:themeColor="text1"/>
              </w:rPr>
              <w:t xml:space="preserve">указанный в Таблице № 1, в </w:t>
            </w:r>
            <w:r w:rsidRPr="003B2849">
              <w:rPr>
                <w:b/>
                <w:bCs/>
                <w:color w:val="000000" w:themeColor="text1"/>
              </w:rPr>
              <w:t>руб. (вкл. НДС)</w:t>
            </w:r>
          </w:p>
        </w:tc>
      </w:tr>
      <w:tr w:rsidR="00534090" w:rsidRPr="005F2A71" w:rsidTr="005F2A71">
        <w:trPr>
          <w:trHeight w:val="375"/>
        </w:trPr>
        <w:tc>
          <w:tcPr>
            <w:tcW w:w="76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090" w:rsidRPr="005F2A71" w:rsidRDefault="00534090" w:rsidP="005F2A71">
            <w:pPr>
              <w:spacing w:after="0"/>
              <w:rPr>
                <w:b/>
                <w:bCs/>
              </w:rPr>
            </w:pPr>
            <w:r w:rsidRPr="005F2A71">
              <w:rPr>
                <w:b/>
                <w:bCs/>
              </w:rPr>
              <w:t>операции по хранению товаров</w:t>
            </w:r>
          </w:p>
        </w:tc>
        <w:tc>
          <w:tcPr>
            <w:tcW w:w="2693" w:type="dxa"/>
            <w:tcBorders>
              <w:top w:val="single" w:sz="4" w:space="0" w:color="auto"/>
              <w:left w:val="single" w:sz="4" w:space="0" w:color="auto"/>
              <w:bottom w:val="single" w:sz="4" w:space="0" w:color="auto"/>
              <w:right w:val="single" w:sz="4" w:space="0" w:color="auto"/>
            </w:tcBorders>
          </w:tcPr>
          <w:p w:rsidR="00534090" w:rsidRPr="005F2A71" w:rsidRDefault="00534090" w:rsidP="005F2A71">
            <w:pPr>
              <w:spacing w:after="0"/>
              <w:rPr>
                <w:b/>
                <w:bCs/>
              </w:rPr>
            </w:pPr>
          </w:p>
        </w:tc>
      </w:tr>
      <w:tr w:rsidR="00534090" w:rsidRPr="005F2A71" w:rsidTr="005F2A71">
        <w:trPr>
          <w:trHeight w:val="600"/>
        </w:trPr>
        <w:tc>
          <w:tcPr>
            <w:tcW w:w="458" w:type="dxa"/>
            <w:gridSpan w:val="2"/>
            <w:tcBorders>
              <w:top w:val="nil"/>
              <w:left w:val="single" w:sz="4" w:space="0" w:color="auto"/>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1</w:t>
            </w:r>
          </w:p>
        </w:tc>
        <w:tc>
          <w:tcPr>
            <w:tcW w:w="4235" w:type="dxa"/>
            <w:tcBorders>
              <w:top w:val="nil"/>
              <w:left w:val="nil"/>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 xml:space="preserve">Хранение паллет (габариты 0,8 х 1,2, высота &lt;= 1,6м (включая высоту поддона), вес - до 500 кг). </w:t>
            </w:r>
            <w:r w:rsidRPr="005F2A71">
              <w:rPr>
                <w:b/>
                <w:bCs/>
              </w:rPr>
              <w:t>ОБЩИЙ Т режим (</w:t>
            </w:r>
            <w:r w:rsidR="00CF6737" w:rsidRPr="00CF6737">
              <w:rPr>
                <w:b/>
                <w:bCs/>
                <w:iCs/>
              </w:rPr>
              <w:t>от +15</w:t>
            </w:r>
            <w:r w:rsidR="00CF6737" w:rsidRPr="00CF6737">
              <w:rPr>
                <w:b/>
                <w:bCs/>
              </w:rPr>
              <w:t>˚С</w:t>
            </w:r>
            <w:r w:rsidR="00CF6737" w:rsidRPr="00CF6737">
              <w:rPr>
                <w:b/>
                <w:bCs/>
                <w:iCs/>
              </w:rPr>
              <w:t xml:space="preserve"> до +25</w:t>
            </w:r>
            <w:r w:rsidR="00CF6737" w:rsidRPr="00CF6737">
              <w:rPr>
                <w:b/>
                <w:bCs/>
              </w:rPr>
              <w:t>˚С</w:t>
            </w:r>
            <w:r w:rsidRPr="005F2A71">
              <w:rPr>
                <w:b/>
                <w:bCs/>
              </w:rPr>
              <w:t>)</w:t>
            </w:r>
          </w:p>
        </w:tc>
        <w:tc>
          <w:tcPr>
            <w:tcW w:w="1276" w:type="dxa"/>
            <w:tcBorders>
              <w:top w:val="nil"/>
              <w:left w:val="nil"/>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паллет/в сутки</w:t>
            </w:r>
          </w:p>
        </w:tc>
        <w:tc>
          <w:tcPr>
            <w:tcW w:w="1701" w:type="dxa"/>
            <w:tcBorders>
              <w:top w:val="nil"/>
              <w:left w:val="nil"/>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34</w:t>
            </w:r>
          </w:p>
        </w:tc>
        <w:tc>
          <w:tcPr>
            <w:tcW w:w="2693" w:type="dxa"/>
            <w:tcBorders>
              <w:top w:val="nil"/>
              <w:left w:val="nil"/>
              <w:bottom w:val="single" w:sz="4" w:space="0" w:color="auto"/>
              <w:right w:val="single" w:sz="4" w:space="0" w:color="auto"/>
            </w:tcBorders>
          </w:tcPr>
          <w:p w:rsidR="00534090" w:rsidRPr="005F2A71" w:rsidRDefault="00534090" w:rsidP="00CF6737">
            <w:pPr>
              <w:spacing w:after="0"/>
            </w:pPr>
          </w:p>
        </w:tc>
      </w:tr>
      <w:tr w:rsidR="00534090" w:rsidRPr="005F2A71" w:rsidTr="005F2A71">
        <w:trPr>
          <w:trHeight w:val="600"/>
        </w:trPr>
        <w:tc>
          <w:tcPr>
            <w:tcW w:w="458" w:type="dxa"/>
            <w:gridSpan w:val="2"/>
            <w:tcBorders>
              <w:top w:val="nil"/>
              <w:left w:val="single" w:sz="4" w:space="0" w:color="auto"/>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2</w:t>
            </w:r>
          </w:p>
        </w:tc>
        <w:tc>
          <w:tcPr>
            <w:tcW w:w="4235" w:type="dxa"/>
            <w:tcBorders>
              <w:top w:val="nil"/>
              <w:left w:val="nil"/>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 xml:space="preserve">Хранение паллет (габариты 0,8 х 1,2, высота &lt;= 1,6м (включая высоту поддона), вес - до 500 кг). </w:t>
            </w:r>
            <w:r w:rsidRPr="005F2A71">
              <w:rPr>
                <w:b/>
                <w:bCs/>
              </w:rPr>
              <w:t>Термолабильный режим (</w:t>
            </w:r>
            <w:r w:rsidR="00CF6737" w:rsidRPr="00CF6737">
              <w:rPr>
                <w:b/>
                <w:bCs/>
                <w:iCs/>
              </w:rPr>
              <w:t>от +8</w:t>
            </w:r>
            <w:r w:rsidR="00CF6737" w:rsidRPr="00CF6737">
              <w:rPr>
                <w:b/>
                <w:bCs/>
              </w:rPr>
              <w:t>˚С</w:t>
            </w:r>
            <w:r w:rsidR="00CF6737" w:rsidRPr="00CF6737">
              <w:rPr>
                <w:b/>
                <w:bCs/>
                <w:iCs/>
              </w:rPr>
              <w:t xml:space="preserve"> до +15</w:t>
            </w:r>
            <w:r w:rsidR="00CF6737" w:rsidRPr="00CF6737">
              <w:rPr>
                <w:b/>
                <w:bCs/>
              </w:rPr>
              <w:t>˚С</w:t>
            </w:r>
            <w:r w:rsidRPr="005F2A71">
              <w:rPr>
                <w:b/>
                <w:bCs/>
              </w:rPr>
              <w:t>)</w:t>
            </w:r>
          </w:p>
        </w:tc>
        <w:tc>
          <w:tcPr>
            <w:tcW w:w="1276" w:type="dxa"/>
            <w:tcBorders>
              <w:top w:val="nil"/>
              <w:left w:val="nil"/>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паллет/в сутки</w:t>
            </w:r>
          </w:p>
        </w:tc>
        <w:tc>
          <w:tcPr>
            <w:tcW w:w="1701" w:type="dxa"/>
            <w:tcBorders>
              <w:top w:val="nil"/>
              <w:left w:val="nil"/>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48</w:t>
            </w:r>
          </w:p>
        </w:tc>
        <w:tc>
          <w:tcPr>
            <w:tcW w:w="2693" w:type="dxa"/>
            <w:tcBorders>
              <w:top w:val="nil"/>
              <w:left w:val="nil"/>
              <w:bottom w:val="single" w:sz="4" w:space="0" w:color="auto"/>
              <w:right w:val="single" w:sz="4" w:space="0" w:color="auto"/>
            </w:tcBorders>
          </w:tcPr>
          <w:p w:rsidR="00534090" w:rsidRPr="005F2A71" w:rsidRDefault="00534090" w:rsidP="005F2A71">
            <w:pPr>
              <w:spacing w:after="0"/>
            </w:pPr>
          </w:p>
        </w:tc>
      </w:tr>
      <w:tr w:rsidR="00534090" w:rsidRPr="005F2A71" w:rsidTr="005F2A71">
        <w:trPr>
          <w:trHeight w:val="600"/>
        </w:trPr>
        <w:tc>
          <w:tcPr>
            <w:tcW w:w="458" w:type="dxa"/>
            <w:gridSpan w:val="2"/>
            <w:tcBorders>
              <w:top w:val="nil"/>
              <w:left w:val="single" w:sz="4" w:space="0" w:color="auto"/>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3</w:t>
            </w:r>
          </w:p>
        </w:tc>
        <w:tc>
          <w:tcPr>
            <w:tcW w:w="4235" w:type="dxa"/>
            <w:tcBorders>
              <w:top w:val="nil"/>
              <w:left w:val="nil"/>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 xml:space="preserve">Хранение паллет (габариты 0,8 х 1,2, высота &lt;= 1,6м (включая высоту поддона), вес - до 500 кг). </w:t>
            </w:r>
            <w:r w:rsidRPr="005F2A71">
              <w:rPr>
                <w:b/>
                <w:bCs/>
              </w:rPr>
              <w:t>Холодный режим (</w:t>
            </w:r>
            <w:r w:rsidR="00CF6737" w:rsidRPr="00CF6737">
              <w:rPr>
                <w:b/>
                <w:bCs/>
                <w:iCs/>
              </w:rPr>
              <w:t>от +2</w:t>
            </w:r>
            <w:r w:rsidR="00CF6737" w:rsidRPr="00CF6737">
              <w:rPr>
                <w:b/>
                <w:bCs/>
              </w:rPr>
              <w:t>˚С</w:t>
            </w:r>
            <w:r w:rsidR="00CF6737" w:rsidRPr="00CF6737">
              <w:rPr>
                <w:b/>
                <w:bCs/>
                <w:iCs/>
              </w:rPr>
              <w:t xml:space="preserve"> до +8</w:t>
            </w:r>
            <w:r w:rsidR="00CF6737" w:rsidRPr="00CF6737">
              <w:rPr>
                <w:b/>
                <w:bCs/>
              </w:rPr>
              <w:t>˚С</w:t>
            </w:r>
            <w:r w:rsidRPr="005F2A71">
              <w:rPr>
                <w:b/>
                <w:bCs/>
              </w:rPr>
              <w:t>)</w:t>
            </w:r>
          </w:p>
        </w:tc>
        <w:tc>
          <w:tcPr>
            <w:tcW w:w="1276" w:type="dxa"/>
            <w:tcBorders>
              <w:top w:val="nil"/>
              <w:left w:val="nil"/>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паллет/в сутки</w:t>
            </w:r>
          </w:p>
        </w:tc>
        <w:tc>
          <w:tcPr>
            <w:tcW w:w="1701" w:type="dxa"/>
            <w:tcBorders>
              <w:top w:val="nil"/>
              <w:left w:val="nil"/>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52</w:t>
            </w:r>
          </w:p>
        </w:tc>
        <w:tc>
          <w:tcPr>
            <w:tcW w:w="2693" w:type="dxa"/>
            <w:tcBorders>
              <w:top w:val="nil"/>
              <w:left w:val="nil"/>
              <w:bottom w:val="single" w:sz="4" w:space="0" w:color="auto"/>
              <w:right w:val="single" w:sz="4" w:space="0" w:color="auto"/>
            </w:tcBorders>
          </w:tcPr>
          <w:p w:rsidR="00534090" w:rsidRPr="005F2A71" w:rsidRDefault="00534090" w:rsidP="005F2A71">
            <w:pPr>
              <w:spacing w:after="0"/>
            </w:pPr>
          </w:p>
        </w:tc>
      </w:tr>
      <w:tr w:rsidR="00534090" w:rsidRPr="005F2A71" w:rsidTr="005F2A71">
        <w:trPr>
          <w:trHeight w:val="300"/>
        </w:trPr>
        <w:tc>
          <w:tcPr>
            <w:tcW w:w="458" w:type="dxa"/>
            <w:gridSpan w:val="2"/>
            <w:tcBorders>
              <w:top w:val="nil"/>
              <w:left w:val="single" w:sz="4" w:space="0" w:color="auto"/>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4</w:t>
            </w:r>
          </w:p>
        </w:tc>
        <w:tc>
          <w:tcPr>
            <w:tcW w:w="4235" w:type="dxa"/>
            <w:tcBorders>
              <w:top w:val="nil"/>
              <w:left w:val="nil"/>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Инвентаризация (Внеплановая; Выборочная)</w:t>
            </w:r>
          </w:p>
        </w:tc>
        <w:tc>
          <w:tcPr>
            <w:tcW w:w="1276" w:type="dxa"/>
            <w:tcBorders>
              <w:top w:val="nil"/>
              <w:left w:val="nil"/>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чел/час</w:t>
            </w:r>
          </w:p>
        </w:tc>
        <w:tc>
          <w:tcPr>
            <w:tcW w:w="1701" w:type="dxa"/>
            <w:tcBorders>
              <w:top w:val="nil"/>
              <w:left w:val="nil"/>
              <w:bottom w:val="single" w:sz="4" w:space="0" w:color="auto"/>
              <w:right w:val="single" w:sz="4" w:space="0" w:color="auto"/>
            </w:tcBorders>
            <w:shd w:val="clear" w:color="auto" w:fill="auto"/>
            <w:noWrap/>
            <w:vAlign w:val="bottom"/>
            <w:hideMark/>
          </w:tcPr>
          <w:p w:rsidR="00534090" w:rsidRPr="005F2A71" w:rsidRDefault="00534090" w:rsidP="005F2A71">
            <w:pPr>
              <w:spacing w:after="0"/>
            </w:pPr>
            <w:r w:rsidRPr="005F2A71">
              <w:t>400</w:t>
            </w:r>
          </w:p>
        </w:tc>
        <w:tc>
          <w:tcPr>
            <w:tcW w:w="2693" w:type="dxa"/>
            <w:tcBorders>
              <w:top w:val="nil"/>
              <w:left w:val="nil"/>
              <w:bottom w:val="single" w:sz="4" w:space="0" w:color="auto"/>
              <w:right w:val="single" w:sz="4" w:space="0" w:color="auto"/>
            </w:tcBorders>
          </w:tcPr>
          <w:p w:rsidR="00534090" w:rsidRPr="005F2A71" w:rsidRDefault="00534090" w:rsidP="005F2A71">
            <w:pPr>
              <w:spacing w:after="0"/>
            </w:pPr>
          </w:p>
        </w:tc>
      </w:tr>
      <w:tr w:rsidR="00534090" w:rsidRPr="005F2A71" w:rsidTr="005F2A71">
        <w:trPr>
          <w:trHeight w:val="315"/>
        </w:trPr>
        <w:tc>
          <w:tcPr>
            <w:tcW w:w="767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34090" w:rsidRPr="005F2A71" w:rsidRDefault="00534090" w:rsidP="005F2A71">
            <w:pPr>
              <w:spacing w:after="0"/>
              <w:rPr>
                <w:b/>
                <w:bCs/>
              </w:rPr>
            </w:pPr>
            <w:r w:rsidRPr="005F2A71">
              <w:rPr>
                <w:b/>
                <w:bCs/>
              </w:rPr>
              <w:t>доп/услуги</w:t>
            </w:r>
          </w:p>
        </w:tc>
        <w:tc>
          <w:tcPr>
            <w:tcW w:w="2693" w:type="dxa"/>
            <w:tcBorders>
              <w:top w:val="single" w:sz="4" w:space="0" w:color="auto"/>
              <w:left w:val="single" w:sz="4" w:space="0" w:color="auto"/>
              <w:bottom w:val="single" w:sz="4" w:space="0" w:color="auto"/>
              <w:right w:val="single" w:sz="4" w:space="0" w:color="auto"/>
            </w:tcBorders>
          </w:tcPr>
          <w:p w:rsidR="00534090" w:rsidRPr="005F2A71" w:rsidRDefault="00534090" w:rsidP="005F2A71">
            <w:pPr>
              <w:spacing w:after="0"/>
              <w:rPr>
                <w:b/>
                <w:bCs/>
              </w:rPr>
            </w:pPr>
          </w:p>
        </w:tc>
      </w:tr>
      <w:tr w:rsidR="00534090" w:rsidRPr="005F2A71" w:rsidTr="005F2A71">
        <w:trPr>
          <w:trHeight w:val="300"/>
        </w:trPr>
        <w:tc>
          <w:tcPr>
            <w:tcW w:w="458" w:type="dxa"/>
            <w:gridSpan w:val="2"/>
            <w:tcBorders>
              <w:top w:val="nil"/>
              <w:left w:val="single" w:sz="4" w:space="0" w:color="auto"/>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1</w:t>
            </w:r>
          </w:p>
        </w:tc>
        <w:tc>
          <w:tcPr>
            <w:tcW w:w="4235" w:type="dxa"/>
            <w:tcBorders>
              <w:top w:val="nil"/>
              <w:left w:val="nil"/>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Упаковка стрейч пленкой в 2-3 слоя</w:t>
            </w:r>
          </w:p>
        </w:tc>
        <w:tc>
          <w:tcPr>
            <w:tcW w:w="1276" w:type="dxa"/>
            <w:tcBorders>
              <w:top w:val="nil"/>
              <w:left w:val="nil"/>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пал/место</w:t>
            </w:r>
          </w:p>
        </w:tc>
        <w:tc>
          <w:tcPr>
            <w:tcW w:w="1701" w:type="dxa"/>
            <w:tcBorders>
              <w:top w:val="nil"/>
              <w:left w:val="nil"/>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60</w:t>
            </w:r>
          </w:p>
        </w:tc>
        <w:tc>
          <w:tcPr>
            <w:tcW w:w="2693" w:type="dxa"/>
            <w:tcBorders>
              <w:top w:val="nil"/>
              <w:left w:val="nil"/>
              <w:bottom w:val="single" w:sz="4" w:space="0" w:color="auto"/>
              <w:right w:val="single" w:sz="4" w:space="0" w:color="auto"/>
            </w:tcBorders>
          </w:tcPr>
          <w:p w:rsidR="00534090" w:rsidRPr="005F2A71" w:rsidRDefault="00534090" w:rsidP="005F2A71">
            <w:pPr>
              <w:spacing w:after="0"/>
            </w:pPr>
          </w:p>
        </w:tc>
      </w:tr>
      <w:tr w:rsidR="00534090" w:rsidRPr="005F2A71" w:rsidTr="005F2A71">
        <w:trPr>
          <w:trHeight w:val="300"/>
        </w:trPr>
        <w:tc>
          <w:tcPr>
            <w:tcW w:w="458" w:type="dxa"/>
            <w:gridSpan w:val="2"/>
            <w:tcBorders>
              <w:top w:val="nil"/>
              <w:left w:val="single" w:sz="4" w:space="0" w:color="auto"/>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2</w:t>
            </w:r>
          </w:p>
        </w:tc>
        <w:tc>
          <w:tcPr>
            <w:tcW w:w="4235" w:type="dxa"/>
            <w:tcBorders>
              <w:top w:val="nil"/>
              <w:left w:val="nil"/>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Предоставление поддона (габариты - 0,8 x 1,2 x 0,15;  материал-дерево)</w:t>
            </w:r>
          </w:p>
        </w:tc>
        <w:tc>
          <w:tcPr>
            <w:tcW w:w="1276" w:type="dxa"/>
            <w:tcBorders>
              <w:top w:val="nil"/>
              <w:left w:val="nil"/>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шт.</w:t>
            </w:r>
          </w:p>
        </w:tc>
        <w:tc>
          <w:tcPr>
            <w:tcW w:w="1701" w:type="dxa"/>
            <w:tcBorders>
              <w:top w:val="nil"/>
              <w:left w:val="nil"/>
              <w:bottom w:val="single" w:sz="4" w:space="0" w:color="auto"/>
              <w:right w:val="single" w:sz="4" w:space="0" w:color="auto"/>
            </w:tcBorders>
            <w:shd w:val="clear" w:color="auto" w:fill="auto"/>
            <w:vAlign w:val="bottom"/>
            <w:hideMark/>
          </w:tcPr>
          <w:p w:rsidR="00534090" w:rsidRPr="005F2A71" w:rsidRDefault="00534090" w:rsidP="005F2A71">
            <w:pPr>
              <w:spacing w:after="0"/>
            </w:pPr>
            <w:r w:rsidRPr="005F2A71">
              <w:t>260</w:t>
            </w:r>
          </w:p>
        </w:tc>
        <w:tc>
          <w:tcPr>
            <w:tcW w:w="2693" w:type="dxa"/>
            <w:tcBorders>
              <w:top w:val="nil"/>
              <w:left w:val="nil"/>
              <w:bottom w:val="single" w:sz="4" w:space="0" w:color="auto"/>
              <w:right w:val="single" w:sz="4" w:space="0" w:color="auto"/>
            </w:tcBorders>
          </w:tcPr>
          <w:p w:rsidR="00534090" w:rsidRPr="005F2A71" w:rsidRDefault="00534090" w:rsidP="005F2A71">
            <w:pPr>
              <w:spacing w:after="0"/>
            </w:pPr>
          </w:p>
        </w:tc>
      </w:tr>
    </w:tbl>
    <w:p w:rsidR="005F2A71" w:rsidRDefault="005F2A71"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6A6212" w:rsidRPr="00C72794" w:rsidRDefault="006A6212" w:rsidP="00C22234">
      <w:pPr>
        <w:spacing w:after="0"/>
        <w:rPr>
          <w:b/>
        </w:rPr>
      </w:pPr>
      <w:r w:rsidRPr="00C72794">
        <w:rPr>
          <w:b/>
        </w:rPr>
        <w:t>__________________________________________________________________________________</w:t>
      </w:r>
      <w:r w:rsidR="00933D39" w:rsidRPr="00933D39">
        <w:rPr>
          <w:b/>
        </w:rPr>
        <w:t xml:space="preserve"> </w:t>
      </w:r>
      <w:r w:rsidR="00C22234">
        <w:t>__________________________________________________________________________________</w:t>
      </w:r>
    </w:p>
    <w:p w:rsidR="005F2A71" w:rsidRPr="00BF269B" w:rsidRDefault="005F2A71" w:rsidP="005F2A71">
      <w:pPr>
        <w:tabs>
          <w:tab w:val="left" w:pos="9639"/>
        </w:tabs>
      </w:pPr>
      <w:r w:rsidRPr="00BF269B">
        <w:t>Склад Хранителя для осуществления хранения фармацевтической продукции и изделий медицинского назначения Поклажедателя  расположен по адресу:</w:t>
      </w:r>
      <w:r>
        <w:t>_____________________</w:t>
      </w:r>
    </w:p>
    <w:p w:rsidR="006A6212" w:rsidRDefault="006A6212" w:rsidP="00C72794">
      <w:pPr>
        <w:spacing w:after="0"/>
        <w:rPr>
          <w:b/>
        </w:rPr>
      </w:pPr>
    </w:p>
    <w:p w:rsidR="005F2A71" w:rsidRPr="00C72794" w:rsidRDefault="005F2A71"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r w:rsidRPr="00C72794">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п/п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t>4.</w:t>
            </w:r>
          </w:p>
        </w:tc>
        <w:tc>
          <w:tcPr>
            <w:tcW w:w="6451" w:type="dxa"/>
            <w:vMerge w:val="restart"/>
          </w:tcPr>
          <w:p w:rsidR="00827BBF" w:rsidRPr="00827BBF" w:rsidRDefault="00827BBF" w:rsidP="008C6BC8">
            <w:pPr>
              <w:rPr>
                <w:bCs/>
              </w:rPr>
            </w:pPr>
            <w:r w:rsidRPr="00827BBF">
              <w:rPr>
                <w:bCs/>
                <w:sz w:val="22"/>
                <w:szCs w:val="22"/>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до 15 - микропредприятие</w:t>
            </w:r>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120 в год - микропредприятие</w:t>
            </w:r>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ОКВЭД2</w:t>
              </w:r>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ОКВЭД2</w:t>
              </w:r>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подписавшего,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7"/>
          <w:footerReference w:type="default" r:id="rId18"/>
          <w:footerReference w:type="first" r:id="rId19"/>
          <w:pgSz w:w="11906" w:h="16838"/>
          <w:pgMar w:top="709" w:right="566" w:bottom="709" w:left="1134" w:header="709" w:footer="709" w:gutter="0"/>
          <w:cols w:space="708"/>
          <w:titlePg/>
          <w:docGrid w:linePitch="360"/>
        </w:sectPr>
      </w:pPr>
    </w:p>
    <w:p w:rsidR="006A6212" w:rsidRPr="00D46DDD" w:rsidRDefault="006A6212" w:rsidP="00C72794">
      <w:pPr>
        <w:pStyle w:val="1"/>
        <w:pageBreakBefore/>
        <w:numPr>
          <w:ilvl w:val="0"/>
          <w:numId w:val="5"/>
        </w:numPr>
        <w:tabs>
          <w:tab w:val="num" w:pos="180"/>
        </w:tabs>
        <w:spacing w:before="0" w:after="0"/>
        <w:ind w:left="0" w:firstLine="0"/>
        <w:rPr>
          <w:rStyle w:val="11"/>
          <w:b/>
          <w:caps/>
          <w:sz w:val="24"/>
          <w:szCs w:val="24"/>
        </w:rPr>
      </w:pPr>
      <w:r w:rsidRPr="00D46DDD">
        <w:rPr>
          <w:rStyle w:val="11"/>
          <w:b/>
          <w:caps/>
          <w:sz w:val="24"/>
          <w:szCs w:val="24"/>
        </w:rPr>
        <w:t>ТЕХНИЧЕСКОЕ ЗАДАНИЕ</w:t>
      </w:r>
      <w:bookmarkEnd w:id="27"/>
    </w:p>
    <w:p w:rsidR="00241B08" w:rsidRPr="006E6727" w:rsidRDefault="00241B08" w:rsidP="006E6727">
      <w:pPr>
        <w:jc w:val="center"/>
        <w:rPr>
          <w:rFonts w:eastAsia="Calibri"/>
          <w:b/>
          <w:bCs/>
        </w:rPr>
      </w:pPr>
      <w:r w:rsidRPr="00241B08">
        <w:rPr>
          <w:rFonts w:eastAsia="Calibri"/>
          <w:b/>
          <w:bCs/>
        </w:rPr>
        <w:t xml:space="preserve">на </w:t>
      </w:r>
      <w:r w:rsidR="00C776DF" w:rsidRPr="00C776DF">
        <w:rPr>
          <w:rFonts w:eastAsia="Calibri"/>
          <w:b/>
          <w:bCs/>
        </w:rPr>
        <w:t>оказание услуг по хранению фармацевтической продукци</w:t>
      </w:r>
      <w:r w:rsidR="00826F9A">
        <w:rPr>
          <w:rFonts w:eastAsia="Calibri"/>
          <w:b/>
          <w:bCs/>
        </w:rPr>
        <w:t>и</w:t>
      </w:r>
      <w:r w:rsidR="00C776DF" w:rsidRPr="00C776DF">
        <w:rPr>
          <w:rFonts w:eastAsia="Calibri"/>
          <w:b/>
          <w:bCs/>
        </w:rPr>
        <w:t xml:space="preserve"> и изделий медицинского назначения для нужд ФГУП «Московский эндокринный завод»</w:t>
      </w:r>
    </w:p>
    <w:p w:rsidR="00241B08" w:rsidRDefault="00241B08" w:rsidP="00241B08">
      <w:pPr>
        <w:spacing w:after="0"/>
        <w:jc w:val="center"/>
      </w:pPr>
    </w:p>
    <w:tbl>
      <w:tblPr>
        <w:tblW w:w="9923" w:type="dxa"/>
        <w:tblInd w:w="40" w:type="dxa"/>
        <w:tblLayout w:type="fixed"/>
        <w:tblCellMar>
          <w:left w:w="40" w:type="dxa"/>
          <w:right w:w="40" w:type="dxa"/>
        </w:tblCellMar>
        <w:tblLook w:val="0000"/>
      </w:tblPr>
      <w:tblGrid>
        <w:gridCol w:w="528"/>
        <w:gridCol w:w="3441"/>
        <w:gridCol w:w="5954"/>
      </w:tblGrid>
      <w:tr w:rsidR="00D46DDD" w:rsidRPr="00D46DDD" w:rsidTr="00D46DDD">
        <w:trPr>
          <w:trHeight w:val="225"/>
        </w:trPr>
        <w:tc>
          <w:tcPr>
            <w:tcW w:w="528" w:type="dxa"/>
            <w:tcBorders>
              <w:top w:val="single" w:sz="4" w:space="0" w:color="auto"/>
              <w:left w:val="single" w:sz="6" w:space="0" w:color="auto"/>
              <w:bottom w:val="single" w:sz="6" w:space="0" w:color="auto"/>
              <w:right w:val="single" w:sz="6" w:space="0" w:color="auto"/>
            </w:tcBorders>
            <w:shd w:val="clear" w:color="auto" w:fill="FFFFFF"/>
            <w:vAlign w:val="center"/>
          </w:tcPr>
          <w:p w:rsidR="00D46DDD" w:rsidRPr="00D46DDD" w:rsidRDefault="00D46DDD" w:rsidP="00D46DDD">
            <w:pPr>
              <w:widowControl w:val="0"/>
              <w:shd w:val="clear" w:color="auto" w:fill="FFFFFF"/>
              <w:autoSpaceDE w:val="0"/>
              <w:autoSpaceDN w:val="0"/>
              <w:adjustRightInd w:val="0"/>
              <w:spacing w:after="0"/>
              <w:jc w:val="center"/>
              <w:rPr>
                <w:b/>
                <w:color w:val="000000"/>
              </w:rPr>
            </w:pPr>
            <w:r w:rsidRPr="00D46DDD">
              <w:rPr>
                <w:b/>
                <w:color w:val="000000"/>
              </w:rPr>
              <w:t>п/п</w:t>
            </w:r>
          </w:p>
          <w:p w:rsidR="00D46DDD" w:rsidRPr="00D46DDD" w:rsidRDefault="00D46DDD" w:rsidP="00D46DDD">
            <w:pPr>
              <w:widowControl w:val="0"/>
              <w:shd w:val="clear" w:color="auto" w:fill="FFFFFF"/>
              <w:autoSpaceDE w:val="0"/>
              <w:autoSpaceDN w:val="0"/>
              <w:adjustRightInd w:val="0"/>
              <w:spacing w:after="0"/>
              <w:ind w:left="53"/>
              <w:jc w:val="center"/>
              <w:rPr>
                <w:b/>
                <w:color w:val="000000"/>
              </w:rPr>
            </w:pPr>
            <w:r w:rsidRPr="00D46DDD">
              <w:rPr>
                <w:b/>
                <w:color w:val="000000"/>
              </w:rPr>
              <w:t>№</w:t>
            </w:r>
          </w:p>
        </w:tc>
        <w:tc>
          <w:tcPr>
            <w:tcW w:w="3441" w:type="dxa"/>
            <w:tcBorders>
              <w:top w:val="single" w:sz="4" w:space="0" w:color="auto"/>
              <w:left w:val="single" w:sz="6" w:space="0" w:color="auto"/>
              <w:bottom w:val="single" w:sz="6" w:space="0" w:color="auto"/>
              <w:right w:val="single" w:sz="6" w:space="0" w:color="auto"/>
            </w:tcBorders>
            <w:shd w:val="clear" w:color="auto" w:fill="FFFFFF"/>
            <w:vAlign w:val="center"/>
          </w:tcPr>
          <w:p w:rsidR="00D46DDD" w:rsidRPr="00D46DDD" w:rsidRDefault="00D46DDD" w:rsidP="00D46DDD">
            <w:pPr>
              <w:widowControl w:val="0"/>
              <w:shd w:val="clear" w:color="auto" w:fill="FFFFFF"/>
              <w:autoSpaceDE w:val="0"/>
              <w:autoSpaceDN w:val="0"/>
              <w:adjustRightInd w:val="0"/>
              <w:spacing w:after="0"/>
              <w:ind w:left="-1" w:right="120" w:hanging="1"/>
              <w:jc w:val="center"/>
              <w:rPr>
                <w:b/>
                <w:color w:val="000000"/>
              </w:rPr>
            </w:pPr>
            <w:r w:rsidRPr="00D46DDD">
              <w:rPr>
                <w:b/>
                <w:color w:val="000000"/>
              </w:rPr>
              <w:t>Параметры требований к услугам</w:t>
            </w:r>
          </w:p>
        </w:tc>
        <w:tc>
          <w:tcPr>
            <w:tcW w:w="5954" w:type="dxa"/>
            <w:tcBorders>
              <w:top w:val="single" w:sz="4" w:space="0" w:color="auto"/>
              <w:left w:val="single" w:sz="6" w:space="0" w:color="auto"/>
              <w:bottom w:val="single" w:sz="6" w:space="0" w:color="auto"/>
              <w:right w:val="single" w:sz="4" w:space="0" w:color="auto"/>
            </w:tcBorders>
            <w:shd w:val="clear" w:color="auto" w:fill="FFFFFF"/>
            <w:vAlign w:val="center"/>
          </w:tcPr>
          <w:p w:rsidR="00D46DDD" w:rsidRPr="00D46DDD" w:rsidRDefault="00D46DDD" w:rsidP="00D46DDD">
            <w:pPr>
              <w:widowControl w:val="0"/>
              <w:shd w:val="clear" w:color="auto" w:fill="FFFFFF"/>
              <w:autoSpaceDE w:val="0"/>
              <w:autoSpaceDN w:val="0"/>
              <w:adjustRightInd w:val="0"/>
              <w:spacing w:after="0"/>
              <w:jc w:val="center"/>
              <w:rPr>
                <w:b/>
                <w:color w:val="000000"/>
              </w:rPr>
            </w:pPr>
            <w:r w:rsidRPr="00D46DDD">
              <w:rPr>
                <w:b/>
                <w:color w:val="000000"/>
              </w:rPr>
              <w:t xml:space="preserve">Конкретные требования к услугам </w:t>
            </w:r>
          </w:p>
          <w:p w:rsidR="00D46DDD" w:rsidRPr="00D46DDD" w:rsidRDefault="00D46DDD" w:rsidP="00D46DDD">
            <w:pPr>
              <w:widowControl w:val="0"/>
              <w:shd w:val="clear" w:color="auto" w:fill="FFFFFF"/>
              <w:autoSpaceDE w:val="0"/>
              <w:autoSpaceDN w:val="0"/>
              <w:adjustRightInd w:val="0"/>
              <w:spacing w:after="0"/>
              <w:jc w:val="center"/>
              <w:rPr>
                <w:b/>
                <w:color w:val="000000"/>
              </w:rPr>
            </w:pPr>
            <w:r w:rsidRPr="00D46DDD">
              <w:rPr>
                <w:b/>
                <w:color w:val="000000"/>
              </w:rPr>
              <w:t>(указываемые заказчиком)</w:t>
            </w:r>
          </w:p>
          <w:p w:rsidR="00D46DDD" w:rsidRPr="00D46DDD" w:rsidRDefault="00D46DDD" w:rsidP="00D46DDD">
            <w:pPr>
              <w:widowControl w:val="0"/>
              <w:shd w:val="clear" w:color="auto" w:fill="FFFFFF"/>
              <w:autoSpaceDE w:val="0"/>
              <w:autoSpaceDN w:val="0"/>
              <w:adjustRightInd w:val="0"/>
              <w:spacing w:after="0"/>
              <w:jc w:val="center"/>
              <w:rPr>
                <w:b/>
                <w:color w:val="000000"/>
              </w:rPr>
            </w:pPr>
          </w:p>
        </w:tc>
      </w:tr>
      <w:tr w:rsidR="00D46DDD" w:rsidRPr="00D46DDD" w:rsidTr="00D46DDD">
        <w:trPr>
          <w:trHeight w:val="65"/>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53"/>
              <w:jc w:val="left"/>
            </w:pPr>
            <w:r w:rsidRPr="00D46DDD">
              <w:rPr>
                <w:color w:val="000000"/>
              </w:rPr>
              <w:t>1</w:t>
            </w:r>
          </w:p>
        </w:tc>
        <w:tc>
          <w:tcPr>
            <w:tcW w:w="3441" w:type="dxa"/>
            <w:tcBorders>
              <w:top w:val="single" w:sz="6" w:space="0" w:color="auto"/>
              <w:left w:val="single" w:sz="6" w:space="0" w:color="auto"/>
              <w:bottom w:val="single" w:sz="6"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1" w:right="120" w:hanging="1"/>
              <w:jc w:val="left"/>
            </w:pPr>
            <w:r w:rsidRPr="00D46DDD">
              <w:t>ТМЦ для хранения (форма, вид  и т.д.)</w:t>
            </w:r>
          </w:p>
        </w:tc>
        <w:tc>
          <w:tcPr>
            <w:tcW w:w="5954" w:type="dxa"/>
            <w:tcBorders>
              <w:top w:val="single" w:sz="6" w:space="0" w:color="auto"/>
              <w:left w:val="single" w:sz="6" w:space="0" w:color="auto"/>
              <w:bottom w:val="single" w:sz="6" w:space="0" w:color="auto"/>
              <w:right w:val="single" w:sz="4" w:space="0" w:color="auto"/>
            </w:tcBorders>
            <w:shd w:val="clear" w:color="auto" w:fill="FFFFFF"/>
          </w:tcPr>
          <w:p w:rsidR="00D46DDD" w:rsidRPr="00D46DDD" w:rsidRDefault="00D46DDD" w:rsidP="006E6727">
            <w:pPr>
              <w:widowControl w:val="0"/>
              <w:shd w:val="clear" w:color="auto" w:fill="FFFFFF"/>
              <w:autoSpaceDE w:val="0"/>
              <w:autoSpaceDN w:val="0"/>
              <w:adjustRightInd w:val="0"/>
              <w:spacing w:after="0"/>
            </w:pPr>
            <w:r w:rsidRPr="00D46DDD">
              <w:t>Медикаменты общего назначения  (таблетки, ампулы, капсулы, шприц/ тюбики, тюбик капельницы, флаконы) упакованные в групповые коробки, сформированные на европаллетах.</w:t>
            </w:r>
          </w:p>
        </w:tc>
      </w:tr>
      <w:tr w:rsidR="00D46DDD" w:rsidRPr="00D46DDD" w:rsidTr="00D46DDD">
        <w:trPr>
          <w:trHeight w:val="65"/>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29"/>
              <w:jc w:val="left"/>
            </w:pPr>
            <w:r w:rsidRPr="00D46DDD">
              <w:rPr>
                <w:color w:val="000000"/>
              </w:rPr>
              <w:t>2</w:t>
            </w:r>
          </w:p>
        </w:tc>
        <w:tc>
          <w:tcPr>
            <w:tcW w:w="3441" w:type="dxa"/>
            <w:tcBorders>
              <w:top w:val="single" w:sz="6" w:space="0" w:color="auto"/>
              <w:left w:val="single" w:sz="6" w:space="0" w:color="auto"/>
              <w:bottom w:val="single" w:sz="6"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1" w:hanging="1"/>
              <w:jc w:val="left"/>
            </w:pPr>
            <w:r w:rsidRPr="00D46DDD">
              <w:rPr>
                <w:color w:val="000000"/>
              </w:rPr>
              <w:t>Место нахождения склада Хранителя, Округ.</w:t>
            </w:r>
          </w:p>
        </w:tc>
        <w:tc>
          <w:tcPr>
            <w:tcW w:w="5954" w:type="dxa"/>
            <w:tcBorders>
              <w:top w:val="single" w:sz="6" w:space="0" w:color="auto"/>
              <w:left w:val="single" w:sz="6" w:space="0" w:color="auto"/>
              <w:bottom w:val="single" w:sz="6" w:space="0" w:color="auto"/>
              <w:right w:val="single" w:sz="4" w:space="0" w:color="auto"/>
            </w:tcBorders>
            <w:shd w:val="clear" w:color="auto" w:fill="FFFFFF"/>
          </w:tcPr>
          <w:p w:rsidR="00D46DDD" w:rsidRPr="00D46DDD" w:rsidRDefault="00D46DDD" w:rsidP="006E6727">
            <w:pPr>
              <w:widowControl w:val="0"/>
              <w:shd w:val="clear" w:color="auto" w:fill="FFFFFF"/>
              <w:autoSpaceDE w:val="0"/>
              <w:autoSpaceDN w:val="0"/>
              <w:adjustRightInd w:val="0"/>
              <w:spacing w:after="0"/>
            </w:pPr>
            <w:r w:rsidRPr="00D46DDD">
              <w:t>Город Москва: ВАО, или ЮВАО, или ЮАО, или ЮЗАО, или ЗАО.</w:t>
            </w:r>
          </w:p>
        </w:tc>
      </w:tr>
      <w:tr w:rsidR="00D46DDD" w:rsidRPr="00D46DDD" w:rsidTr="00D46DDD">
        <w:trPr>
          <w:trHeight w:val="65"/>
        </w:trPr>
        <w:tc>
          <w:tcPr>
            <w:tcW w:w="528" w:type="dxa"/>
            <w:tcBorders>
              <w:top w:val="single" w:sz="6" w:space="0" w:color="auto"/>
              <w:left w:val="single" w:sz="6" w:space="0" w:color="auto"/>
              <w:bottom w:val="single" w:sz="4"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29"/>
              <w:jc w:val="left"/>
            </w:pPr>
            <w:r w:rsidRPr="00D46DDD">
              <w:rPr>
                <w:color w:val="000000"/>
              </w:rPr>
              <w:t>3</w:t>
            </w:r>
          </w:p>
        </w:tc>
        <w:tc>
          <w:tcPr>
            <w:tcW w:w="3441" w:type="dxa"/>
            <w:tcBorders>
              <w:top w:val="single" w:sz="6" w:space="0" w:color="auto"/>
              <w:left w:val="single" w:sz="6" w:space="0" w:color="auto"/>
              <w:bottom w:val="single" w:sz="4"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1" w:hanging="1"/>
              <w:jc w:val="left"/>
            </w:pPr>
            <w:r w:rsidRPr="00D46DDD">
              <w:t>Планируемый максимальный объём хранения в паллетах</w:t>
            </w:r>
          </w:p>
          <w:p w:rsidR="00D46DDD" w:rsidRPr="00D46DDD" w:rsidRDefault="00D46DDD" w:rsidP="00D46DDD">
            <w:pPr>
              <w:widowControl w:val="0"/>
              <w:shd w:val="clear" w:color="auto" w:fill="FFFFFF"/>
              <w:autoSpaceDE w:val="0"/>
              <w:autoSpaceDN w:val="0"/>
              <w:adjustRightInd w:val="0"/>
              <w:spacing w:after="0"/>
              <w:ind w:left="-1" w:hanging="1"/>
              <w:jc w:val="left"/>
            </w:pPr>
            <w:r w:rsidRPr="00D46DDD">
              <w:t>(единовременно)</w:t>
            </w:r>
          </w:p>
        </w:tc>
        <w:tc>
          <w:tcPr>
            <w:tcW w:w="5954" w:type="dxa"/>
            <w:tcBorders>
              <w:top w:val="single" w:sz="6" w:space="0" w:color="auto"/>
              <w:left w:val="single" w:sz="6" w:space="0" w:color="auto"/>
              <w:bottom w:val="single" w:sz="4" w:space="0" w:color="auto"/>
              <w:right w:val="single" w:sz="4" w:space="0" w:color="auto"/>
            </w:tcBorders>
            <w:shd w:val="clear" w:color="auto" w:fill="FFFFFF"/>
          </w:tcPr>
          <w:p w:rsidR="00D46DDD" w:rsidRPr="00D46DDD" w:rsidRDefault="00D46DDD" w:rsidP="006E6727">
            <w:pPr>
              <w:widowControl w:val="0"/>
              <w:shd w:val="clear" w:color="auto" w:fill="FFFFFF"/>
              <w:autoSpaceDE w:val="0"/>
              <w:autoSpaceDN w:val="0"/>
              <w:adjustRightInd w:val="0"/>
              <w:spacing w:after="0"/>
            </w:pPr>
            <w:r w:rsidRPr="00D46DDD">
              <w:t>от 1 до 500  паллет:</w:t>
            </w:r>
          </w:p>
          <w:p w:rsidR="00D46DDD" w:rsidRPr="00D46DDD" w:rsidRDefault="00D46DDD" w:rsidP="006E6727">
            <w:pPr>
              <w:widowControl w:val="0"/>
              <w:shd w:val="clear" w:color="auto" w:fill="FFFFFF"/>
              <w:autoSpaceDE w:val="0"/>
              <w:autoSpaceDN w:val="0"/>
              <w:adjustRightInd w:val="0"/>
              <w:spacing w:after="0"/>
            </w:pPr>
            <w:r w:rsidRPr="00D46DDD">
              <w:t xml:space="preserve"> -при температуре </w:t>
            </w:r>
            <w:r w:rsidRPr="00D46DDD">
              <w:rPr>
                <w:iCs/>
                <w:color w:val="000000"/>
              </w:rPr>
              <w:t>от +2</w:t>
            </w:r>
            <w:r w:rsidRPr="00D46DDD">
              <w:t>˚С</w:t>
            </w:r>
            <w:r w:rsidRPr="00D46DDD">
              <w:rPr>
                <w:iCs/>
                <w:color w:val="000000"/>
              </w:rPr>
              <w:t xml:space="preserve"> до +8</w:t>
            </w:r>
            <w:r w:rsidRPr="00D46DDD">
              <w:t>˚С -  20 паллет,</w:t>
            </w:r>
          </w:p>
          <w:p w:rsidR="00D46DDD" w:rsidRPr="00D46DDD" w:rsidRDefault="00D46DDD" w:rsidP="006E6727">
            <w:pPr>
              <w:widowControl w:val="0"/>
              <w:shd w:val="clear" w:color="auto" w:fill="FFFFFF"/>
              <w:autoSpaceDE w:val="0"/>
              <w:autoSpaceDN w:val="0"/>
              <w:adjustRightInd w:val="0"/>
              <w:spacing w:after="0"/>
            </w:pPr>
            <w:r w:rsidRPr="00D46DDD">
              <w:t xml:space="preserve">- при температуре </w:t>
            </w:r>
            <w:r w:rsidRPr="00D46DDD">
              <w:rPr>
                <w:iCs/>
                <w:color w:val="000000"/>
              </w:rPr>
              <w:t>от +8</w:t>
            </w:r>
            <w:r w:rsidRPr="00D46DDD">
              <w:t>˚С</w:t>
            </w:r>
            <w:r w:rsidRPr="00D46DDD">
              <w:rPr>
                <w:iCs/>
                <w:color w:val="000000"/>
              </w:rPr>
              <w:t xml:space="preserve"> до +15</w:t>
            </w:r>
            <w:r w:rsidRPr="00D46DDD">
              <w:t>˚С  - 240 паллет,</w:t>
            </w:r>
          </w:p>
          <w:p w:rsidR="00D46DDD" w:rsidRPr="00D46DDD" w:rsidRDefault="00D46DDD" w:rsidP="006E6727">
            <w:pPr>
              <w:widowControl w:val="0"/>
              <w:shd w:val="clear" w:color="auto" w:fill="FFFFFF"/>
              <w:autoSpaceDE w:val="0"/>
              <w:autoSpaceDN w:val="0"/>
              <w:adjustRightInd w:val="0"/>
              <w:spacing w:after="0"/>
            </w:pPr>
            <w:r w:rsidRPr="00D46DDD">
              <w:t xml:space="preserve">- при температуре </w:t>
            </w:r>
            <w:r w:rsidRPr="00D46DDD">
              <w:rPr>
                <w:iCs/>
                <w:color w:val="000000"/>
              </w:rPr>
              <w:t>от +15</w:t>
            </w:r>
            <w:r w:rsidRPr="00D46DDD">
              <w:t>˚С</w:t>
            </w:r>
            <w:r w:rsidRPr="00D46DDD">
              <w:rPr>
                <w:iCs/>
                <w:color w:val="000000"/>
              </w:rPr>
              <w:t xml:space="preserve"> до +25</w:t>
            </w:r>
            <w:r w:rsidRPr="00D46DDD">
              <w:t>˚С</w:t>
            </w:r>
            <w:r w:rsidRPr="00D46DDD" w:rsidDel="00FD2CD9">
              <w:t xml:space="preserve"> </w:t>
            </w:r>
            <w:r w:rsidRPr="00D46DDD">
              <w:t xml:space="preserve"> - 240 паллет.</w:t>
            </w:r>
          </w:p>
        </w:tc>
      </w:tr>
      <w:tr w:rsidR="00D46DDD" w:rsidRPr="00D46DDD" w:rsidTr="00D46DDD">
        <w:trPr>
          <w:trHeight w:val="70"/>
        </w:trPr>
        <w:tc>
          <w:tcPr>
            <w:tcW w:w="528" w:type="dxa"/>
            <w:tcBorders>
              <w:top w:val="single" w:sz="4" w:space="0" w:color="auto"/>
              <w:left w:val="single" w:sz="6" w:space="0" w:color="auto"/>
              <w:bottom w:val="single" w:sz="6"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24"/>
              <w:jc w:val="left"/>
            </w:pPr>
            <w:r w:rsidRPr="00D46DDD">
              <w:rPr>
                <w:color w:val="000000"/>
              </w:rPr>
              <w:t>4</w:t>
            </w:r>
          </w:p>
        </w:tc>
        <w:tc>
          <w:tcPr>
            <w:tcW w:w="3441" w:type="dxa"/>
            <w:tcBorders>
              <w:top w:val="single" w:sz="4" w:space="0" w:color="auto"/>
              <w:left w:val="single" w:sz="6" w:space="0" w:color="auto"/>
              <w:bottom w:val="single" w:sz="6"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1" w:right="120" w:hanging="1"/>
              <w:jc w:val="left"/>
            </w:pPr>
            <w:r w:rsidRPr="00D46DDD">
              <w:rPr>
                <w:iCs/>
                <w:color w:val="000000"/>
                <w:spacing w:val="1"/>
              </w:rPr>
              <w:t xml:space="preserve">Периодичность поставки  и отгрузки  продукции </w:t>
            </w:r>
            <w:r w:rsidRPr="00D46DDD">
              <w:rPr>
                <w:color w:val="000000"/>
              </w:rPr>
              <w:t xml:space="preserve"> по заявке</w:t>
            </w:r>
          </w:p>
        </w:tc>
        <w:tc>
          <w:tcPr>
            <w:tcW w:w="5954" w:type="dxa"/>
            <w:tcBorders>
              <w:top w:val="single" w:sz="4" w:space="0" w:color="auto"/>
              <w:left w:val="single" w:sz="6" w:space="0" w:color="auto"/>
              <w:bottom w:val="single" w:sz="6" w:space="0" w:color="auto"/>
              <w:right w:val="single" w:sz="4" w:space="0" w:color="auto"/>
            </w:tcBorders>
            <w:shd w:val="clear" w:color="auto" w:fill="FFFFFF"/>
          </w:tcPr>
          <w:p w:rsidR="00D46DDD" w:rsidRPr="00D46DDD" w:rsidRDefault="00D46DDD" w:rsidP="006E6727">
            <w:pPr>
              <w:widowControl w:val="0"/>
              <w:shd w:val="clear" w:color="auto" w:fill="FFFFFF"/>
              <w:autoSpaceDE w:val="0"/>
              <w:autoSpaceDN w:val="0"/>
              <w:adjustRightInd w:val="0"/>
              <w:spacing w:after="0"/>
            </w:pPr>
            <w:r w:rsidRPr="00D46DDD">
              <w:rPr>
                <w:iCs/>
                <w:color w:val="000000"/>
              </w:rPr>
              <w:t>4-5 раз в неделю</w:t>
            </w:r>
          </w:p>
        </w:tc>
      </w:tr>
      <w:tr w:rsidR="00D46DDD" w:rsidRPr="00D46DDD" w:rsidTr="00D46DDD">
        <w:trPr>
          <w:trHeight w:val="65"/>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19"/>
              <w:jc w:val="left"/>
            </w:pPr>
            <w:r w:rsidRPr="00D46DDD">
              <w:rPr>
                <w:color w:val="000000"/>
              </w:rPr>
              <w:t>5</w:t>
            </w:r>
          </w:p>
        </w:tc>
        <w:tc>
          <w:tcPr>
            <w:tcW w:w="3441" w:type="dxa"/>
            <w:tcBorders>
              <w:top w:val="single" w:sz="6" w:space="0" w:color="auto"/>
              <w:left w:val="single" w:sz="6" w:space="0" w:color="auto"/>
              <w:bottom w:val="single" w:sz="6"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1" w:right="322" w:hanging="1"/>
              <w:jc w:val="left"/>
            </w:pPr>
            <w:r w:rsidRPr="00D46DDD">
              <w:rPr>
                <w:color w:val="000000"/>
              </w:rPr>
              <w:t>Количество поставляемой  продукции в день</w:t>
            </w:r>
          </w:p>
        </w:tc>
        <w:tc>
          <w:tcPr>
            <w:tcW w:w="5954" w:type="dxa"/>
            <w:tcBorders>
              <w:top w:val="single" w:sz="6" w:space="0" w:color="auto"/>
              <w:left w:val="single" w:sz="6" w:space="0" w:color="auto"/>
              <w:bottom w:val="single" w:sz="6" w:space="0" w:color="auto"/>
              <w:right w:val="single" w:sz="4" w:space="0" w:color="auto"/>
            </w:tcBorders>
            <w:shd w:val="clear" w:color="auto" w:fill="FFFFFF"/>
          </w:tcPr>
          <w:p w:rsidR="00D46DDD" w:rsidRPr="00D46DDD" w:rsidRDefault="00D46DDD" w:rsidP="006E6727">
            <w:pPr>
              <w:widowControl w:val="0"/>
              <w:shd w:val="clear" w:color="auto" w:fill="FFFFFF"/>
              <w:autoSpaceDE w:val="0"/>
              <w:autoSpaceDN w:val="0"/>
              <w:adjustRightInd w:val="0"/>
              <w:spacing w:after="0"/>
            </w:pPr>
            <w:r w:rsidRPr="00D46DDD">
              <w:rPr>
                <w:iCs/>
                <w:color w:val="000000"/>
              </w:rPr>
              <w:t xml:space="preserve">от 1 до </w:t>
            </w:r>
            <w:r w:rsidRPr="00D46DDD">
              <w:rPr>
                <w:iCs/>
                <w:color w:val="000000"/>
                <w:lang w:val="en-US"/>
              </w:rPr>
              <w:t>32</w:t>
            </w:r>
            <w:r w:rsidRPr="00D46DDD">
              <w:rPr>
                <w:iCs/>
                <w:color w:val="000000"/>
              </w:rPr>
              <w:t>0 паллет</w:t>
            </w:r>
          </w:p>
        </w:tc>
      </w:tr>
      <w:tr w:rsidR="00D46DDD" w:rsidRPr="00D46DDD" w:rsidTr="00D46DDD">
        <w:trPr>
          <w:trHeight w:val="65"/>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19"/>
              <w:jc w:val="left"/>
              <w:rPr>
                <w:color w:val="000000"/>
                <w:lang w:val="en-US"/>
              </w:rPr>
            </w:pPr>
            <w:r w:rsidRPr="00D46DDD">
              <w:rPr>
                <w:color w:val="000000"/>
                <w:lang w:val="en-US"/>
              </w:rPr>
              <w:t>6</w:t>
            </w:r>
          </w:p>
        </w:tc>
        <w:tc>
          <w:tcPr>
            <w:tcW w:w="3441" w:type="dxa"/>
            <w:tcBorders>
              <w:top w:val="single" w:sz="6" w:space="0" w:color="auto"/>
              <w:left w:val="single" w:sz="6" w:space="0" w:color="auto"/>
              <w:bottom w:val="single" w:sz="6"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1" w:right="322" w:hanging="1"/>
              <w:jc w:val="left"/>
              <w:rPr>
                <w:color w:val="000000"/>
              </w:rPr>
            </w:pPr>
            <w:r w:rsidRPr="00D46DDD">
              <w:rPr>
                <w:color w:val="000000"/>
              </w:rPr>
              <w:t>Максимальное количество  поставляемой продукции за весь период действия договора</w:t>
            </w:r>
          </w:p>
        </w:tc>
        <w:tc>
          <w:tcPr>
            <w:tcW w:w="5954" w:type="dxa"/>
            <w:tcBorders>
              <w:top w:val="single" w:sz="6" w:space="0" w:color="auto"/>
              <w:left w:val="single" w:sz="6" w:space="0" w:color="auto"/>
              <w:bottom w:val="single" w:sz="6" w:space="0" w:color="auto"/>
              <w:right w:val="single" w:sz="4" w:space="0" w:color="auto"/>
            </w:tcBorders>
            <w:shd w:val="clear" w:color="auto" w:fill="FFFFFF"/>
          </w:tcPr>
          <w:p w:rsidR="00D46DDD" w:rsidRPr="00D46DDD" w:rsidRDefault="00D46DDD" w:rsidP="006E6727">
            <w:pPr>
              <w:widowControl w:val="0"/>
              <w:shd w:val="clear" w:color="auto" w:fill="FFFFFF"/>
              <w:autoSpaceDE w:val="0"/>
              <w:autoSpaceDN w:val="0"/>
              <w:adjustRightInd w:val="0"/>
              <w:spacing w:after="0"/>
              <w:rPr>
                <w:iCs/>
                <w:color w:val="000000"/>
              </w:rPr>
            </w:pPr>
            <w:r w:rsidRPr="00D46DDD">
              <w:rPr>
                <w:iCs/>
                <w:color w:val="000000"/>
              </w:rPr>
              <w:t>240 000 паллет</w:t>
            </w:r>
          </w:p>
        </w:tc>
      </w:tr>
      <w:tr w:rsidR="00D46DDD" w:rsidRPr="00D46DDD" w:rsidTr="00D46DDD">
        <w:trPr>
          <w:trHeight w:val="65"/>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14"/>
              <w:jc w:val="left"/>
              <w:rPr>
                <w:lang w:val="en-US"/>
              </w:rPr>
            </w:pPr>
            <w:r w:rsidRPr="00D46DDD">
              <w:rPr>
                <w:color w:val="000000"/>
                <w:lang w:val="en-US"/>
              </w:rPr>
              <w:t>7</w:t>
            </w:r>
          </w:p>
        </w:tc>
        <w:tc>
          <w:tcPr>
            <w:tcW w:w="3441" w:type="dxa"/>
            <w:tcBorders>
              <w:top w:val="single" w:sz="6" w:space="0" w:color="auto"/>
              <w:left w:val="single" w:sz="6" w:space="0" w:color="auto"/>
              <w:bottom w:val="single" w:sz="6"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1" w:hanging="1"/>
              <w:jc w:val="left"/>
            </w:pPr>
            <w:r w:rsidRPr="00D46DDD">
              <w:rPr>
                <w:color w:val="000000"/>
                <w:spacing w:val="2"/>
              </w:rPr>
              <w:t>Особые требования к хранению продукции</w:t>
            </w:r>
          </w:p>
        </w:tc>
        <w:tc>
          <w:tcPr>
            <w:tcW w:w="5954" w:type="dxa"/>
            <w:tcBorders>
              <w:top w:val="single" w:sz="6" w:space="0" w:color="auto"/>
              <w:left w:val="single" w:sz="6" w:space="0" w:color="auto"/>
              <w:bottom w:val="single" w:sz="6" w:space="0" w:color="auto"/>
              <w:right w:val="single" w:sz="4" w:space="0" w:color="auto"/>
            </w:tcBorders>
            <w:shd w:val="clear" w:color="auto" w:fill="FFFFFF"/>
          </w:tcPr>
          <w:p w:rsidR="00D46DDD" w:rsidRPr="00D46DDD" w:rsidRDefault="00D46DDD" w:rsidP="006E6727">
            <w:pPr>
              <w:widowControl w:val="0"/>
              <w:autoSpaceDE w:val="0"/>
              <w:autoSpaceDN w:val="0"/>
              <w:adjustRightInd w:val="0"/>
              <w:spacing w:after="0"/>
              <w:rPr>
                <w:iCs/>
                <w:color w:val="000000"/>
              </w:rPr>
            </w:pPr>
            <w:r w:rsidRPr="00D46DDD">
              <w:rPr>
                <w:iCs/>
                <w:color w:val="000000"/>
              </w:rPr>
              <w:t xml:space="preserve">Соблюдение температурного режима хранения  по зонам: </w:t>
            </w:r>
          </w:p>
          <w:p w:rsidR="00D46DDD" w:rsidRPr="00D46DDD" w:rsidRDefault="00D46DDD" w:rsidP="006E6727">
            <w:pPr>
              <w:widowControl w:val="0"/>
              <w:autoSpaceDE w:val="0"/>
              <w:autoSpaceDN w:val="0"/>
              <w:adjustRightInd w:val="0"/>
              <w:spacing w:after="0"/>
              <w:rPr>
                <w:iCs/>
                <w:color w:val="000000"/>
              </w:rPr>
            </w:pPr>
            <w:r w:rsidRPr="00D46DDD">
              <w:rPr>
                <w:iCs/>
                <w:color w:val="000000"/>
              </w:rPr>
              <w:t>от +2</w:t>
            </w:r>
            <w:r w:rsidRPr="00D46DDD">
              <w:t>˚С</w:t>
            </w:r>
            <w:r w:rsidRPr="00D46DDD">
              <w:rPr>
                <w:iCs/>
                <w:color w:val="000000"/>
              </w:rPr>
              <w:t xml:space="preserve"> до +8</w:t>
            </w:r>
            <w:r w:rsidRPr="00D46DDD">
              <w:t>˚С</w:t>
            </w:r>
            <w:r w:rsidRPr="00D46DDD">
              <w:rPr>
                <w:iCs/>
                <w:color w:val="000000"/>
              </w:rPr>
              <w:t xml:space="preserve"> от +8</w:t>
            </w:r>
            <w:r w:rsidRPr="00D46DDD">
              <w:t>˚С</w:t>
            </w:r>
            <w:r w:rsidRPr="00D46DDD">
              <w:rPr>
                <w:iCs/>
                <w:color w:val="000000"/>
              </w:rPr>
              <w:t xml:space="preserve"> до +15</w:t>
            </w:r>
            <w:r w:rsidRPr="00D46DDD">
              <w:t>˚С</w:t>
            </w:r>
            <w:r w:rsidRPr="00D46DDD">
              <w:rPr>
                <w:iCs/>
                <w:color w:val="000000"/>
              </w:rPr>
              <w:t xml:space="preserve"> от +15</w:t>
            </w:r>
            <w:r w:rsidRPr="00D46DDD">
              <w:t>˚С</w:t>
            </w:r>
            <w:r w:rsidRPr="00D46DDD">
              <w:rPr>
                <w:iCs/>
                <w:color w:val="000000"/>
              </w:rPr>
              <w:t xml:space="preserve"> до +25</w:t>
            </w:r>
            <w:r w:rsidRPr="00D46DDD">
              <w:t>˚С</w:t>
            </w:r>
            <w:r w:rsidRPr="00D46DDD">
              <w:rPr>
                <w:iCs/>
                <w:color w:val="000000"/>
              </w:rPr>
              <w:t>, наличие устройств регистрирующих (архивирующих)</w:t>
            </w:r>
          </w:p>
          <w:p w:rsidR="00D46DDD" w:rsidRPr="00D46DDD" w:rsidRDefault="00D46DDD" w:rsidP="006E6727">
            <w:pPr>
              <w:widowControl w:val="0"/>
              <w:autoSpaceDE w:val="0"/>
              <w:autoSpaceDN w:val="0"/>
              <w:adjustRightInd w:val="0"/>
              <w:spacing w:after="0"/>
              <w:rPr>
                <w:b/>
              </w:rPr>
            </w:pPr>
            <w:r w:rsidRPr="00D46DDD">
              <w:rPr>
                <w:iCs/>
                <w:color w:val="000000"/>
              </w:rPr>
              <w:t>температурные режимы при хранении продукции</w:t>
            </w:r>
          </w:p>
        </w:tc>
      </w:tr>
      <w:tr w:rsidR="00D46DDD" w:rsidRPr="00D46DDD" w:rsidTr="00D46DDD">
        <w:trPr>
          <w:trHeight w:val="65"/>
        </w:trPr>
        <w:tc>
          <w:tcPr>
            <w:tcW w:w="528" w:type="dxa"/>
            <w:tcBorders>
              <w:top w:val="single" w:sz="6" w:space="0" w:color="auto"/>
              <w:left w:val="single" w:sz="6" w:space="0" w:color="auto"/>
              <w:bottom w:val="single" w:sz="4"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jc w:val="left"/>
              <w:rPr>
                <w:lang w:val="en-US"/>
              </w:rPr>
            </w:pPr>
            <w:r w:rsidRPr="00D46DDD">
              <w:rPr>
                <w:color w:val="000000"/>
                <w:lang w:val="en-US"/>
              </w:rPr>
              <w:t>8</w:t>
            </w:r>
          </w:p>
        </w:tc>
        <w:tc>
          <w:tcPr>
            <w:tcW w:w="3441" w:type="dxa"/>
            <w:tcBorders>
              <w:top w:val="single" w:sz="6" w:space="0" w:color="auto"/>
              <w:left w:val="single" w:sz="6" w:space="0" w:color="auto"/>
              <w:bottom w:val="single" w:sz="4"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1" w:right="322" w:hanging="1"/>
              <w:jc w:val="left"/>
            </w:pPr>
            <w:r w:rsidRPr="00D46DDD">
              <w:t>Механизация</w:t>
            </w:r>
          </w:p>
        </w:tc>
        <w:tc>
          <w:tcPr>
            <w:tcW w:w="5954" w:type="dxa"/>
            <w:tcBorders>
              <w:top w:val="single" w:sz="6" w:space="0" w:color="auto"/>
              <w:left w:val="single" w:sz="6" w:space="0" w:color="auto"/>
              <w:bottom w:val="single" w:sz="4" w:space="0" w:color="auto"/>
              <w:right w:val="single" w:sz="4" w:space="0" w:color="auto"/>
            </w:tcBorders>
            <w:shd w:val="clear" w:color="auto" w:fill="FFFFFF"/>
          </w:tcPr>
          <w:p w:rsidR="00D46DDD" w:rsidRPr="00D46DDD" w:rsidRDefault="00D46DDD" w:rsidP="006E6727">
            <w:pPr>
              <w:widowControl w:val="0"/>
              <w:shd w:val="clear" w:color="auto" w:fill="FFFFFF"/>
              <w:autoSpaceDE w:val="0"/>
              <w:autoSpaceDN w:val="0"/>
              <w:adjustRightInd w:val="0"/>
              <w:spacing w:after="0"/>
            </w:pPr>
            <w:r w:rsidRPr="00D46DDD">
              <w:t>Наличие погрузчиков и др. механизированных средств;</w:t>
            </w:r>
          </w:p>
          <w:p w:rsidR="00D46DDD" w:rsidRPr="00D46DDD" w:rsidRDefault="00D46DDD" w:rsidP="006E6727">
            <w:pPr>
              <w:widowControl w:val="0"/>
              <w:shd w:val="clear" w:color="auto" w:fill="FFFFFF"/>
              <w:autoSpaceDE w:val="0"/>
              <w:autoSpaceDN w:val="0"/>
              <w:adjustRightInd w:val="0"/>
              <w:spacing w:after="0"/>
            </w:pPr>
            <w:r w:rsidRPr="00D46DDD">
              <w:t>Наличие термогигрометров с возможностью архивирования данных.</w:t>
            </w:r>
          </w:p>
        </w:tc>
      </w:tr>
      <w:tr w:rsidR="00D46DDD" w:rsidRPr="00D46DDD" w:rsidTr="00D46DDD">
        <w:trPr>
          <w:trHeight w:val="794"/>
        </w:trPr>
        <w:tc>
          <w:tcPr>
            <w:tcW w:w="528" w:type="dxa"/>
            <w:tcBorders>
              <w:top w:val="single" w:sz="4" w:space="0" w:color="auto"/>
              <w:left w:val="single" w:sz="6" w:space="0" w:color="auto"/>
              <w:bottom w:val="single" w:sz="6"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14"/>
              <w:jc w:val="left"/>
              <w:rPr>
                <w:lang w:val="en-US"/>
              </w:rPr>
            </w:pPr>
            <w:r w:rsidRPr="00D46DDD">
              <w:rPr>
                <w:color w:val="000000"/>
                <w:lang w:val="en-US"/>
              </w:rPr>
              <w:t>9</w:t>
            </w:r>
          </w:p>
        </w:tc>
        <w:tc>
          <w:tcPr>
            <w:tcW w:w="3441" w:type="dxa"/>
            <w:tcBorders>
              <w:top w:val="single" w:sz="4" w:space="0" w:color="auto"/>
              <w:left w:val="single" w:sz="6" w:space="0" w:color="auto"/>
              <w:bottom w:val="single" w:sz="6"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1" w:hanging="1"/>
              <w:jc w:val="left"/>
            </w:pPr>
            <w:r w:rsidRPr="00D46DDD">
              <w:rPr>
                <w:color w:val="000000"/>
                <w:spacing w:val="1"/>
              </w:rPr>
              <w:t xml:space="preserve">Порядок </w:t>
            </w:r>
            <w:r w:rsidRPr="00D46DDD">
              <w:rPr>
                <w:color w:val="000000"/>
              </w:rPr>
              <w:t xml:space="preserve">(последовательность, этапы) </w:t>
            </w:r>
          </w:p>
        </w:tc>
        <w:tc>
          <w:tcPr>
            <w:tcW w:w="5954" w:type="dxa"/>
            <w:tcBorders>
              <w:top w:val="single" w:sz="4" w:space="0" w:color="auto"/>
              <w:left w:val="single" w:sz="6" w:space="0" w:color="auto"/>
              <w:bottom w:val="single" w:sz="6" w:space="0" w:color="auto"/>
              <w:right w:val="single" w:sz="4" w:space="0" w:color="auto"/>
            </w:tcBorders>
            <w:shd w:val="clear" w:color="auto" w:fill="FFFFFF"/>
          </w:tcPr>
          <w:p w:rsidR="00D46DDD" w:rsidRPr="00D46DDD" w:rsidRDefault="00D46DDD" w:rsidP="006E6727">
            <w:pPr>
              <w:widowControl w:val="0"/>
              <w:shd w:val="clear" w:color="auto" w:fill="FFFFFF"/>
              <w:autoSpaceDE w:val="0"/>
              <w:autoSpaceDN w:val="0"/>
              <w:adjustRightInd w:val="0"/>
              <w:spacing w:after="0"/>
              <w:rPr>
                <w:iCs/>
                <w:color w:val="000000"/>
              </w:rPr>
            </w:pPr>
            <w:r w:rsidRPr="00D46DDD">
              <w:rPr>
                <w:iCs/>
                <w:color w:val="000000"/>
              </w:rPr>
              <w:t>1. Получение заявки от Поклажедателя</w:t>
            </w:r>
          </w:p>
          <w:p w:rsidR="00D46DDD" w:rsidRPr="00D46DDD" w:rsidRDefault="00D46DDD" w:rsidP="006E6727">
            <w:pPr>
              <w:widowControl w:val="0"/>
              <w:shd w:val="clear" w:color="auto" w:fill="FFFFFF"/>
              <w:autoSpaceDE w:val="0"/>
              <w:autoSpaceDN w:val="0"/>
              <w:adjustRightInd w:val="0"/>
              <w:spacing w:after="0"/>
              <w:rPr>
                <w:iCs/>
                <w:color w:val="000000"/>
              </w:rPr>
            </w:pPr>
            <w:r w:rsidRPr="00D46DDD">
              <w:rPr>
                <w:iCs/>
                <w:color w:val="000000"/>
              </w:rPr>
              <w:t>2. Разгрузка, приёмка продукции, постановка на учёт.</w:t>
            </w:r>
          </w:p>
          <w:p w:rsidR="00D46DDD" w:rsidRPr="00D46DDD" w:rsidRDefault="00D46DDD" w:rsidP="006E6727">
            <w:pPr>
              <w:widowControl w:val="0"/>
              <w:shd w:val="clear" w:color="auto" w:fill="FFFFFF"/>
              <w:autoSpaceDE w:val="0"/>
              <w:autoSpaceDN w:val="0"/>
              <w:adjustRightInd w:val="0"/>
              <w:spacing w:after="0"/>
              <w:rPr>
                <w:iCs/>
                <w:color w:val="000000"/>
              </w:rPr>
            </w:pPr>
            <w:r w:rsidRPr="00D46DDD">
              <w:rPr>
                <w:iCs/>
                <w:color w:val="000000"/>
              </w:rPr>
              <w:t>3. Хранение в соответствии с НД.</w:t>
            </w:r>
          </w:p>
          <w:p w:rsidR="00D46DDD" w:rsidRPr="00D46DDD" w:rsidRDefault="00D46DDD" w:rsidP="006E6727">
            <w:pPr>
              <w:widowControl w:val="0"/>
              <w:shd w:val="clear" w:color="auto" w:fill="FFFFFF"/>
              <w:autoSpaceDE w:val="0"/>
              <w:autoSpaceDN w:val="0"/>
              <w:adjustRightInd w:val="0"/>
              <w:spacing w:after="0"/>
              <w:rPr>
                <w:iCs/>
                <w:color w:val="000000"/>
              </w:rPr>
            </w:pPr>
            <w:r w:rsidRPr="00D46DDD">
              <w:rPr>
                <w:iCs/>
                <w:color w:val="000000"/>
              </w:rPr>
              <w:t>4. Отгрузка по заявке Поклажедателя силами Хранителя.</w:t>
            </w:r>
          </w:p>
          <w:p w:rsidR="00D46DDD" w:rsidRPr="00D46DDD" w:rsidRDefault="00D46DDD" w:rsidP="006E6727">
            <w:pPr>
              <w:widowControl w:val="0"/>
              <w:shd w:val="clear" w:color="auto" w:fill="FFFFFF"/>
              <w:autoSpaceDE w:val="0"/>
              <w:autoSpaceDN w:val="0"/>
              <w:adjustRightInd w:val="0"/>
              <w:spacing w:after="0"/>
              <w:rPr>
                <w:iCs/>
                <w:color w:val="000000"/>
              </w:rPr>
            </w:pPr>
            <w:r w:rsidRPr="00D46DDD">
              <w:rPr>
                <w:iCs/>
                <w:color w:val="000000"/>
              </w:rPr>
              <w:t>5. Предоставление товарных отчётов по хранению ТМЦ и по условиям хранения ТМЦ Поклажедателю</w:t>
            </w:r>
          </w:p>
          <w:p w:rsidR="00D46DDD" w:rsidRPr="00D46DDD" w:rsidRDefault="00D46DDD" w:rsidP="006E6727">
            <w:pPr>
              <w:widowControl w:val="0"/>
              <w:shd w:val="clear" w:color="auto" w:fill="FFFFFF"/>
              <w:autoSpaceDE w:val="0"/>
              <w:autoSpaceDN w:val="0"/>
              <w:adjustRightInd w:val="0"/>
              <w:spacing w:after="0"/>
              <w:rPr>
                <w:b/>
              </w:rPr>
            </w:pPr>
            <w:r w:rsidRPr="00D46DDD">
              <w:rPr>
                <w:iCs/>
                <w:color w:val="000000"/>
              </w:rPr>
              <w:t xml:space="preserve">6. Инвентаризация по плану. </w:t>
            </w:r>
          </w:p>
        </w:tc>
      </w:tr>
      <w:tr w:rsidR="00D46DDD" w:rsidRPr="00D46DDD" w:rsidTr="00D46DDD">
        <w:trPr>
          <w:trHeight w:val="65"/>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5"/>
              <w:jc w:val="left"/>
              <w:rPr>
                <w:lang w:val="en-US"/>
              </w:rPr>
            </w:pPr>
            <w:r w:rsidRPr="00D46DDD">
              <w:rPr>
                <w:color w:val="000000"/>
                <w:lang w:val="en-US"/>
              </w:rPr>
              <w:t>10</w:t>
            </w:r>
          </w:p>
        </w:tc>
        <w:tc>
          <w:tcPr>
            <w:tcW w:w="3441" w:type="dxa"/>
            <w:tcBorders>
              <w:top w:val="single" w:sz="6" w:space="0" w:color="auto"/>
              <w:left w:val="single" w:sz="6" w:space="0" w:color="auto"/>
              <w:bottom w:val="single" w:sz="6"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1" w:right="422" w:hanging="1"/>
              <w:jc w:val="left"/>
            </w:pPr>
            <w:r w:rsidRPr="00D46DDD">
              <w:rPr>
                <w:color w:val="000000"/>
                <w:spacing w:val="1"/>
              </w:rPr>
              <w:t xml:space="preserve">Требования по передаче </w:t>
            </w:r>
            <w:r w:rsidRPr="00D46DDD">
              <w:rPr>
                <w:color w:val="000000"/>
              </w:rPr>
              <w:t xml:space="preserve">Поклажедателю </w:t>
            </w:r>
            <w:r w:rsidRPr="00D46DDD">
              <w:rPr>
                <w:color w:val="000000"/>
                <w:spacing w:val="2"/>
              </w:rPr>
              <w:t>документов при выполнении услуги</w:t>
            </w:r>
          </w:p>
        </w:tc>
        <w:tc>
          <w:tcPr>
            <w:tcW w:w="5954" w:type="dxa"/>
            <w:tcBorders>
              <w:top w:val="single" w:sz="6" w:space="0" w:color="auto"/>
              <w:left w:val="single" w:sz="6" w:space="0" w:color="auto"/>
              <w:bottom w:val="single" w:sz="6" w:space="0" w:color="auto"/>
              <w:right w:val="single" w:sz="4" w:space="0" w:color="auto"/>
            </w:tcBorders>
            <w:shd w:val="clear" w:color="auto" w:fill="FFFFFF"/>
          </w:tcPr>
          <w:p w:rsidR="00D46DDD" w:rsidRPr="00D46DDD" w:rsidRDefault="00D46DDD" w:rsidP="006E6727">
            <w:pPr>
              <w:widowControl w:val="0"/>
              <w:shd w:val="clear" w:color="auto" w:fill="FFFFFF"/>
              <w:autoSpaceDE w:val="0"/>
              <w:autoSpaceDN w:val="0"/>
              <w:adjustRightInd w:val="0"/>
              <w:spacing w:after="0"/>
              <w:rPr>
                <w:iCs/>
                <w:color w:val="000000"/>
                <w:spacing w:val="1"/>
              </w:rPr>
            </w:pPr>
            <w:r w:rsidRPr="00D46DDD">
              <w:t xml:space="preserve">Не позднее 5 (Пятого) числа месяца, следующего за расчетным, Хранитель выставляет Поклажедателю </w:t>
            </w:r>
            <w:r w:rsidRPr="00D46DDD">
              <w:rPr>
                <w:iCs/>
                <w:color w:val="000000"/>
                <w:spacing w:val="1"/>
              </w:rPr>
              <w:t>акты выполненных услуг, счета и счета фактуры</w:t>
            </w:r>
          </w:p>
          <w:p w:rsidR="00D46DDD" w:rsidRPr="00D46DDD" w:rsidRDefault="00D46DDD" w:rsidP="006E6727">
            <w:pPr>
              <w:widowControl w:val="0"/>
              <w:shd w:val="clear" w:color="auto" w:fill="FFFFFF"/>
              <w:autoSpaceDE w:val="0"/>
              <w:autoSpaceDN w:val="0"/>
              <w:adjustRightInd w:val="0"/>
              <w:spacing w:after="0"/>
            </w:pPr>
            <w:r w:rsidRPr="00D46DDD">
              <w:t>за фактически оказанные Хранителем услуги</w:t>
            </w:r>
          </w:p>
        </w:tc>
      </w:tr>
      <w:tr w:rsidR="00D46DDD" w:rsidRPr="00D46DDD" w:rsidTr="00D46DDD">
        <w:trPr>
          <w:trHeight w:val="696"/>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14"/>
              <w:jc w:val="left"/>
              <w:rPr>
                <w:lang w:val="en-US"/>
              </w:rPr>
            </w:pPr>
            <w:r w:rsidRPr="00D46DDD">
              <w:rPr>
                <w:color w:val="000000"/>
              </w:rPr>
              <w:t>1</w:t>
            </w:r>
            <w:r w:rsidRPr="00D46DDD">
              <w:rPr>
                <w:color w:val="000000"/>
                <w:lang w:val="en-US"/>
              </w:rPr>
              <w:t>1</w:t>
            </w:r>
          </w:p>
        </w:tc>
        <w:tc>
          <w:tcPr>
            <w:tcW w:w="3441" w:type="dxa"/>
            <w:tcBorders>
              <w:top w:val="single" w:sz="6" w:space="0" w:color="auto"/>
              <w:left w:val="single" w:sz="6" w:space="0" w:color="auto"/>
              <w:bottom w:val="single" w:sz="6"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1" w:right="326" w:hanging="1"/>
              <w:jc w:val="left"/>
            </w:pPr>
            <w:r w:rsidRPr="00D46DDD">
              <w:rPr>
                <w:color w:val="000000"/>
                <w:spacing w:val="1"/>
              </w:rPr>
              <w:t>Требования к Поклажедателю по оплате за выполненные услуги</w:t>
            </w:r>
          </w:p>
        </w:tc>
        <w:tc>
          <w:tcPr>
            <w:tcW w:w="5954" w:type="dxa"/>
            <w:tcBorders>
              <w:top w:val="single" w:sz="6" w:space="0" w:color="auto"/>
              <w:left w:val="single" w:sz="6" w:space="0" w:color="auto"/>
              <w:bottom w:val="single" w:sz="6" w:space="0" w:color="auto"/>
              <w:right w:val="single" w:sz="4" w:space="0" w:color="auto"/>
            </w:tcBorders>
            <w:shd w:val="clear" w:color="auto" w:fill="FFFFFF"/>
          </w:tcPr>
          <w:p w:rsidR="00D46DDD" w:rsidRPr="00D46DDD" w:rsidRDefault="00D46DDD" w:rsidP="006E6727">
            <w:pPr>
              <w:widowControl w:val="0"/>
              <w:shd w:val="clear" w:color="auto" w:fill="FFFFFF"/>
              <w:autoSpaceDE w:val="0"/>
              <w:autoSpaceDN w:val="0"/>
              <w:adjustRightInd w:val="0"/>
              <w:spacing w:after="0"/>
            </w:pPr>
            <w:r w:rsidRPr="00D46DDD">
              <w:rPr>
                <w:iCs/>
                <w:color w:val="000000"/>
                <w:spacing w:val="1"/>
              </w:rPr>
              <w:t xml:space="preserve">Оплата в течение пяти банковских дней </w:t>
            </w:r>
            <w:r w:rsidRPr="00D46DDD">
              <w:rPr>
                <w:noProof/>
              </w:rPr>
              <w:t>после предоставления Хранителем</w:t>
            </w:r>
            <w:r w:rsidRPr="00D46DDD">
              <w:rPr>
                <w:bCs/>
                <w:noProof/>
              </w:rPr>
              <w:t xml:space="preserve"> документов указанных в п. 10 настоящего Технического задания</w:t>
            </w:r>
            <w:r w:rsidRPr="00D46DDD">
              <w:rPr>
                <w:noProof/>
              </w:rPr>
              <w:t>"</w:t>
            </w:r>
          </w:p>
        </w:tc>
      </w:tr>
      <w:tr w:rsidR="00D46DDD" w:rsidRPr="00D46DDD" w:rsidTr="00D46DDD">
        <w:trPr>
          <w:trHeight w:val="65"/>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jc w:val="left"/>
              <w:rPr>
                <w:lang w:val="en-US"/>
              </w:rPr>
            </w:pPr>
            <w:r w:rsidRPr="00D46DDD">
              <w:rPr>
                <w:color w:val="000000"/>
              </w:rPr>
              <w:t>1</w:t>
            </w:r>
            <w:r w:rsidRPr="00D46DDD">
              <w:rPr>
                <w:color w:val="000000"/>
                <w:lang w:val="en-US"/>
              </w:rPr>
              <w:t>2</w:t>
            </w:r>
          </w:p>
        </w:tc>
        <w:tc>
          <w:tcPr>
            <w:tcW w:w="3441" w:type="dxa"/>
            <w:tcBorders>
              <w:top w:val="single" w:sz="6" w:space="0" w:color="auto"/>
              <w:left w:val="single" w:sz="6" w:space="0" w:color="auto"/>
              <w:bottom w:val="single" w:sz="6" w:space="0" w:color="auto"/>
              <w:right w:val="single" w:sz="6" w:space="0" w:color="auto"/>
            </w:tcBorders>
            <w:shd w:val="clear" w:color="auto" w:fill="FFFFFF"/>
          </w:tcPr>
          <w:p w:rsidR="00D46DDD" w:rsidRPr="00D46DDD" w:rsidRDefault="00D46DDD" w:rsidP="00D46DDD">
            <w:pPr>
              <w:widowControl w:val="0"/>
              <w:shd w:val="clear" w:color="auto" w:fill="FFFFFF"/>
              <w:autoSpaceDE w:val="0"/>
              <w:autoSpaceDN w:val="0"/>
              <w:adjustRightInd w:val="0"/>
              <w:spacing w:after="0"/>
              <w:ind w:left="-1" w:right="365" w:hanging="1"/>
              <w:jc w:val="left"/>
            </w:pPr>
            <w:r w:rsidRPr="00D46DDD">
              <w:rPr>
                <w:color w:val="000000"/>
                <w:spacing w:val="1"/>
              </w:rPr>
              <w:t>Тарифы</w:t>
            </w:r>
          </w:p>
        </w:tc>
        <w:tc>
          <w:tcPr>
            <w:tcW w:w="5954" w:type="dxa"/>
            <w:tcBorders>
              <w:top w:val="single" w:sz="6" w:space="0" w:color="auto"/>
              <w:left w:val="single" w:sz="6" w:space="0" w:color="auto"/>
              <w:bottom w:val="single" w:sz="6" w:space="0" w:color="auto"/>
              <w:right w:val="single" w:sz="4" w:space="0" w:color="auto"/>
            </w:tcBorders>
            <w:shd w:val="clear" w:color="auto" w:fill="FFFFFF"/>
          </w:tcPr>
          <w:p w:rsidR="00D46DDD" w:rsidRPr="00D46DDD" w:rsidRDefault="00D46DDD" w:rsidP="006E6727">
            <w:pPr>
              <w:widowControl w:val="0"/>
              <w:shd w:val="clear" w:color="auto" w:fill="FFFFFF"/>
              <w:autoSpaceDE w:val="0"/>
              <w:autoSpaceDN w:val="0"/>
              <w:adjustRightInd w:val="0"/>
              <w:spacing w:after="0"/>
            </w:pPr>
            <w:r w:rsidRPr="00D46DDD">
              <w:rPr>
                <w:iCs/>
                <w:color w:val="000000"/>
                <w:spacing w:val="1"/>
              </w:rPr>
              <w:t>Тарифы включают в себя все затраты на приемку, обработку, хранение и отгрузку ТМЦ с учётом 18% НДС</w:t>
            </w:r>
          </w:p>
        </w:tc>
      </w:tr>
    </w:tbl>
    <w:p w:rsidR="00FD66B8" w:rsidRPr="00FD66B8" w:rsidRDefault="00FD66B8" w:rsidP="00FD66B8">
      <w:pPr>
        <w:spacing w:after="0"/>
        <w:ind w:left="720"/>
        <w:contextualSpacing/>
        <w:rPr>
          <w:rFonts w:eastAsiaTheme="minorHAnsi"/>
          <w:lang w:eastAsia="en-US"/>
        </w:r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t>ПРОЕКТ ДОГОВОРА</w:t>
      </w:r>
      <w:bookmarkEnd w:id="28"/>
      <w:bookmarkEnd w:id="29"/>
    </w:p>
    <w:p w:rsidR="003D6FCE" w:rsidRPr="003D6FCE" w:rsidRDefault="003D6FCE" w:rsidP="003D6FCE">
      <w:pPr>
        <w:spacing w:after="0"/>
        <w:ind w:firstLine="709"/>
        <w:jc w:val="center"/>
      </w:pPr>
      <w:r w:rsidRPr="003D6FCE">
        <w:rPr>
          <w:b/>
        </w:rPr>
        <w:t xml:space="preserve">ДОГОВОР СКЛАДСКОГО ХРАНЕНИЯ </w:t>
      </w:r>
      <w:r w:rsidRPr="003D6FCE">
        <w:rPr>
          <w:b/>
          <w:bCs/>
        </w:rPr>
        <w:t xml:space="preserve">№ </w:t>
      </w:r>
      <w:r w:rsidRPr="003D6FCE">
        <w:t>____________</w:t>
      </w:r>
    </w:p>
    <w:p w:rsidR="003D6FCE" w:rsidRPr="003D6FCE" w:rsidRDefault="003D6FCE" w:rsidP="003D6FCE">
      <w:pPr>
        <w:tabs>
          <w:tab w:val="left" w:pos="954"/>
        </w:tabs>
        <w:spacing w:after="0"/>
        <w:ind w:firstLine="709"/>
        <w:jc w:val="left"/>
        <w:rPr>
          <w:bCs/>
        </w:rPr>
      </w:pPr>
      <w:r w:rsidRPr="003D6FCE">
        <w:rPr>
          <w:bCs/>
        </w:rPr>
        <w:tab/>
      </w:r>
    </w:p>
    <w:p w:rsidR="003D6FCE" w:rsidRPr="003D6FCE" w:rsidRDefault="003D6FCE" w:rsidP="003D6FCE">
      <w:pPr>
        <w:keepNext/>
        <w:tabs>
          <w:tab w:val="num" w:pos="360"/>
          <w:tab w:val="left" w:pos="7230"/>
        </w:tabs>
        <w:spacing w:after="0"/>
        <w:jc w:val="left"/>
        <w:outlineLvl w:val="0"/>
      </w:pPr>
      <w:r w:rsidRPr="003D6FCE">
        <w:t>г. Москва</w:t>
      </w:r>
      <w:r w:rsidRPr="003D6FCE">
        <w:tab/>
        <w:t>«___» ____________ 2016 г.</w:t>
      </w:r>
    </w:p>
    <w:p w:rsidR="003D6FCE" w:rsidRPr="003D6FCE" w:rsidRDefault="003D6FCE" w:rsidP="003D6FCE">
      <w:pPr>
        <w:spacing w:after="0"/>
        <w:jc w:val="left"/>
      </w:pPr>
    </w:p>
    <w:p w:rsidR="003D6FCE" w:rsidRPr="003D6FCE" w:rsidRDefault="003D6FCE" w:rsidP="003D6FCE">
      <w:pPr>
        <w:autoSpaceDE w:val="0"/>
        <w:autoSpaceDN w:val="0"/>
        <w:adjustRightInd w:val="0"/>
        <w:spacing w:after="0"/>
        <w:ind w:firstLine="709"/>
      </w:pPr>
      <w:r w:rsidRPr="003D6FCE">
        <w:rPr>
          <w:b/>
        </w:rPr>
        <w:t>Федеральное государственное унитарное предприятие «Московский эндокринный завод» (ФГУП «Московский эндокринный завод»),</w:t>
      </w:r>
      <w:r w:rsidRPr="003D6FCE">
        <w:t xml:space="preserve"> далее именуемое «</w:t>
      </w:r>
      <w:r w:rsidRPr="003D6FCE">
        <w:rPr>
          <w:b/>
        </w:rPr>
        <w:t>Поклажедатель</w:t>
      </w:r>
      <w:r w:rsidRPr="003D6FCE">
        <w:t>», в лице директора Фонарёва Михаила Юрьевича, действующего на основании Устава с одной стороны и ___</w:t>
      </w:r>
      <w:r w:rsidRPr="003D6FCE">
        <w:rPr>
          <w:b/>
        </w:rPr>
        <w:t xml:space="preserve">_________________________________ (____________________) </w:t>
      </w:r>
      <w:r w:rsidRPr="003D6FCE">
        <w:rPr>
          <w:bCs/>
          <w:color w:val="000000"/>
          <w:spacing w:val="4"/>
          <w:kern w:val="1"/>
          <w:lang w:eastAsia="ar-SA"/>
        </w:rPr>
        <w:t>(Лицензия № ________________ от «___» ____________ 20__ года на осуществление фармацевтической деятельности, действующая __________)</w:t>
      </w:r>
      <w:r w:rsidRPr="003D6FCE">
        <w:t>, именуемое в дальнейшем «</w:t>
      </w:r>
      <w:r w:rsidRPr="003D6FCE">
        <w:rPr>
          <w:b/>
        </w:rPr>
        <w:t>Хранитель</w:t>
      </w:r>
      <w:r w:rsidRPr="003D6FCE">
        <w:t>», в лице ____________________________, действующего на основании _____________, с другой стороны, совместно именуемые в дальнейшем «Стороны», а по отдельности «Сторона», по результатам проведения ___________, объявленного Извещением о закупке № ____________ от «___» ____________ 20__ г. на основании протокола заседания Закупочной комиссии ФГУП «Московский эндокринный завод» № ____________ от «___» ____________ 20__ г., заключили настоящий Договор о нижеследующем:</w:t>
      </w:r>
    </w:p>
    <w:p w:rsidR="003D6FCE" w:rsidRPr="003D6FCE" w:rsidRDefault="003D6FCE" w:rsidP="003D6FCE">
      <w:pPr>
        <w:autoSpaceDE w:val="0"/>
        <w:autoSpaceDN w:val="0"/>
        <w:adjustRightInd w:val="0"/>
        <w:spacing w:after="0"/>
        <w:ind w:firstLine="709"/>
        <w:rPr>
          <w:b/>
        </w:rPr>
      </w:pPr>
    </w:p>
    <w:p w:rsidR="003D6FCE" w:rsidRPr="003D6FCE" w:rsidRDefault="003D6FCE" w:rsidP="003D6FCE">
      <w:pPr>
        <w:numPr>
          <w:ilvl w:val="0"/>
          <w:numId w:val="10"/>
        </w:numPr>
        <w:autoSpaceDE w:val="0"/>
        <w:autoSpaceDN w:val="0"/>
        <w:adjustRightInd w:val="0"/>
        <w:spacing w:after="0"/>
        <w:jc w:val="center"/>
        <w:rPr>
          <w:b/>
        </w:rPr>
      </w:pPr>
      <w:r w:rsidRPr="003D6FCE">
        <w:rPr>
          <w:b/>
        </w:rPr>
        <w:t>ПРЕДМЕТ ДОГОВОРА</w:t>
      </w:r>
    </w:p>
    <w:p w:rsidR="003D6FCE" w:rsidRPr="003D6FCE" w:rsidRDefault="003D6FCE" w:rsidP="003D6FCE">
      <w:pPr>
        <w:numPr>
          <w:ilvl w:val="1"/>
          <w:numId w:val="10"/>
        </w:numPr>
        <w:spacing w:after="0"/>
        <w:ind w:left="0" w:firstLine="709"/>
      </w:pPr>
      <w:r w:rsidRPr="003D6FCE">
        <w:t>Хранитель обязуется за вознаграждение (Приложение №1 к настоящему Договору) оказывать услуги по хранению фармацевтической продукции и изделий медицинского назначения Поклажедателя (далее по тексту ТМЦ/товарно-материальные ценности).</w:t>
      </w:r>
    </w:p>
    <w:p w:rsidR="003D6FCE" w:rsidRPr="003D6FCE" w:rsidRDefault="003D6FCE" w:rsidP="003D6FCE">
      <w:pPr>
        <w:numPr>
          <w:ilvl w:val="1"/>
          <w:numId w:val="10"/>
        </w:numPr>
        <w:spacing w:after="0"/>
        <w:ind w:left="0" w:firstLine="709"/>
      </w:pPr>
      <w:r w:rsidRPr="003D6FCE">
        <w:t>Хранитель принимает на хранение, передаваемые Поклажедателем ТМЦ, и по первому требованию Поклажедателя (уполномоченного представителя Поклажедателя) возвращает ТМЦ в сохранности.</w:t>
      </w:r>
    </w:p>
    <w:p w:rsidR="003D6FCE" w:rsidRPr="003D6FCE" w:rsidRDefault="003D6FCE" w:rsidP="003D6FCE">
      <w:pPr>
        <w:tabs>
          <w:tab w:val="left" w:pos="993"/>
        </w:tabs>
        <w:spacing w:after="0"/>
        <w:ind w:firstLine="709"/>
      </w:pPr>
      <w:r w:rsidRPr="003D6FCE">
        <w:t>Хранитель осуществляет по указанию Поклажедателя необходимые действия по складской обработке ТМЦ (оформление документов, инвентаризация, маркировка, упаковка, расфасовка, отбраковка ТМЦ и т.д.).</w:t>
      </w:r>
    </w:p>
    <w:p w:rsidR="003D6FCE" w:rsidRPr="003D6FCE" w:rsidRDefault="003D6FCE" w:rsidP="003D6FCE">
      <w:pPr>
        <w:numPr>
          <w:ilvl w:val="1"/>
          <w:numId w:val="10"/>
        </w:numPr>
        <w:tabs>
          <w:tab w:val="num" w:pos="0"/>
          <w:tab w:val="left" w:pos="993"/>
        </w:tabs>
        <w:spacing w:after="0"/>
        <w:ind w:left="142" w:firstLine="567"/>
        <w:jc w:val="left"/>
      </w:pPr>
      <w:r w:rsidRPr="003D6FCE">
        <w:rPr>
          <w:rFonts w:eastAsia="Calibri"/>
          <w:noProof/>
        </w:rPr>
        <w:t xml:space="preserve"> Хранитель оказывает услуги Поклажедателю, предусмотренные настоящим Договором, с даты заключения настоящего Договора и до 31 декабря 2018 года включительно.</w:t>
      </w:r>
    </w:p>
    <w:p w:rsidR="003D6FCE" w:rsidRPr="003D6FCE" w:rsidRDefault="003D6FCE" w:rsidP="003D6FCE">
      <w:pPr>
        <w:spacing w:after="0"/>
        <w:ind w:left="709"/>
      </w:pPr>
    </w:p>
    <w:p w:rsidR="003D6FCE" w:rsidRPr="003D6FCE" w:rsidRDefault="003D6FCE" w:rsidP="003D6FCE">
      <w:pPr>
        <w:numPr>
          <w:ilvl w:val="0"/>
          <w:numId w:val="10"/>
        </w:numPr>
        <w:spacing w:after="0"/>
        <w:ind w:left="0" w:firstLine="0"/>
        <w:jc w:val="center"/>
        <w:rPr>
          <w:b/>
        </w:rPr>
      </w:pPr>
      <w:r w:rsidRPr="003D6FCE">
        <w:rPr>
          <w:b/>
        </w:rPr>
        <w:t>ПОРЯДОК ПРИЕМА И ВЫДАЧИ ТМЦ</w:t>
      </w:r>
    </w:p>
    <w:p w:rsidR="003D6FCE" w:rsidRPr="003D6FCE" w:rsidRDefault="003D6FCE" w:rsidP="003D6FCE">
      <w:pPr>
        <w:numPr>
          <w:ilvl w:val="1"/>
          <w:numId w:val="10"/>
        </w:numPr>
        <w:spacing w:after="0"/>
        <w:ind w:left="0" w:firstLine="709"/>
      </w:pPr>
      <w:r w:rsidRPr="003D6FCE">
        <w:t>Приемка, хранение, складская обработка и возврат ТМЦ осуществляются на основании Заявки, оформленной по форме согласно Приложению № 2 к настоящему Договору, на складе Хранителя, расположенного по адресу: ___________________ (в тексте Договора именуемый – «Склад») указанному в лицензии на осуществление фармацевтической деятельности. В случае приостановления действия лицензии или ее аннулирования, а также в случае переоформления лицензии, Хранитель обязан незамедлительно письменно уведомить об этом Поклажедателя. Заявка к настоящему Договору передаётся Поклажедателем на электронный адрес Хранителя за один день до выполнения задания, указанного в ней, не позднее 15 часов-30 минут. Хранитель подтверждает получение данной заявки путём передачи информации на электронный адрес Поклажедателя, не позднее 16 часов-30 минут дня, в котором была передана заявка.</w:t>
      </w:r>
    </w:p>
    <w:p w:rsidR="003D6FCE" w:rsidRPr="003D6FCE" w:rsidRDefault="003D6FCE" w:rsidP="003D6FCE">
      <w:pPr>
        <w:tabs>
          <w:tab w:val="left" w:pos="1134"/>
        </w:tabs>
        <w:autoSpaceDE w:val="0"/>
        <w:autoSpaceDN w:val="0"/>
        <w:adjustRightInd w:val="0"/>
        <w:spacing w:after="0"/>
        <w:ind w:right="-3" w:firstLine="709"/>
        <w:contextualSpacing/>
        <w:rPr>
          <w:color w:val="000000"/>
        </w:rPr>
      </w:pPr>
      <w:r w:rsidRPr="003D6FCE">
        <w:rPr>
          <w:color w:val="000000"/>
        </w:rPr>
        <w:t>Приемка на хранение ТМЦ Поклажедателя может производиться как от Хранителя напрямую, так и от, указанного им в Заявке, грузоотправителя (третьего лица).</w:t>
      </w:r>
    </w:p>
    <w:p w:rsidR="003D6FCE" w:rsidRPr="003D6FCE" w:rsidRDefault="003D6FCE" w:rsidP="003D6FCE">
      <w:pPr>
        <w:spacing w:after="0"/>
        <w:ind w:firstLine="709"/>
      </w:pPr>
      <w:r w:rsidRPr="003D6FCE">
        <w:rPr>
          <w:color w:val="000000"/>
        </w:rPr>
        <w:t>Отгрузка ТМЦ Поклажедателя со склада может производиться как Поклажедателю напрямую, так и, указанному им в Заявке, грузополучателю (третьему лицу).</w:t>
      </w:r>
    </w:p>
    <w:p w:rsidR="003D6FCE" w:rsidRPr="003D6FCE" w:rsidRDefault="003D6FCE" w:rsidP="003D6FCE">
      <w:pPr>
        <w:numPr>
          <w:ilvl w:val="1"/>
          <w:numId w:val="10"/>
        </w:numPr>
        <w:spacing w:after="0"/>
        <w:ind w:left="0" w:firstLine="709"/>
        <w:rPr>
          <w:b/>
          <w:bCs/>
          <w:snapToGrid w:val="0"/>
        </w:rPr>
      </w:pPr>
      <w:r w:rsidRPr="003D6FCE">
        <w:t>Характеристики грузов, принимаемых на хранение (стоимость и наименование единицы груза, другие данные), содержатся в Заявке на Хранение и отражаются в Акте о приеме-передаче товарно-материальных ценностей на хранение. За единицу груза принимается неделимая единица груза, имеющая собственную упаковку и маркировку и являющаяся единицей счета в приходных и отгрузочных документах Поклажедателя</w:t>
      </w:r>
      <w:r w:rsidRPr="003D6FCE">
        <w:rPr>
          <w:bCs/>
          <w:snapToGrid w:val="0"/>
        </w:rPr>
        <w:t>.</w:t>
      </w:r>
    </w:p>
    <w:p w:rsidR="003D6FCE" w:rsidRPr="003D6FCE" w:rsidRDefault="003D6FCE" w:rsidP="003D6FCE">
      <w:pPr>
        <w:numPr>
          <w:ilvl w:val="1"/>
          <w:numId w:val="10"/>
        </w:numPr>
        <w:spacing w:after="0"/>
        <w:ind w:left="0" w:firstLine="709"/>
      </w:pPr>
      <w:r w:rsidRPr="003D6FCE">
        <w:t>Хранитель осуществляет операции по приемке и/или возврату ТМЦ, а также иные операции в соответствии с Договором и в режиме работы склада с 9-00 до 18-00.</w:t>
      </w:r>
    </w:p>
    <w:p w:rsidR="003D6FCE" w:rsidRPr="003D6FCE" w:rsidRDefault="003D6FCE" w:rsidP="003D6FCE">
      <w:pPr>
        <w:numPr>
          <w:ilvl w:val="1"/>
          <w:numId w:val="10"/>
        </w:numPr>
        <w:spacing w:after="0"/>
        <w:ind w:left="0" w:firstLine="709"/>
      </w:pPr>
      <w:r w:rsidRPr="003D6FCE">
        <w:t>Срок хранения ТМЦ – с момента приемки ТМЦ до момента их возврата по мере востребования уполномоченным представителем Поклажедателя, но не более срока действия настоящего Договора.</w:t>
      </w:r>
    </w:p>
    <w:p w:rsidR="003D6FCE" w:rsidRPr="003D6FCE" w:rsidRDefault="003D6FCE" w:rsidP="003D6FCE">
      <w:pPr>
        <w:numPr>
          <w:ilvl w:val="1"/>
          <w:numId w:val="10"/>
        </w:numPr>
        <w:spacing w:after="0"/>
        <w:ind w:left="0" w:firstLine="709"/>
        <w:rPr>
          <w:snapToGrid w:val="0"/>
        </w:rPr>
      </w:pPr>
      <w:r w:rsidRPr="003D6FCE">
        <w:rPr>
          <w:color w:val="000000"/>
        </w:rPr>
        <w:t>П</w:t>
      </w:r>
      <w:r w:rsidRPr="003D6FCE">
        <w:rPr>
          <w:snapToGrid w:val="0"/>
        </w:rPr>
        <w:t>риём ТМЦ на хранение подтверждается оформлением в 2 (двух) экземплярах</w:t>
      </w:r>
      <w:r w:rsidRPr="003D6FCE">
        <w:t xml:space="preserve"> Акта о приеме-передаче товарно-материальных ценностей на хранение по унифицированной форме МХ-1, утвержденной Постановлением Госкомстата России от 09.08.1999г. № 66</w:t>
      </w:r>
      <w:r w:rsidRPr="003D6FCE">
        <w:rPr>
          <w:snapToGrid w:val="0"/>
        </w:rPr>
        <w:t>, заверенных печатью и подписями Поклажедателя и Хранителя. При возврате ТМЦ Стороны оформляют и подписывают Акт о возврате ТМЦ, сданных на хранение по унифицированной форме МХ-3, утвержденной Постановлением Госкомстата России от 09.08.1999г. № 66.</w:t>
      </w:r>
    </w:p>
    <w:p w:rsidR="003D6FCE" w:rsidRPr="003D6FCE" w:rsidRDefault="003D6FCE" w:rsidP="003D6FCE">
      <w:pPr>
        <w:numPr>
          <w:ilvl w:val="1"/>
          <w:numId w:val="10"/>
        </w:numPr>
        <w:spacing w:after="0"/>
        <w:ind w:left="0" w:firstLine="709"/>
      </w:pPr>
      <w:r w:rsidRPr="003D6FCE">
        <w:t>Перечень и стоимость услуг по настоящему Договору согласовывается Сторонами в Приложении №1 к настоящему Договору.</w:t>
      </w:r>
    </w:p>
    <w:p w:rsidR="003D6FCE" w:rsidRPr="003D6FCE" w:rsidRDefault="003D6FCE" w:rsidP="003D6FCE">
      <w:pPr>
        <w:numPr>
          <w:ilvl w:val="1"/>
          <w:numId w:val="10"/>
        </w:numPr>
        <w:spacing w:after="0"/>
        <w:ind w:left="0" w:firstLine="709"/>
        <w:rPr>
          <w:b/>
          <w:u w:val="single"/>
        </w:rPr>
      </w:pPr>
      <w:r w:rsidRPr="003D6FCE">
        <w:t>Право собственности на ТМЦ принадлежит Поклажедателю. ТМЦ не могут быть использованы для удовлетворения претензий третьих лиц, предъявленных к Хранителю.</w:t>
      </w:r>
    </w:p>
    <w:p w:rsidR="003D6FCE" w:rsidRPr="003D6FCE" w:rsidRDefault="003D6FCE" w:rsidP="003D6FCE">
      <w:pPr>
        <w:numPr>
          <w:ilvl w:val="1"/>
          <w:numId w:val="10"/>
        </w:numPr>
        <w:spacing w:after="0"/>
        <w:ind w:left="0" w:firstLine="709"/>
        <w:rPr>
          <w:snapToGrid w:val="0"/>
        </w:rPr>
      </w:pPr>
      <w:r w:rsidRPr="003D6FCE">
        <w:t>Склад соответствует требованиям для хранения ТМЦ, имеются автомобильные подъездные пути, в исправном техническом состоянии: пожарная и охранная система сигнализации, вентиляция и холодильное оборудование</w:t>
      </w:r>
      <w:r w:rsidRPr="003D6FCE">
        <w:rPr>
          <w:snapToGrid w:val="0"/>
        </w:rPr>
        <w:t>.</w:t>
      </w:r>
    </w:p>
    <w:p w:rsidR="003D6FCE" w:rsidRPr="003D6FCE" w:rsidRDefault="003D6FCE" w:rsidP="003D6FCE">
      <w:pPr>
        <w:numPr>
          <w:ilvl w:val="1"/>
          <w:numId w:val="10"/>
        </w:numPr>
        <w:spacing w:after="0"/>
        <w:ind w:left="0" w:firstLine="709"/>
        <w:rPr>
          <w:snapToGrid w:val="0"/>
        </w:rPr>
      </w:pPr>
      <w:r w:rsidRPr="003D6FCE">
        <w:t xml:space="preserve">При передаче ТМЦ Хранителю упаковка не должна иметь повреждений и следов ее вскрытия. Упаковка ТМЦ должна обеспечивать их надлежащую сохранность при его дальнейшем хранении и транспортировке. При установлении факта нарушения целостности упаковки, а также в иных случаях, когда для целей определения имущественной ответственности Хранителя требуется установление количества единиц ТМЦ, бремя подтверждения соответствующих обстоятельств возлагается на Поклажедателя. При этом, под единицей ТМЦ понимается наиболее мелкая упаковка ТМЦ, количество которых указано в транспортных документах и иных документах, как количество единиц ТМЦ. </w:t>
      </w:r>
      <w:r w:rsidRPr="003D6FCE">
        <w:rPr>
          <w:color w:val="000000"/>
        </w:rPr>
        <w:t>В случае принятия на хранение грузовых мест с нарушенной упаковкой, Хранитель обязан немедленно оповестить об этом Поклажедателя, проверить содержимое поврежденных грузовых мест, а также составить совместный с ним соответствующий акт.</w:t>
      </w:r>
    </w:p>
    <w:p w:rsidR="003D6FCE" w:rsidRPr="003D6FCE" w:rsidRDefault="003D6FCE" w:rsidP="003D6FCE">
      <w:pPr>
        <w:numPr>
          <w:ilvl w:val="1"/>
          <w:numId w:val="10"/>
        </w:numPr>
        <w:spacing w:after="0"/>
        <w:ind w:left="0" w:firstLine="709"/>
      </w:pPr>
      <w:r w:rsidRPr="003D6FCE">
        <w:rPr>
          <w:snapToGrid w:val="0"/>
        </w:rPr>
        <w:t>При приемке ТМЦ от представителя Поклажедателя, Хранитель обязан произвести осмотр, проверить внешнее состояние ТМЦ, целостность упаковки, учесть количество грузовых мест и принять ТМЦ на хранение.</w:t>
      </w:r>
    </w:p>
    <w:p w:rsidR="003D6FCE" w:rsidRPr="003D6FCE" w:rsidRDefault="003D6FCE" w:rsidP="003D6FCE">
      <w:pPr>
        <w:numPr>
          <w:ilvl w:val="1"/>
          <w:numId w:val="10"/>
        </w:numPr>
        <w:spacing w:after="0"/>
        <w:ind w:left="0" w:firstLine="709"/>
      </w:pPr>
      <w:r w:rsidRPr="003D6FCE">
        <w:t>Приём и выдача ТМЦ Хранителем осуществляется по наименованию ТМЦ, согласно товарному справочнику, оформленному по форме согласно Приложению № 3 к настоящему Договору, и целыми учётными единицами хранения (паллетами/коробами/штуками). Поклажедатель обеспечивает маркировку на упаковке Учётной единицы хранения, а именно: нанесенный на упаковку код наименования (серийный или каталожный номер, артикул, специальный номер и т.п.), однозначно идентифицирующий каждую учетную единицу ТМЦ в складских запасах Поклажедателя и в системах учета Хранителя и Поклажедателя. Маркировка содержит также информацию, необходимую для размещения и дальнейшей обработки ТМЦ: наименование единицы ТМЦ, артикул (если применимо), штриховой код, количество вложений, описание и т.д.</w:t>
      </w:r>
    </w:p>
    <w:p w:rsidR="003D6FCE" w:rsidRPr="003D6FCE" w:rsidRDefault="003D6FCE" w:rsidP="003D6FCE">
      <w:pPr>
        <w:numPr>
          <w:ilvl w:val="1"/>
          <w:numId w:val="10"/>
        </w:numPr>
        <w:spacing w:after="0"/>
        <w:ind w:left="0" w:firstLine="709"/>
      </w:pPr>
      <w:r w:rsidRPr="003D6FCE">
        <w:t>Поклажедатель предоставляет Хранителю данные об оптимальном количестве ТМЦ на паллете и способе его укладки, с учётом упаковки ТМЦ и техническими возможностями склада.</w:t>
      </w:r>
    </w:p>
    <w:p w:rsidR="003D6FCE" w:rsidRPr="003D6FCE" w:rsidRDefault="003D6FCE" w:rsidP="003D6FCE">
      <w:pPr>
        <w:numPr>
          <w:ilvl w:val="1"/>
          <w:numId w:val="10"/>
        </w:numPr>
        <w:spacing w:after="0"/>
        <w:ind w:left="0" w:firstLine="709"/>
      </w:pPr>
      <w:r w:rsidRPr="003D6FCE">
        <w:t>ТМЦ считаются принятыми на Склад после подписания уполномоченными представителями Сторон Акта МХ-1.</w:t>
      </w:r>
    </w:p>
    <w:p w:rsidR="003D6FCE" w:rsidRPr="003D6FCE" w:rsidRDefault="003D6FCE" w:rsidP="003D6FCE">
      <w:pPr>
        <w:numPr>
          <w:ilvl w:val="1"/>
          <w:numId w:val="10"/>
        </w:numPr>
        <w:spacing w:after="0"/>
        <w:ind w:left="0" w:firstLine="709"/>
      </w:pPr>
      <w:r w:rsidRPr="003D6FCE">
        <w:t>Выдача (возврат) ТМЦ Поклажедателю или его уполномоченному представителю может осуществляться по частям, но не меньше единицы хранения.</w:t>
      </w:r>
    </w:p>
    <w:p w:rsidR="003D6FCE" w:rsidRPr="003D6FCE" w:rsidRDefault="003D6FCE" w:rsidP="003D6FCE">
      <w:pPr>
        <w:numPr>
          <w:ilvl w:val="1"/>
          <w:numId w:val="10"/>
        </w:numPr>
        <w:spacing w:after="0"/>
        <w:ind w:left="0" w:firstLine="709"/>
      </w:pPr>
      <w:r w:rsidRPr="003D6FCE">
        <w:t>При возвращении ТМЦ Хранителем Поклажедателю или его уполномоченному лицу, Стороны в соответствии с требованиями Поклажедателя производят его осмотр и проверку количества ТМЦ по единицам хранения. При отсутствии заявления Поклажедателя или его уполномоченного лица о недостаче единиц хранения или повреждении ТМЦ вследствие его ненадлежащего хранения, считается, что ТМЦ возвращены Хранителем в соответствии с условиями настоящего Договора.</w:t>
      </w:r>
    </w:p>
    <w:p w:rsidR="003D6FCE" w:rsidRPr="003D6FCE" w:rsidRDefault="003D6FCE" w:rsidP="003D6FCE">
      <w:pPr>
        <w:numPr>
          <w:ilvl w:val="1"/>
          <w:numId w:val="10"/>
        </w:numPr>
        <w:spacing w:after="0"/>
        <w:ind w:left="0" w:firstLine="709"/>
      </w:pPr>
      <w:r w:rsidRPr="003D6FCE">
        <w:t>Выдача ТМЦ со Склада оформляется путем подписания уполномоченными представителями Сторон в день получения/выдачи ТМЦ Акта МХ-3.</w:t>
      </w:r>
    </w:p>
    <w:p w:rsidR="003D6FCE" w:rsidRPr="003D6FCE" w:rsidRDefault="003D6FCE" w:rsidP="003D6FCE">
      <w:pPr>
        <w:numPr>
          <w:ilvl w:val="1"/>
          <w:numId w:val="10"/>
        </w:numPr>
        <w:spacing w:after="0"/>
        <w:ind w:left="0" w:firstLine="709"/>
      </w:pPr>
      <w:r w:rsidRPr="003D6FCE">
        <w:t>Любые уточнения или претензии, поступающие к Хранителю в связи приемкой и/или возвратом ТМЦ, должны быть в письменном виде и иметь документальное подтверждение.</w:t>
      </w:r>
    </w:p>
    <w:p w:rsidR="003D6FCE" w:rsidRPr="003D6FCE" w:rsidRDefault="003D6FCE" w:rsidP="003D6FCE">
      <w:pPr>
        <w:numPr>
          <w:ilvl w:val="1"/>
          <w:numId w:val="10"/>
        </w:numPr>
        <w:spacing w:after="0"/>
        <w:ind w:left="0" w:firstLine="709"/>
      </w:pPr>
      <w:r w:rsidRPr="003D6FCE">
        <w:t>Хранитель должен незамедлительно извещать Поклажедателя о выявленных в течение срока хранения повреждениях (недостаче) ТМЦ отдельно по каждому артикулу. Для выяснения причин повреждений (недостачи) ТМЦ Стороны к согласованному времени направляют уполномоченных представителей для осмотра ТМЦ и места их хранения. По результатам осмотра уполномоченные представители Сторон составляют и подписывают соответствующий акт, в котором отражают фактические обстоятельства повреждения (недостачи) ТМЦ, а также возможные разногласия Сторон по данному вопросу. Поклажедатель вправе вместо направления своего представителя для составления и подписания вышеуказанного акта направить Хранителю письменное согласие на составление и подписание Хранителем данного акта в одностороннем порядке. Составленный Хранителем в одностороннем порядке акт должен быть незамедлительно направлен Поклажедателю.</w:t>
      </w:r>
    </w:p>
    <w:p w:rsidR="003D6FCE" w:rsidRPr="003D6FCE" w:rsidRDefault="003D6FCE" w:rsidP="003D6FCE">
      <w:pPr>
        <w:numPr>
          <w:ilvl w:val="1"/>
          <w:numId w:val="10"/>
        </w:numPr>
        <w:spacing w:after="0"/>
        <w:ind w:left="0" w:firstLine="709"/>
      </w:pPr>
      <w:r w:rsidRPr="003D6FCE">
        <w:t>Хранитель не производит проверку ТМЦ Поклажедателя, хранимого на Складе, на качество (соответствие ГОСТ, ОСТ и т.д.), комплектность, на предмет забраковки, фальсификации, недоброкачественности, запрета на реализацию Росздравнадзором, проверку технического состояния и годности, и иных характеристик ТМЦ, а также не производит пересчёт внутреннего содержимого тарного места (короба) ТМЦ с не нарушенной заводской упаковкой на паллете и ТМЦ моно паллеты, с ненарушенной стрейч пленкой, как единицы хранения.</w:t>
      </w:r>
    </w:p>
    <w:p w:rsidR="003D6FCE" w:rsidRPr="003D6FCE" w:rsidRDefault="003D6FCE" w:rsidP="003D6FCE">
      <w:pPr>
        <w:numPr>
          <w:ilvl w:val="1"/>
          <w:numId w:val="10"/>
        </w:numPr>
        <w:spacing w:after="0"/>
        <w:ind w:left="0" w:firstLine="709"/>
      </w:pPr>
      <w:r w:rsidRPr="003D6FCE">
        <w:t>При необходимости изменений условий хранения ТМЦ, предусмотренных настоящим договором, Хранитель обязан незамедлительно уведомить об этом Поклажедателя и дождаться ответа. Если изменение условий хранения необходимо для устранения опасности утраты, недостачи или повреждения ТМЦ, Хранитель вправе изменить способ, место иные условия хранения, не дожидаясь ответа Поклажедателя.</w:t>
      </w:r>
    </w:p>
    <w:p w:rsidR="003D6FCE" w:rsidRPr="003D6FCE" w:rsidRDefault="003D6FCE" w:rsidP="003D6FCE">
      <w:pPr>
        <w:spacing w:after="0"/>
        <w:ind w:left="709"/>
      </w:pPr>
    </w:p>
    <w:p w:rsidR="003D6FCE" w:rsidRPr="003D6FCE" w:rsidRDefault="003D6FCE" w:rsidP="003D6FCE">
      <w:pPr>
        <w:spacing w:after="0"/>
        <w:jc w:val="center"/>
        <w:rPr>
          <w:b/>
        </w:rPr>
      </w:pPr>
      <w:r w:rsidRPr="003D6FCE">
        <w:rPr>
          <w:b/>
        </w:rPr>
        <w:t>3. ПРАВА И ОБЯЗАННОСТИ СТОРОН</w:t>
      </w:r>
    </w:p>
    <w:p w:rsidR="003D6FCE" w:rsidRPr="003D6FCE" w:rsidRDefault="003D6FCE" w:rsidP="003D6FCE">
      <w:pPr>
        <w:spacing w:after="0"/>
        <w:ind w:firstLine="709"/>
        <w:rPr>
          <w:b/>
        </w:rPr>
      </w:pPr>
      <w:r w:rsidRPr="003D6FCE">
        <w:rPr>
          <w:b/>
        </w:rPr>
        <w:t>3.1. Хранитель обязан</w:t>
      </w:r>
      <w:bookmarkStart w:id="64" w:name="OLE_LINK4"/>
      <w:bookmarkStart w:id="65" w:name="OLE_LINK5"/>
      <w:r w:rsidRPr="003D6FCE">
        <w:rPr>
          <w:b/>
        </w:rPr>
        <w:t>:</w:t>
      </w:r>
      <w:bookmarkEnd w:id="64"/>
      <w:bookmarkEnd w:id="65"/>
    </w:p>
    <w:p w:rsidR="003D6FCE" w:rsidRPr="003D6FCE" w:rsidRDefault="003D6FCE" w:rsidP="003D6FCE">
      <w:pPr>
        <w:numPr>
          <w:ilvl w:val="2"/>
          <w:numId w:val="12"/>
        </w:numPr>
        <w:spacing w:after="0"/>
        <w:ind w:left="0" w:firstLine="709"/>
      </w:pPr>
      <w:r w:rsidRPr="003D6FCE">
        <w:t xml:space="preserve">Предоставить (зарезервировать) для хранения ТМЦ Поклажедателю место на </w:t>
      </w:r>
      <w:r w:rsidRPr="003D6FCE">
        <w:rPr>
          <w:lang w:val="en-US"/>
        </w:rPr>
        <w:t>c</w:t>
      </w:r>
      <w:r w:rsidRPr="003D6FCE">
        <w:t>кладе (согласно Приложению №2 к Договору) и организовывать приемку ТМЦ на Складе от уполномоченных представителей Поклажедателя;</w:t>
      </w:r>
    </w:p>
    <w:p w:rsidR="003D6FCE" w:rsidRPr="003D6FCE" w:rsidRDefault="003D6FCE" w:rsidP="003D6FCE">
      <w:pPr>
        <w:numPr>
          <w:ilvl w:val="2"/>
          <w:numId w:val="12"/>
        </w:numPr>
        <w:spacing w:after="0"/>
        <w:ind w:left="0" w:firstLine="709"/>
      </w:pPr>
      <w:r w:rsidRPr="003D6FCE">
        <w:t>Определить места хранения ТМЦ Поклажедателя. О</w:t>
      </w:r>
      <w:r w:rsidRPr="003D6FCE">
        <w:rPr>
          <w:snapToGrid w:val="0"/>
        </w:rPr>
        <w:t>писание размеров и количества предоставляемых мест (площадей) определяется Согласно Товарному справочнику (Приложение №3 к Договору).</w:t>
      </w:r>
    </w:p>
    <w:p w:rsidR="003D6FCE" w:rsidRPr="003D6FCE" w:rsidRDefault="003D6FCE" w:rsidP="003D6FCE">
      <w:pPr>
        <w:numPr>
          <w:ilvl w:val="2"/>
          <w:numId w:val="12"/>
        </w:numPr>
        <w:spacing w:after="0"/>
        <w:ind w:left="0" w:firstLine="709"/>
      </w:pPr>
      <w:r w:rsidRPr="003D6FCE">
        <w:t>Принимать ТМЦ на хранение в присутствии уполномоченных представителей Поклажедателя по количеству мест и внешнему состоянию в порядке, предусмотренном настоящим Договором в случае приемки ТМЦ напрямую от Поклажедателя. В случае приемки ТМЦ от указанных Поклажедателем в Заявке грузополучателей (третьих лиц), Хранитель осуществляет приемку ТМЦ самостоятельно, при этом Поклажедатель вправе направить своих уполномоченных представителей для присутствия при осуществлении приемки ТМЦ Хранителем на хранение. В случае обнаружения утраченных, поврежденных или недостающих ТМЦ при приемке ТМЦ от третьих лиц вызов представителя Поклажедателя обязателен.</w:t>
      </w:r>
    </w:p>
    <w:p w:rsidR="003D6FCE" w:rsidRPr="003D6FCE" w:rsidRDefault="003D6FCE" w:rsidP="003D6FCE">
      <w:pPr>
        <w:spacing w:after="0"/>
        <w:ind w:firstLine="709"/>
      </w:pPr>
      <w:r w:rsidRPr="003D6FCE">
        <w:t>Для приемки / отгрузки ТМЦ Поклажедателя от третьих лиц / третьим лицам Поклажедатель оформляет для представителя Хранителя, осуществляющего приемку / отгрузку доверенность с указанием соответствующих полномочий.</w:t>
      </w:r>
    </w:p>
    <w:p w:rsidR="003D6FCE" w:rsidRPr="003D6FCE" w:rsidRDefault="003D6FCE" w:rsidP="003D6FCE">
      <w:pPr>
        <w:spacing w:after="0"/>
        <w:ind w:firstLine="709"/>
        <w:rPr>
          <w:snapToGrid w:val="0"/>
        </w:rPr>
      </w:pPr>
      <w:r w:rsidRPr="003D6FCE">
        <w:t>При сдаче и получении ТМЦ представитель Поклажедателя обязан предъявить Хранителю доверенность, удостоверяющую его полномочия.</w:t>
      </w:r>
    </w:p>
    <w:p w:rsidR="003D6FCE" w:rsidRPr="003D6FCE" w:rsidRDefault="003D6FCE" w:rsidP="003D6FCE">
      <w:pPr>
        <w:numPr>
          <w:ilvl w:val="2"/>
          <w:numId w:val="12"/>
        </w:numPr>
        <w:spacing w:after="0"/>
        <w:ind w:left="0" w:firstLine="709"/>
        <w:rPr>
          <w:snapToGrid w:val="0"/>
        </w:rPr>
      </w:pPr>
      <w:r w:rsidRPr="003D6FCE">
        <w:rPr>
          <w:snapToGrid w:val="0"/>
        </w:rPr>
        <w:t>Производить осмотр при приемке ТМЦ от представителя Поклажедателя, проверять внешнее состояние ТМЦ, целостность и качество упаковки (осуществлять проверку ТМЦ на предмет наличия поврежденных коробов, коробов с нарушенной оригинальной заводской упаковкой, вскрытых, и/или со следами вскрытия), учесть количество грузовых мест и принять ТМЦ на хранение.</w:t>
      </w:r>
    </w:p>
    <w:p w:rsidR="003D6FCE" w:rsidRPr="003D6FCE" w:rsidRDefault="003D6FCE" w:rsidP="003D6FCE">
      <w:pPr>
        <w:spacing w:after="0"/>
        <w:ind w:firstLine="709"/>
        <w:rPr>
          <w:snapToGrid w:val="0"/>
        </w:rPr>
      </w:pPr>
      <w:r w:rsidRPr="003D6FCE">
        <w:t>В случае обнаружения Хранителем при приеме (отгрузке) ТМЦ недостачи или повреждения ТМЦ, Хранитель обязан незамедлительно уведомить Поклажедателя об этом. Такие короба отделяются от остальных, производится пересчет их содержимого в присутствии представителя Поклажедателя и, по распоряжению Поклажедателя, фотосъемка. По результатам совместного обследования ТМЦ Стороны составляют акт, в котором указывают количество утраченных, поврежденных или недостающих ТМЦ, а также стоимость утраченных, поврежденных или недостающих ТМЦ;</w:t>
      </w:r>
    </w:p>
    <w:p w:rsidR="003D6FCE" w:rsidRPr="003D6FCE" w:rsidRDefault="003D6FCE" w:rsidP="003D6FCE">
      <w:pPr>
        <w:numPr>
          <w:ilvl w:val="2"/>
          <w:numId w:val="12"/>
        </w:numPr>
        <w:spacing w:after="0"/>
        <w:ind w:left="0" w:firstLine="709"/>
      </w:pPr>
      <w:r w:rsidRPr="003D6FCE">
        <w:t>Обеспечить следующие условия хранения ТМЦ и режим работы склада:</w:t>
      </w:r>
    </w:p>
    <w:p w:rsidR="003D6FCE" w:rsidRPr="003D6FCE" w:rsidRDefault="003D6FCE" w:rsidP="003D6FCE">
      <w:pPr>
        <w:widowControl w:val="0"/>
        <w:numPr>
          <w:ilvl w:val="0"/>
          <w:numId w:val="11"/>
        </w:numPr>
        <w:tabs>
          <w:tab w:val="left" w:pos="984"/>
        </w:tabs>
        <w:spacing w:after="0"/>
        <w:ind w:left="0" w:firstLine="709"/>
      </w:pPr>
      <w:r w:rsidRPr="003D6FCE">
        <w:t>закрытый отапливаемый склад, оборудованный приточно-вытяжной системой вентиляции;</w:t>
      </w:r>
    </w:p>
    <w:p w:rsidR="003D6FCE" w:rsidRPr="003D6FCE" w:rsidRDefault="003D6FCE" w:rsidP="003D6FCE">
      <w:pPr>
        <w:widowControl w:val="0"/>
        <w:numPr>
          <w:ilvl w:val="0"/>
          <w:numId w:val="11"/>
        </w:numPr>
        <w:tabs>
          <w:tab w:val="left" w:pos="984"/>
        </w:tabs>
        <w:spacing w:after="0"/>
        <w:ind w:left="0" w:firstLine="709"/>
      </w:pPr>
      <w:r w:rsidRPr="003D6FCE">
        <w:t>температурный режим хранения – в соответствии с фармакопейными статьями.</w:t>
      </w:r>
    </w:p>
    <w:p w:rsidR="003D6FCE" w:rsidRPr="003D6FCE" w:rsidRDefault="003D6FCE" w:rsidP="003D6FCE">
      <w:pPr>
        <w:widowControl w:val="0"/>
        <w:numPr>
          <w:ilvl w:val="0"/>
          <w:numId w:val="11"/>
        </w:numPr>
        <w:tabs>
          <w:tab w:val="left" w:pos="984"/>
        </w:tabs>
        <w:spacing w:after="0"/>
        <w:ind w:left="0" w:firstLine="709"/>
      </w:pPr>
      <w:r w:rsidRPr="003D6FCE">
        <w:t>круглосуточную охрану Склада.</w:t>
      </w:r>
    </w:p>
    <w:p w:rsidR="003D6FCE" w:rsidRPr="003D6FCE" w:rsidRDefault="003D6FCE" w:rsidP="003D6FCE">
      <w:pPr>
        <w:numPr>
          <w:ilvl w:val="2"/>
          <w:numId w:val="12"/>
        </w:numPr>
        <w:spacing w:after="0"/>
        <w:ind w:left="0" w:firstLine="709"/>
      </w:pPr>
      <w:r w:rsidRPr="003D6FCE">
        <w:t>Осуществлять все необходимые операции по приемке, обработке, учёту,  хранению и отгрузке ТМЦ, в том числе погрузо-разгрузочные работы. Хранитель обеспечивает приём транспорта и его разгрузку в сроки и по графику, согласованному сторонами в заявке (Приложение № 2 к Договору);</w:t>
      </w:r>
    </w:p>
    <w:p w:rsidR="003D6FCE" w:rsidRPr="003D6FCE" w:rsidRDefault="003D6FCE" w:rsidP="003D6FCE">
      <w:pPr>
        <w:numPr>
          <w:ilvl w:val="2"/>
          <w:numId w:val="12"/>
        </w:numPr>
        <w:spacing w:after="0"/>
        <w:ind w:left="0" w:firstLine="709"/>
      </w:pPr>
      <w:r w:rsidRPr="003D6FCE">
        <w:t>Возвращать Поклажедателю или уполномоченным представителям Поклажедателя ТМЦ в том состоянии, в каком они были приняты на хранение;</w:t>
      </w:r>
    </w:p>
    <w:p w:rsidR="003D6FCE" w:rsidRPr="003D6FCE" w:rsidRDefault="003D6FCE" w:rsidP="003D6FCE">
      <w:pPr>
        <w:numPr>
          <w:ilvl w:val="2"/>
          <w:numId w:val="12"/>
        </w:numPr>
        <w:spacing w:after="0"/>
        <w:ind w:left="0" w:firstLine="709"/>
      </w:pPr>
      <w:r w:rsidRPr="003D6FCE">
        <w:t>Обеспечивать свободный и беспрепятственный доступ уполномоченным представителям Поклажедателя при выдаче ТМЦ для осмотра и проверки его количества по единицам хранения, исключить возможность любого доступа третьих лиц к хранимому ТМЦ;</w:t>
      </w:r>
    </w:p>
    <w:p w:rsidR="003D6FCE" w:rsidRPr="003D6FCE" w:rsidRDefault="003D6FCE" w:rsidP="003D6FCE">
      <w:pPr>
        <w:numPr>
          <w:ilvl w:val="2"/>
          <w:numId w:val="12"/>
        </w:numPr>
        <w:spacing w:after="0"/>
        <w:ind w:left="0" w:firstLine="709"/>
      </w:pPr>
      <w:r w:rsidRPr="003D6FCE">
        <w:t>Предоставлять, при проведении Поклажедателем инвентаризации, его уполномоченным представителям доступ в помещения Склада, в которых непосредственно хранятся ТМЦ;</w:t>
      </w:r>
    </w:p>
    <w:p w:rsidR="003D6FCE" w:rsidRPr="003D6FCE" w:rsidRDefault="003D6FCE" w:rsidP="003D6FCE">
      <w:pPr>
        <w:numPr>
          <w:ilvl w:val="2"/>
          <w:numId w:val="12"/>
        </w:numPr>
        <w:spacing w:after="0"/>
        <w:ind w:left="0" w:firstLine="709"/>
      </w:pPr>
      <w:r w:rsidRPr="003D6FCE">
        <w:t>Принимать все необходимые меры к защите ТМЦ от требований третьих лиц, за исключением законных требований уполномоченных представителей государственных органов, действующих на основании соответствующих документов, дающих право на такие действия. В этом случае Хранитель обязан незамедлительно письменно уведомить Поклажедателя о действиях вышеуказанных компетентных государственных органов;</w:t>
      </w:r>
    </w:p>
    <w:p w:rsidR="003D6FCE" w:rsidRPr="003D6FCE" w:rsidRDefault="003D6FCE" w:rsidP="003D6FCE">
      <w:pPr>
        <w:numPr>
          <w:ilvl w:val="2"/>
          <w:numId w:val="12"/>
        </w:numPr>
        <w:spacing w:after="0"/>
        <w:ind w:left="0" w:firstLine="709"/>
      </w:pPr>
      <w:r w:rsidRPr="003D6FCE">
        <w:t>В случае если Склад находится у Хранителя во владении на праве аренды и в случае окончания арендных отношений Хранителя с арендодателем по любому основанию до истечении срока действия настоящего Договора, что повлечет за собой невозможность оказания услуг по хранению ТМЦ Поклажедателя по адресу, указанному в настоящем Договоре, Хранитель обязан уведомить об этом Поклажедателя не менее чем за 60 (шестьдесят) календарных дней до окончания срока арендных отношений и указать в уведомлении информацию о возможности/не возможности предоставления альтернативного варианта Склада (далее – новый склад). В этом случае Поклажедатель по своему выбору вправе либо в одностороннем внесудебном порядке расторгнуть настоящий Договор, уведомив об этом Хранителя не менее чем за 30 (тридцать) календарных дней до предполагаемой даты расторжения; либо согласиться на оказание услуг Хранителем по хранению ТМЦ на новом складе, расположенном по адресу, предложенном Хранителем. При этом новый склад, должен отвечать всем требованиям, предъявляемым к Складу настоящим Договором. Перевозка ТМЦ Поклажедателя со Склада до нового склада осуществляется силами и за счет Хранителя при наличии у перевозчика лицензии на осуществление фармацевтической деятельности.</w:t>
      </w:r>
    </w:p>
    <w:p w:rsidR="003D6FCE" w:rsidRPr="003D6FCE" w:rsidRDefault="003D6FCE" w:rsidP="003D6FCE">
      <w:pPr>
        <w:spacing w:after="0"/>
        <w:ind w:firstLine="709"/>
        <w:rPr>
          <w:b/>
        </w:rPr>
      </w:pPr>
      <w:r w:rsidRPr="003D6FCE">
        <w:rPr>
          <w:b/>
        </w:rPr>
        <w:t>3.2. Поклажедатель обязан:</w:t>
      </w:r>
    </w:p>
    <w:p w:rsidR="003D6FCE" w:rsidRPr="003D6FCE" w:rsidRDefault="003D6FCE" w:rsidP="003D6FCE">
      <w:pPr>
        <w:numPr>
          <w:ilvl w:val="2"/>
          <w:numId w:val="13"/>
        </w:numPr>
        <w:spacing w:after="0"/>
        <w:ind w:left="0" w:firstLine="709"/>
      </w:pPr>
      <w:r w:rsidRPr="003D6FCE">
        <w:t>Своевременно оплачивать услуги Хранителя, оказываемые им в соответствии с условиями Договора;</w:t>
      </w:r>
    </w:p>
    <w:p w:rsidR="003D6FCE" w:rsidRPr="003D6FCE" w:rsidRDefault="003D6FCE" w:rsidP="003D6FCE">
      <w:pPr>
        <w:numPr>
          <w:ilvl w:val="2"/>
          <w:numId w:val="13"/>
        </w:numPr>
        <w:spacing w:after="0"/>
        <w:ind w:left="0" w:firstLine="709"/>
      </w:pPr>
      <w:r w:rsidRPr="003D6FCE">
        <w:t>Передать Хранителю до поступления первой партии ТМЦ, надлежащим образом заполненный товарный справочник (Приложение № 3 к настоящему Договору).</w:t>
      </w:r>
    </w:p>
    <w:p w:rsidR="003D6FCE" w:rsidRPr="003D6FCE" w:rsidRDefault="003D6FCE" w:rsidP="003D6FCE">
      <w:pPr>
        <w:numPr>
          <w:ilvl w:val="2"/>
          <w:numId w:val="13"/>
        </w:numPr>
        <w:spacing w:after="0"/>
        <w:ind w:left="0" w:firstLine="709"/>
      </w:pPr>
      <w:r w:rsidRPr="003D6FCE">
        <w:t>Передавать Хранителю ТМЦ в количестве, не превышающем указанное в Заявке на хранение, оформленной по форме согласно</w:t>
      </w:r>
      <w:r w:rsidRPr="003D6FCE">
        <w:rPr>
          <w:snapToGrid w:val="0"/>
        </w:rPr>
        <w:t xml:space="preserve"> Приложению №2 к настоящему Договору.</w:t>
      </w:r>
    </w:p>
    <w:p w:rsidR="003D6FCE" w:rsidRPr="003D6FCE" w:rsidRDefault="003D6FCE" w:rsidP="003D6FCE">
      <w:pPr>
        <w:numPr>
          <w:ilvl w:val="2"/>
          <w:numId w:val="13"/>
        </w:numPr>
        <w:spacing w:after="0"/>
        <w:ind w:left="0" w:firstLine="709"/>
      </w:pPr>
      <w:r w:rsidRPr="003D6FCE">
        <w:t>Передавать Хранителю ТМЦ в состоянии надлежащего качества, маркированные, в т.ч. имеющие штрих-код (в случае отсутствия на ТМЦ штрих-кода идентификация ТМЦ производится при участии представителя Поклажедателя); в исправной таре и упаковке, соответствующей стандартам или техническим условиям, обеспечивающей их полную сохранность, в пригодном к складской обработке, погрузочно-разгрузочным операциям, и безопасной для работников (представителей) Хранителя при погрузочно-разгрузочных операциях и хранении.</w:t>
      </w:r>
    </w:p>
    <w:p w:rsidR="003D6FCE" w:rsidRPr="003D6FCE" w:rsidRDefault="003D6FCE" w:rsidP="003D6FCE">
      <w:pPr>
        <w:numPr>
          <w:ilvl w:val="2"/>
          <w:numId w:val="13"/>
        </w:numPr>
        <w:spacing w:after="0"/>
        <w:ind w:left="0" w:firstLine="709"/>
      </w:pPr>
      <w:r w:rsidRPr="003D6FCE">
        <w:t>Передавать на хранение Хранителю ТМЦ, поддающийся счету (учету) и совместимый по условиям своего хранения с другими ТМЦ, хранящимися на складе Хранителя;</w:t>
      </w:r>
    </w:p>
    <w:p w:rsidR="003D6FCE" w:rsidRPr="003D6FCE" w:rsidRDefault="003D6FCE" w:rsidP="003D6FCE">
      <w:pPr>
        <w:numPr>
          <w:ilvl w:val="2"/>
          <w:numId w:val="13"/>
        </w:numPr>
        <w:tabs>
          <w:tab w:val="num" w:pos="1288"/>
        </w:tabs>
        <w:spacing w:after="0"/>
        <w:ind w:left="0" w:firstLine="709"/>
      </w:pPr>
      <w:r w:rsidRPr="003D6FCE">
        <w:t>Не передавать на хранение ТМЦ, обладающие свойствами, которые могут каким-либо образом причинить вред другим ТМЦ, имуществу Хранителя и/или третьих лиц либо здоровью физических лиц; при передаче ТМЦ на хранение письменно уведомлять Хранителя о специфических свойствах этих ТМЦ и/или о специальных или дополнительных требованиях к условиям хранения указанных ТМЦ;</w:t>
      </w:r>
    </w:p>
    <w:p w:rsidR="003D6FCE" w:rsidRPr="003D6FCE" w:rsidRDefault="003D6FCE" w:rsidP="003D6FCE">
      <w:pPr>
        <w:numPr>
          <w:ilvl w:val="2"/>
          <w:numId w:val="13"/>
        </w:numPr>
        <w:spacing w:after="0"/>
        <w:ind w:left="0" w:firstLine="709"/>
        <w:rPr>
          <w:snapToGrid w:val="0"/>
        </w:rPr>
      </w:pPr>
      <w:r w:rsidRPr="003D6FCE">
        <w:t>Передавать Хранителю письменные инструкции по условиям хранения, погрузки-разгрузки и распределения ТМЦ. В противном случае, Х</w:t>
      </w:r>
      <w:r w:rsidRPr="003D6FCE">
        <w:rPr>
          <w:snapToGrid w:val="0"/>
        </w:rPr>
        <w:t xml:space="preserve">ранитель осуществляет хранение, </w:t>
      </w:r>
      <w:r w:rsidRPr="003D6FCE">
        <w:t>погрузо-разгрузочные</w:t>
      </w:r>
      <w:r w:rsidRPr="003D6FCE">
        <w:rPr>
          <w:snapToGrid w:val="0"/>
        </w:rPr>
        <w:t xml:space="preserve"> работы в соответствии с принятыми в Российской Федерации стандартами, а также в соответствии с маркировкой ТМЦ на упаковке.</w:t>
      </w:r>
    </w:p>
    <w:p w:rsidR="003D6FCE" w:rsidRPr="003D6FCE" w:rsidRDefault="003D6FCE" w:rsidP="003D6FCE">
      <w:pPr>
        <w:spacing w:after="0"/>
        <w:ind w:firstLine="709"/>
        <w:rPr>
          <w:b/>
        </w:rPr>
      </w:pPr>
      <w:r w:rsidRPr="003D6FCE">
        <w:rPr>
          <w:b/>
        </w:rPr>
        <w:t>3.3. Поклажедатель имеет право:</w:t>
      </w:r>
    </w:p>
    <w:p w:rsidR="003D6FCE" w:rsidRPr="003D6FCE" w:rsidRDefault="003D6FCE" w:rsidP="003D6FCE">
      <w:pPr>
        <w:numPr>
          <w:ilvl w:val="2"/>
          <w:numId w:val="14"/>
        </w:numPr>
        <w:spacing w:after="0"/>
        <w:ind w:left="0" w:firstLine="709"/>
      </w:pPr>
      <w:r w:rsidRPr="003D6FCE">
        <w:t>Проверять порядок хранения ТМЦ и осматривать их в рабочее время с 9-00 часов до 18-00 часов, за исключением праздничных и выходных дней.</w:t>
      </w:r>
    </w:p>
    <w:p w:rsidR="003D6FCE" w:rsidRPr="003D6FCE" w:rsidRDefault="003D6FCE" w:rsidP="003D6FCE">
      <w:pPr>
        <w:numPr>
          <w:ilvl w:val="2"/>
          <w:numId w:val="14"/>
        </w:numPr>
        <w:spacing w:after="0"/>
        <w:ind w:left="0" w:firstLine="709"/>
      </w:pPr>
      <w:r w:rsidRPr="003D6FCE">
        <w:t>Осуществлять контроль над погрузкой, разгрузкой, условиями хранения и сохранностью ТМЦ;</w:t>
      </w:r>
    </w:p>
    <w:p w:rsidR="003D6FCE" w:rsidRPr="003D6FCE" w:rsidRDefault="003D6FCE" w:rsidP="003D6FCE">
      <w:pPr>
        <w:numPr>
          <w:ilvl w:val="2"/>
          <w:numId w:val="14"/>
        </w:numPr>
        <w:spacing w:after="0"/>
        <w:ind w:left="0" w:firstLine="709"/>
      </w:pPr>
      <w:r w:rsidRPr="003D6FCE">
        <w:t>Проводить инвентаризации и документальные сверки ТМЦ в порядке, установленном в п. 5 настоящего Договора;</w:t>
      </w:r>
    </w:p>
    <w:p w:rsidR="003D6FCE" w:rsidRPr="003D6FCE" w:rsidRDefault="003D6FCE" w:rsidP="003D6FCE">
      <w:pPr>
        <w:numPr>
          <w:ilvl w:val="2"/>
          <w:numId w:val="14"/>
        </w:numPr>
        <w:spacing w:after="0"/>
        <w:ind w:left="0" w:firstLine="709"/>
      </w:pPr>
      <w:r w:rsidRPr="003D6FCE">
        <w:t>Требовать от Хранителя устранения обнаруженных нарушений условий хранения ТМЦ;</w:t>
      </w:r>
    </w:p>
    <w:p w:rsidR="003D6FCE" w:rsidRPr="003D6FCE" w:rsidRDefault="003D6FCE" w:rsidP="003D6FCE">
      <w:pPr>
        <w:numPr>
          <w:ilvl w:val="2"/>
          <w:numId w:val="14"/>
        </w:numPr>
        <w:spacing w:after="0"/>
        <w:ind w:left="0" w:firstLine="709"/>
      </w:pPr>
      <w:r w:rsidRPr="003D6FCE">
        <w:t>Вписывать в Товарный справочник дополнительные наименования ТМЦ, не указанные в нём. (Товарный справочник оформляется по образцу Приложения № 3 к настоящему Договору).</w:t>
      </w:r>
    </w:p>
    <w:p w:rsidR="003D6FCE" w:rsidRPr="003D6FCE" w:rsidRDefault="003D6FCE" w:rsidP="003D6FCE">
      <w:pPr>
        <w:spacing w:after="0"/>
        <w:ind w:firstLine="709"/>
        <w:rPr>
          <w:b/>
        </w:rPr>
      </w:pPr>
      <w:r w:rsidRPr="003D6FCE">
        <w:rPr>
          <w:b/>
        </w:rPr>
        <w:t>3.4. Хранитель имеет право:</w:t>
      </w:r>
    </w:p>
    <w:p w:rsidR="003D6FCE" w:rsidRPr="003D6FCE" w:rsidRDefault="003D6FCE" w:rsidP="003D6FCE">
      <w:pPr>
        <w:numPr>
          <w:ilvl w:val="2"/>
          <w:numId w:val="15"/>
        </w:numPr>
        <w:spacing w:after="0"/>
        <w:ind w:left="0" w:firstLine="709"/>
      </w:pPr>
      <w:r w:rsidRPr="003D6FCE">
        <w:t>Требовать от Поклажедателя возмещения убытков, причиненных свойствами ТМЦ, если Хранитель, принимая ТМЦ на хранение, не знал и не должен был знать об этих свойствах;</w:t>
      </w:r>
    </w:p>
    <w:p w:rsidR="003D6FCE" w:rsidRPr="003D6FCE" w:rsidRDefault="003D6FCE" w:rsidP="003D6FCE">
      <w:pPr>
        <w:numPr>
          <w:ilvl w:val="2"/>
          <w:numId w:val="15"/>
        </w:numPr>
        <w:spacing w:after="0"/>
        <w:ind w:left="0" w:firstLine="709"/>
      </w:pPr>
      <w:r w:rsidRPr="003D6FCE">
        <w:t>Отказать Поклажедателю в размещении его ТМЦ на складе, если наименование и /или ассортимент предполагаемого к размещению ТМЦ не соответствует наименованию и/или ассортименту ТМЦ, заявленному в Товарном справочнике, без возмещения причиненных убытков Поклажедателю.</w:t>
      </w:r>
    </w:p>
    <w:p w:rsidR="003D6FCE" w:rsidRPr="003D6FCE" w:rsidRDefault="003D6FCE" w:rsidP="003D6FCE">
      <w:pPr>
        <w:numPr>
          <w:ilvl w:val="2"/>
          <w:numId w:val="15"/>
        </w:numPr>
        <w:spacing w:after="0"/>
        <w:ind w:left="0" w:firstLine="709"/>
      </w:pPr>
      <w:r w:rsidRPr="003D6FCE">
        <w:t>Отказать Поклажедателю в приёме на хранение ТМЦ, если их объём превышает на 10 (десять) процентов объём или резервируемую площадь для хранения ТМЦ по настоящему Договору. Превышения резервируемой площади, Поклажедатель оплачивает на основании выставленного счёта Хранителя в соответствии с тарифами указанными в Приложении № 1 к настоящему Договору.</w:t>
      </w:r>
    </w:p>
    <w:p w:rsidR="003D6FCE" w:rsidRPr="003D6FCE" w:rsidRDefault="003D6FCE" w:rsidP="003D6FCE">
      <w:pPr>
        <w:spacing w:after="0"/>
        <w:ind w:left="709"/>
      </w:pPr>
    </w:p>
    <w:p w:rsidR="003D6FCE" w:rsidRPr="003D6FCE" w:rsidRDefault="003D6FCE" w:rsidP="003D6FCE">
      <w:pPr>
        <w:numPr>
          <w:ilvl w:val="0"/>
          <w:numId w:val="17"/>
        </w:numPr>
        <w:spacing w:after="0"/>
        <w:ind w:left="714" w:hanging="357"/>
        <w:contextualSpacing/>
        <w:jc w:val="center"/>
        <w:rPr>
          <w:b/>
        </w:rPr>
      </w:pPr>
      <w:r w:rsidRPr="003D6FCE">
        <w:rPr>
          <w:b/>
        </w:rPr>
        <w:t>СТОИМОСТЬ УСЛУГ. ПОРЯДОК ОПЛАТЫ</w:t>
      </w:r>
    </w:p>
    <w:p w:rsidR="003D6FCE" w:rsidRPr="003D6FCE" w:rsidRDefault="003D6FCE" w:rsidP="003D6FCE">
      <w:pPr>
        <w:numPr>
          <w:ilvl w:val="1"/>
          <w:numId w:val="16"/>
        </w:numPr>
        <w:tabs>
          <w:tab w:val="num" w:pos="0"/>
        </w:tabs>
        <w:spacing w:after="0"/>
        <w:ind w:left="0" w:firstLine="567"/>
      </w:pPr>
      <w:r w:rsidRPr="003D6FCE">
        <w:t>Стоимость услуг Хранителя определяется в российских рублях исходя из тарифов, установленных в Приложении № 1 к настоящему Договору, и составляет не более 8 600 000,00 (Восемь миллионов шестьсот тысяч) рублей 00 копеек, включая НДС 18%. Оплата Поклажедателем услуг Хранителя производится в российских рублях путем перечисления денежных средств на расчетный счет Хранителя.</w:t>
      </w:r>
    </w:p>
    <w:p w:rsidR="003D6FCE" w:rsidRPr="003D6FCE" w:rsidRDefault="003D6FCE" w:rsidP="003D6FCE">
      <w:pPr>
        <w:numPr>
          <w:ilvl w:val="1"/>
          <w:numId w:val="16"/>
        </w:numPr>
        <w:tabs>
          <w:tab w:val="num" w:pos="432"/>
        </w:tabs>
        <w:spacing w:after="0"/>
        <w:ind w:left="0" w:firstLine="567"/>
      </w:pPr>
      <w:r w:rsidRPr="003D6FCE">
        <w:t>Поклажедатель обязан оплачивать счет за фактические оказанные услуги по приемке, обработке, учету, хранению и отгрузке ТМЦ - в течение 5 (Пяти) банковских дней с даты предоставления Хранителем  Акта об оказании услуг.</w:t>
      </w:r>
    </w:p>
    <w:p w:rsidR="003D6FCE" w:rsidRPr="003D6FCE" w:rsidRDefault="003D6FCE" w:rsidP="003D6FCE">
      <w:pPr>
        <w:numPr>
          <w:ilvl w:val="1"/>
          <w:numId w:val="16"/>
        </w:numPr>
        <w:tabs>
          <w:tab w:val="num" w:pos="709"/>
        </w:tabs>
        <w:spacing w:after="0"/>
        <w:ind w:left="0" w:firstLine="567"/>
      </w:pPr>
      <w:r w:rsidRPr="003D6FCE">
        <w:t>Не позднее 5 (Пятого) числа месяца, следующего за расчетным, Хранитель выставляет Поклажедателю счет за фактически оказанные Хранителем услуги по хранению, складской обработке и превышению резервируемых паллетомест в истекшем месяце. Счет высылается Поклажедателю с приложением Акта об оказании услуг за истекший месяц и соответствующего счета-фактуры, подписанных уполномоченными представителями Хранителя. В Акте указывается перечень оказанных в истекшем месяце услуг с расшифровкой и с указанием их стоимости. Счет, Акт и счет-фактура оформляются в российских рублях.</w:t>
      </w:r>
    </w:p>
    <w:p w:rsidR="003D6FCE" w:rsidRPr="003D6FCE" w:rsidRDefault="003D6FCE" w:rsidP="003D6FCE">
      <w:pPr>
        <w:numPr>
          <w:ilvl w:val="1"/>
          <w:numId w:val="16"/>
        </w:numPr>
        <w:tabs>
          <w:tab w:val="num" w:pos="432"/>
        </w:tabs>
        <w:spacing w:after="0"/>
        <w:ind w:left="0" w:firstLine="567"/>
      </w:pPr>
      <w:r w:rsidRPr="003D6FCE">
        <w:t>Поклажедатель обязан возвратить Хранителю один экземпляр подписанного уполномоченным представителем Поклажедателя Акта об оказании услуг в течение 5 (Пяти) рабочих дней с даты его получения.</w:t>
      </w:r>
    </w:p>
    <w:p w:rsidR="003D6FCE" w:rsidRPr="003D6FCE" w:rsidRDefault="003D6FCE" w:rsidP="003D6FCE">
      <w:pPr>
        <w:numPr>
          <w:ilvl w:val="1"/>
          <w:numId w:val="16"/>
        </w:numPr>
        <w:tabs>
          <w:tab w:val="num" w:pos="432"/>
        </w:tabs>
        <w:spacing w:after="0"/>
        <w:ind w:left="0" w:firstLine="567"/>
      </w:pPr>
      <w:r w:rsidRPr="003D6FCE">
        <w:t>При несогласии с Актом об оказании услуг Поклажедатель обязан в течение срока, установленного в п. 4.2 Договора, передать Хранителю письменный мотивированный отказ от подписания. В противном случае Акт считается принятым Поклажедателем, услуги оказаны полностью по договору и без претензий.</w:t>
      </w:r>
    </w:p>
    <w:p w:rsidR="003D6FCE" w:rsidRPr="003D6FCE" w:rsidRDefault="003D6FCE" w:rsidP="003D6FCE">
      <w:pPr>
        <w:numPr>
          <w:ilvl w:val="1"/>
          <w:numId w:val="16"/>
        </w:numPr>
        <w:tabs>
          <w:tab w:val="left" w:pos="456"/>
        </w:tabs>
        <w:spacing w:after="0"/>
        <w:ind w:left="0" w:firstLine="567"/>
      </w:pPr>
      <w:r w:rsidRPr="003D6FCE">
        <w:t>Обязательства Поклажедателя по оплате услуг Хранителя считаются исполненными со дня зачисления соответствующих денежных средств на расчетный счет Хранителя.</w:t>
      </w:r>
    </w:p>
    <w:p w:rsidR="003D6FCE" w:rsidRPr="003D6FCE" w:rsidRDefault="003D6FCE" w:rsidP="003D6FCE">
      <w:pPr>
        <w:numPr>
          <w:ilvl w:val="1"/>
          <w:numId w:val="16"/>
        </w:numPr>
        <w:spacing w:after="0"/>
        <w:ind w:left="0" w:firstLine="567"/>
      </w:pPr>
      <w:r w:rsidRPr="003D6FCE">
        <w:t>Хранитель имеет право потребовать оплаты своих услуг перед передачей последней партии ТМЦ. В этом случае ТМЦ выдаются Поклажедателю после поступления денежных средств на расчетный счет Хранителя.</w:t>
      </w:r>
    </w:p>
    <w:p w:rsidR="003D6FCE" w:rsidRPr="003D6FCE" w:rsidRDefault="003D6FCE" w:rsidP="003D6FCE">
      <w:pPr>
        <w:numPr>
          <w:ilvl w:val="1"/>
          <w:numId w:val="16"/>
        </w:numPr>
        <w:spacing w:after="0"/>
        <w:ind w:left="0" w:firstLine="567"/>
      </w:pPr>
      <w:r w:rsidRPr="003D6FCE">
        <w:rPr>
          <w:snapToGrid w:val="0"/>
        </w:rPr>
        <w:t>Хранитель вправе не выдавать хранящиеся ТМЦ Поклажедателю до полной оплаты всех причитающихся Хранителю по Договору платежей. Хранитель имеет право удержать ТМЦ Поклажедателя в порядке и на условиях, предусмотренных ст. 359, 360 ГК РФ, в случае несвоевременного исполнения или неисполнения Поклажедателем обязательств по оплате оказанных Хранителем услуг.</w:t>
      </w:r>
    </w:p>
    <w:p w:rsidR="003D6FCE" w:rsidRPr="003D6FCE" w:rsidRDefault="003D6FCE" w:rsidP="003D6FCE">
      <w:pPr>
        <w:numPr>
          <w:ilvl w:val="1"/>
          <w:numId w:val="16"/>
        </w:numPr>
        <w:spacing w:after="0"/>
        <w:ind w:left="0" w:firstLine="567"/>
      </w:pPr>
      <w:r w:rsidRPr="003D6FCE">
        <w:t>Хранитель вправе отказаться от исполнения Договора и потребовать от Поклажедателя немедленно забрать ТМЦ при просрочке в оплате причитающегося ему по Договору платежа более чем на 30 (Тридцать) календарных дней.</w:t>
      </w:r>
    </w:p>
    <w:p w:rsidR="003D6FCE" w:rsidRPr="003D6FCE" w:rsidRDefault="003D6FCE" w:rsidP="003D6FCE">
      <w:pPr>
        <w:tabs>
          <w:tab w:val="left" w:pos="456"/>
        </w:tabs>
        <w:spacing w:after="0"/>
        <w:ind w:firstLine="709"/>
      </w:pPr>
    </w:p>
    <w:p w:rsidR="003D6FCE" w:rsidRPr="003D6FCE" w:rsidRDefault="003D6FCE" w:rsidP="003D6FCE">
      <w:pPr>
        <w:numPr>
          <w:ilvl w:val="0"/>
          <w:numId w:val="16"/>
        </w:numPr>
        <w:spacing w:after="0"/>
        <w:ind w:left="714" w:right="357" w:hanging="357"/>
        <w:contextualSpacing/>
        <w:jc w:val="center"/>
        <w:rPr>
          <w:b/>
        </w:rPr>
      </w:pPr>
      <w:r w:rsidRPr="003D6FCE">
        <w:rPr>
          <w:b/>
        </w:rPr>
        <w:t>ИНВЕНТАРИЗАЦИЯ ТМЦ и УЧЁТ «ДВИЖЕНИЯ» ТМЦ НА СКЛАДЕ</w:t>
      </w:r>
    </w:p>
    <w:p w:rsidR="003D6FCE" w:rsidRPr="003D6FCE" w:rsidRDefault="003D6FCE" w:rsidP="003D6FCE">
      <w:pPr>
        <w:numPr>
          <w:ilvl w:val="1"/>
          <w:numId w:val="16"/>
        </w:numPr>
        <w:spacing w:after="0"/>
        <w:ind w:left="0" w:firstLine="709"/>
      </w:pPr>
      <w:r w:rsidRPr="003D6FCE">
        <w:t>Учёт движения ТМЦ на Складе осуществляется по единицам хранения, указанным в Приложение № 1 к настоящем Договору.</w:t>
      </w:r>
    </w:p>
    <w:p w:rsidR="003D6FCE" w:rsidRPr="003D6FCE" w:rsidRDefault="003D6FCE" w:rsidP="003D6FCE">
      <w:pPr>
        <w:numPr>
          <w:ilvl w:val="1"/>
          <w:numId w:val="16"/>
        </w:numPr>
        <w:spacing w:after="0"/>
        <w:ind w:left="0" w:firstLine="709"/>
      </w:pPr>
      <w:r w:rsidRPr="003D6FCE">
        <w:t>Хранитель обязан ежемесячно, не позднее последнего числа расчётного месяца, предоставить Поклажедателю отчёт о хранении, движении, выполненных работах с ТМЦ Поклажедателя и предоставленных материалах, за истекший месяц.</w:t>
      </w:r>
    </w:p>
    <w:p w:rsidR="003D6FCE" w:rsidRPr="003D6FCE" w:rsidRDefault="003D6FCE" w:rsidP="003D6FCE">
      <w:pPr>
        <w:numPr>
          <w:ilvl w:val="1"/>
          <w:numId w:val="16"/>
        </w:numPr>
        <w:spacing w:after="0"/>
        <w:ind w:left="0" w:firstLine="709"/>
      </w:pPr>
      <w:r w:rsidRPr="003D6FCE">
        <w:t>В целях проверки количества, качества и иных характеристик ТМЦ по требованию любой из Сторон в течение 3 (Трех) рабочих дней со дня предъявления такого требования проводится выборочная инвентаризация ТМЦ, хранящихся на Складе Хранителя. На момент инвентаризации останавливаются приёмка и выдача ТМЦ со Склада.</w:t>
      </w:r>
    </w:p>
    <w:p w:rsidR="003D6FCE" w:rsidRPr="003D6FCE" w:rsidRDefault="003D6FCE" w:rsidP="003D6FCE">
      <w:pPr>
        <w:numPr>
          <w:ilvl w:val="1"/>
          <w:numId w:val="16"/>
        </w:numPr>
        <w:spacing w:after="0"/>
        <w:ind w:left="0" w:firstLine="709"/>
      </w:pPr>
      <w:r w:rsidRPr="003D6FCE">
        <w:t>В случае несовпадения результатов инвентаризации, проведённой Поклажедателем на определённую дату, с данными указанными Хранителем на ту же дату либо в случае отсутствия ТМЦ при комплектации заказа на отгрузку, Стороны, не позднее 2 (двух) рабочих дней с момента возникновения разногласий, обязаны провести совместную инвентаризацию и сверку Поклажедателем результатов собственных подсчетов с данными, указанными в учётной системе Хранителя и Поклажедателя. После проведения совместной инвентаризации ТМЦ Поклажедателя, Хранитель и Поклажедатель обязаны составить Акт об инвентаризации, отражающий её результаты.</w:t>
      </w:r>
    </w:p>
    <w:p w:rsidR="003D6FCE" w:rsidRPr="003D6FCE" w:rsidRDefault="003D6FCE" w:rsidP="003D6FCE">
      <w:pPr>
        <w:numPr>
          <w:ilvl w:val="1"/>
          <w:numId w:val="16"/>
        </w:numPr>
        <w:spacing w:after="0"/>
        <w:ind w:left="0" w:firstLine="709"/>
      </w:pPr>
      <w:r w:rsidRPr="003D6FCE">
        <w:t>Инвентаризация ТМЦ Поклажедателя производиться посредством арифметического пересчёта ТМЦ по единицам хранения.</w:t>
      </w:r>
    </w:p>
    <w:p w:rsidR="003D6FCE" w:rsidRPr="003D6FCE" w:rsidRDefault="003D6FCE" w:rsidP="003D6FCE">
      <w:pPr>
        <w:numPr>
          <w:ilvl w:val="1"/>
          <w:numId w:val="16"/>
        </w:numPr>
        <w:spacing w:after="0"/>
        <w:ind w:left="0" w:firstLine="709"/>
      </w:pPr>
      <w:r w:rsidRPr="003D6FCE">
        <w:t>Инвентаризация осуществляется силами Хранителя в присутствии представителя Поклажедателя. Инвентаризация проводится в часы работы Склада Плановая инвентаризация проводится 1 (Один) раз в 12 (Двенадцать) месяцев. По желанию Поклажедателя могут проводиться выборочные или полные внеплановые инвентаризации, проведение которых возможно в любые дни, при этом все расходы в полном объеме по проведению такой инвентаризации ложатся на Поклажедателя (цена указана в тарифах Приложение № 1 к настоящему Договору).</w:t>
      </w:r>
    </w:p>
    <w:p w:rsidR="003D6FCE" w:rsidRPr="003D6FCE" w:rsidRDefault="003D6FCE" w:rsidP="003D6FCE">
      <w:pPr>
        <w:numPr>
          <w:ilvl w:val="1"/>
          <w:numId w:val="16"/>
        </w:numPr>
        <w:spacing w:after="0"/>
        <w:ind w:left="0" w:firstLine="709"/>
      </w:pPr>
      <w:r w:rsidRPr="003D6FCE">
        <w:t>По результатам инвентаризации, выявленные излишки ТМЦ засчитываются по стоимости и уменьшают стоимость недостач. Возмещению подлежит отрицательная суммовая разницу по пересортице и по недостаче с учётом стоимости ТМЦ излишков.</w:t>
      </w:r>
    </w:p>
    <w:p w:rsidR="003D6FCE" w:rsidRPr="003D6FCE" w:rsidRDefault="003D6FCE" w:rsidP="003D6FCE">
      <w:pPr>
        <w:numPr>
          <w:ilvl w:val="1"/>
          <w:numId w:val="16"/>
        </w:numPr>
        <w:spacing w:after="0"/>
        <w:ind w:left="0" w:firstLine="709"/>
      </w:pPr>
      <w:r w:rsidRPr="003D6FCE">
        <w:t>На основании результатов инвентаризации, по письменному указанию Поклажедателя, Хранителем производятся коррекции в учетной системе склада. После этого считается, что количество ТМЦ по учету, объективно отражает истинное количество и размещение ТМЦ на хранении в ячейках Склада.</w:t>
      </w:r>
    </w:p>
    <w:p w:rsidR="003D6FCE" w:rsidRPr="003D6FCE" w:rsidRDefault="003D6FCE" w:rsidP="003D6FCE">
      <w:pPr>
        <w:numPr>
          <w:ilvl w:val="1"/>
          <w:numId w:val="16"/>
        </w:numPr>
        <w:spacing w:after="0"/>
        <w:ind w:left="0" w:firstLine="709"/>
      </w:pPr>
      <w:r w:rsidRPr="003D6FCE">
        <w:t>Выборочная инвентаризация может проводиться Хранителем по факту недостачи ТМЦ. При проведении выборочной инвентаризации производится блокировка приема-выдачи ТМЦ по отдельным артикулам, при полной инвентаризации блокируется приемка-выдача по всему складу.</w:t>
      </w:r>
    </w:p>
    <w:p w:rsidR="003D6FCE" w:rsidRPr="003D6FCE" w:rsidRDefault="003D6FCE" w:rsidP="003D6FCE">
      <w:pPr>
        <w:numPr>
          <w:ilvl w:val="1"/>
          <w:numId w:val="16"/>
        </w:numPr>
        <w:spacing w:after="0"/>
        <w:ind w:left="0" w:firstLine="709"/>
      </w:pPr>
      <w:r w:rsidRPr="003D6FCE">
        <w:t>Оригиналы Акта инвентаризация с прилагаемыми к нему документами подписанные сторонами настоящего договора и подтверждающие причинение реального ущерба Поклажедателю при хранении ТМЦ на Складе, являются при соблюдении претензионного порядка Поклажедателем основанием для возмещения Хранителем причиненного ущерба.</w:t>
      </w:r>
    </w:p>
    <w:p w:rsidR="003D6FCE" w:rsidRPr="003D6FCE" w:rsidRDefault="003D6FCE" w:rsidP="003D6FCE">
      <w:pPr>
        <w:spacing w:after="0"/>
        <w:ind w:left="709"/>
      </w:pPr>
    </w:p>
    <w:p w:rsidR="003D6FCE" w:rsidRPr="003D6FCE" w:rsidRDefault="003D6FCE" w:rsidP="003D6FCE">
      <w:pPr>
        <w:numPr>
          <w:ilvl w:val="0"/>
          <w:numId w:val="16"/>
        </w:numPr>
        <w:spacing w:after="0"/>
        <w:ind w:left="714" w:hanging="357"/>
        <w:contextualSpacing/>
        <w:jc w:val="center"/>
        <w:rPr>
          <w:b/>
        </w:rPr>
      </w:pPr>
      <w:r w:rsidRPr="003D6FCE">
        <w:rPr>
          <w:b/>
        </w:rPr>
        <w:t>ОТВЕТСТВЕННОСТЬ СТОРОН</w:t>
      </w:r>
    </w:p>
    <w:p w:rsidR="003D6FCE" w:rsidRPr="003D6FCE" w:rsidRDefault="003D6FCE" w:rsidP="003D6FCE">
      <w:pPr>
        <w:numPr>
          <w:ilvl w:val="1"/>
          <w:numId w:val="16"/>
        </w:numPr>
        <w:spacing w:after="0"/>
        <w:ind w:left="0" w:firstLine="709"/>
      </w:pPr>
      <w:r w:rsidRPr="003D6FCE">
        <w:t>Стороны несут материальную ответственность за неисполнение или ненадлежащее исполнение своих обязательств, в размере прямого действительного (реального) ущерба.</w:t>
      </w:r>
    </w:p>
    <w:p w:rsidR="003D6FCE" w:rsidRPr="003D6FCE" w:rsidRDefault="003D6FCE" w:rsidP="003D6FCE">
      <w:pPr>
        <w:numPr>
          <w:ilvl w:val="1"/>
          <w:numId w:val="16"/>
        </w:numPr>
        <w:spacing w:after="0"/>
        <w:ind w:left="0" w:firstLine="709"/>
        <w:rPr>
          <w:snapToGrid w:val="0"/>
        </w:rPr>
      </w:pPr>
      <w:r w:rsidRPr="003D6FCE">
        <w:t>Споры и разногласия, возникающие в связи с Договором, урегулируются путем направления другой Стороне претензии. К претензии прилагаются оригиналы документов подтверждающие основание и размер причиненного ущерба и расчёт размера суммы претензионных требований.</w:t>
      </w:r>
    </w:p>
    <w:p w:rsidR="003D6FCE" w:rsidRPr="003D6FCE" w:rsidRDefault="003D6FCE" w:rsidP="003D6FCE">
      <w:pPr>
        <w:numPr>
          <w:ilvl w:val="1"/>
          <w:numId w:val="16"/>
        </w:numPr>
        <w:spacing w:after="0"/>
        <w:ind w:left="0" w:firstLine="709"/>
        <w:rPr>
          <w:snapToGrid w:val="0"/>
        </w:rPr>
      </w:pPr>
      <w:r w:rsidRPr="003D6FCE">
        <w:rPr>
          <w:snapToGrid w:val="0"/>
        </w:rPr>
        <w:t>Убытки, понесенные Сторонами, должны быть компенсированы виновной Стороной в течение 30 (тридцати) календарных дней после получения претензии или подписания Протокола согласования убытков.</w:t>
      </w:r>
    </w:p>
    <w:p w:rsidR="003D6FCE" w:rsidRPr="003D6FCE" w:rsidRDefault="003D6FCE" w:rsidP="003D6FCE">
      <w:pPr>
        <w:numPr>
          <w:ilvl w:val="1"/>
          <w:numId w:val="16"/>
        </w:numPr>
        <w:spacing w:after="0"/>
        <w:ind w:left="0" w:firstLine="709"/>
      </w:pPr>
      <w:r w:rsidRPr="003D6FCE">
        <w:t>В случае получения отказа в удовлетворении претензии или в случае, если Сторона, получившая претензию, не направила ответ в течение 30 (Тридцати) рабочих дней с даты получения претензии, Сторона, направившая претензию, вправе обратиться за разрешением спора в Арбитражный суд г. Москвы.</w:t>
      </w:r>
    </w:p>
    <w:p w:rsidR="003D6FCE" w:rsidRPr="003D6FCE" w:rsidRDefault="003D6FCE" w:rsidP="003D6FCE">
      <w:pPr>
        <w:numPr>
          <w:ilvl w:val="1"/>
          <w:numId w:val="16"/>
        </w:numPr>
        <w:spacing w:after="0"/>
        <w:ind w:left="0" w:firstLine="709"/>
        <w:rPr>
          <w:b/>
        </w:rPr>
      </w:pPr>
      <w:r w:rsidRPr="003D6FCE">
        <w:rPr>
          <w:b/>
        </w:rPr>
        <w:t>Ответственность Хранителя:</w:t>
      </w:r>
    </w:p>
    <w:p w:rsidR="003D6FCE" w:rsidRPr="003D6FCE" w:rsidRDefault="003D6FCE" w:rsidP="003D6FCE">
      <w:pPr>
        <w:numPr>
          <w:ilvl w:val="2"/>
          <w:numId w:val="16"/>
        </w:numPr>
        <w:spacing w:after="0"/>
        <w:ind w:left="0" w:firstLine="709"/>
        <w:contextualSpacing/>
      </w:pPr>
      <w:r w:rsidRPr="003D6FCE">
        <w:t>Хранитель обязан возмещать Поклажедателю реальный ущерб, причиненный последнему в связи с утратой, недостачей и/или повреждением ТМЦ в течение срока их хранения на Складе и во время складской обработки, за исключением тех случаев, когда утрата</w:t>
      </w:r>
      <w:r w:rsidRPr="003D6FCE">
        <w:rPr>
          <w:snapToGrid w:val="0"/>
        </w:rPr>
        <w:t xml:space="preserve">, недостача или повреждение произошли вследствие действия обстоятельств непреодолимой силы, либо из-за свойств ТМЦ, о которых Хранитель, принимая их на хранение, не знал и не должен был знать, либо в результате умысла или грубой неосторожности Поклажедателя </w:t>
      </w:r>
      <w:r w:rsidRPr="003D6FCE">
        <w:t>(поставщика Поклажедателя)</w:t>
      </w:r>
      <w:r w:rsidRPr="003D6FCE">
        <w:rPr>
          <w:snapToGrid w:val="0"/>
        </w:rPr>
        <w:t xml:space="preserve">, либо если </w:t>
      </w:r>
      <w:r w:rsidRPr="003D6FCE">
        <w:t>утрата</w:t>
      </w:r>
      <w:r w:rsidRPr="003D6FCE">
        <w:rPr>
          <w:snapToGrid w:val="0"/>
        </w:rPr>
        <w:t>, недостача или повреждение произошли до момента приема Хранителем ТМЦ на хранение в соответствии с условиями Договора. В случае возникновения разногласий в установлении факта и/или причин утраты, недостачи или повреждения ТМЦ Стороны, заинтересованная Сторона за свой счёт вправе привлечь независимого эксперта.</w:t>
      </w:r>
    </w:p>
    <w:p w:rsidR="003D6FCE" w:rsidRPr="003D6FCE" w:rsidRDefault="003D6FCE" w:rsidP="003D6FCE">
      <w:pPr>
        <w:numPr>
          <w:ilvl w:val="2"/>
          <w:numId w:val="16"/>
        </w:numPr>
        <w:spacing w:after="0"/>
        <w:ind w:left="0" w:firstLine="709"/>
        <w:contextualSpacing/>
      </w:pPr>
      <w:r w:rsidRPr="003D6FCE">
        <w:t>За несвоевременную разгрузку/погрузку транспортного средства по вине Хранителя последний возмещает Поклажедателю ущерб в размере стоимости простоя и/или аренды транспортного средства, оплаченного Поклажедателем, за время вынужденного простоя.</w:t>
      </w:r>
    </w:p>
    <w:p w:rsidR="003D6FCE" w:rsidRPr="003D6FCE" w:rsidRDefault="003D6FCE" w:rsidP="003D6FCE">
      <w:pPr>
        <w:numPr>
          <w:ilvl w:val="2"/>
          <w:numId w:val="16"/>
        </w:numPr>
        <w:spacing w:after="0"/>
        <w:ind w:left="0" w:firstLine="709"/>
        <w:contextualSpacing/>
      </w:pPr>
      <w:r w:rsidRPr="003D6FCE">
        <w:t>Убытки, причиненные Поклажедателю утратой или недостачей ТМЦ, возмещаются Хранителем в пределах их учетной стоимости, указанной в актах МХ-1. За повреждение ТМЦ Хранитель несет ответственность в размере суммы, на которую понизилась их стоимость</w:t>
      </w:r>
    </w:p>
    <w:p w:rsidR="003D6FCE" w:rsidRPr="003D6FCE" w:rsidRDefault="003D6FCE" w:rsidP="003D6FCE">
      <w:pPr>
        <w:numPr>
          <w:ilvl w:val="2"/>
          <w:numId w:val="16"/>
        </w:numPr>
        <w:spacing w:after="0"/>
        <w:ind w:left="0" w:firstLine="709"/>
        <w:contextualSpacing/>
      </w:pPr>
      <w:r w:rsidRPr="003D6FCE">
        <w:t>Хранитель не несёт ответственности за недостачу, повреждение ТМЦ внутри учётной единицы хранения (паллете/короба), упаковка которого не нарушены (не имеет внешних технических повреждений при хранении).</w:t>
      </w:r>
    </w:p>
    <w:p w:rsidR="003D6FCE" w:rsidRPr="003D6FCE" w:rsidRDefault="003D6FCE" w:rsidP="003D6FCE">
      <w:pPr>
        <w:numPr>
          <w:ilvl w:val="2"/>
          <w:numId w:val="16"/>
        </w:numPr>
        <w:spacing w:after="0"/>
        <w:ind w:left="0" w:firstLine="709"/>
        <w:contextualSpacing/>
      </w:pPr>
      <w:r w:rsidRPr="003D6FCE">
        <w:t>Хранитель не несёт ответственности перед Поклажедателем, если причиной возникновения ущерба явилось не соблюдение специфических условий хранения или учёта, а также перемещения ТМЦ, о которых Хранитель не был поставлен в известность Поклажедателем.</w:t>
      </w:r>
    </w:p>
    <w:p w:rsidR="003D6FCE" w:rsidRPr="003D6FCE" w:rsidRDefault="003D6FCE" w:rsidP="003D6FCE">
      <w:pPr>
        <w:numPr>
          <w:ilvl w:val="1"/>
          <w:numId w:val="16"/>
        </w:numPr>
        <w:spacing w:after="0"/>
        <w:ind w:left="0" w:firstLine="709"/>
        <w:rPr>
          <w:b/>
        </w:rPr>
      </w:pPr>
      <w:r w:rsidRPr="003D6FCE">
        <w:rPr>
          <w:b/>
        </w:rPr>
        <w:t>Ответственность Поклажедателя:</w:t>
      </w:r>
    </w:p>
    <w:p w:rsidR="003D6FCE" w:rsidRPr="003D6FCE" w:rsidRDefault="003D6FCE" w:rsidP="003D6FCE">
      <w:pPr>
        <w:widowControl w:val="0"/>
        <w:numPr>
          <w:ilvl w:val="2"/>
          <w:numId w:val="16"/>
        </w:numPr>
        <w:spacing w:after="0"/>
        <w:ind w:left="0" w:firstLine="709"/>
      </w:pPr>
      <w:r w:rsidRPr="003D6FCE">
        <w:t>В случае неисполнения Поклажедателем своего обязательства забрать обратно ТМЦ до даты прекращения Договора, хранение ТМЦ оплачивается Поклажедателем по ставке, указанной в Приложении №1 настоящего Договора.</w:t>
      </w:r>
    </w:p>
    <w:p w:rsidR="003D6FCE" w:rsidRPr="003D6FCE" w:rsidRDefault="003D6FCE" w:rsidP="003D6FCE">
      <w:pPr>
        <w:widowControl w:val="0"/>
        <w:numPr>
          <w:ilvl w:val="2"/>
          <w:numId w:val="16"/>
        </w:numPr>
        <w:spacing w:after="0"/>
        <w:ind w:left="0" w:firstLine="709"/>
      </w:pPr>
      <w:r w:rsidRPr="003D6FCE">
        <w:t>За отсутствие маркировки на упаковке или в случае не соответствия нанесенной маркировки внутреннему вложению учётной единицы хранения (короба/паллете), а равно за качество упаковки коробов нижних ярусов при размещении на паллете Поклажедателем или в соответствии с требованиями Поклажедателя, несёт ответственность Поклажедатель.</w:t>
      </w:r>
    </w:p>
    <w:p w:rsidR="003D6FCE" w:rsidRPr="003D6FCE" w:rsidRDefault="003D6FCE" w:rsidP="003D6FCE">
      <w:pPr>
        <w:widowControl w:val="0"/>
        <w:numPr>
          <w:ilvl w:val="2"/>
          <w:numId w:val="16"/>
        </w:numPr>
        <w:spacing w:after="0"/>
        <w:ind w:left="0" w:firstLine="709"/>
      </w:pPr>
      <w:r w:rsidRPr="003D6FCE">
        <w:t>Стороны освобождаются от ответственности за неисполнение или за ненадлежащее исполнение своих обязательств по Договору, если докажут, что такое неисполнение или ненадлежащее исполнение произошло вследствие непреодолимой силы, то есть чрезвычайных и непредотвратимых при данных условиях обстоятельств (обстоятельства форс-мажора).</w:t>
      </w:r>
    </w:p>
    <w:p w:rsidR="003D6FCE" w:rsidRPr="003D6FCE" w:rsidRDefault="003D6FCE" w:rsidP="003D6FCE">
      <w:pPr>
        <w:widowControl w:val="0"/>
        <w:numPr>
          <w:ilvl w:val="2"/>
          <w:numId w:val="16"/>
        </w:numPr>
        <w:spacing w:after="0"/>
        <w:ind w:left="0" w:firstLine="709"/>
      </w:pPr>
      <w:r w:rsidRPr="003D6FCE">
        <w:t>При наступлении обстоятельств форс-мажора Сторона, для которой вследствие этого оказалось невозможным надлежащее исполнение своих обязательств по Договору, должна в 5-ти дневный срок известить об этом другую Сторону в письменном виде. Такое извещение должно содержать данные о характере указанных обстоятельств, ссылку на официальные документы, подтверждающие их наступление, а также описание влияния обстоятельств форс-мажора на возможность исполнения этой Стороной своих обязательств по Договору. В случае не уведомления другой Стороны в 5-ти дневный срок Сторона, претерпевшая обстоятельства форс-мажора, теряет право ссылаться на них, а также будет обязана возместить другой Стороне убытки, понесенные последней в связи с неисполнением или ненадлежащим исполнением первой Стороной своих обязательств по Договору.</w:t>
      </w:r>
    </w:p>
    <w:p w:rsidR="003D6FCE" w:rsidRPr="003D6FCE" w:rsidRDefault="003D6FCE" w:rsidP="003D6FCE">
      <w:pPr>
        <w:widowControl w:val="0"/>
        <w:numPr>
          <w:ilvl w:val="2"/>
          <w:numId w:val="16"/>
        </w:numPr>
        <w:spacing w:after="0"/>
        <w:ind w:left="0" w:firstLine="709"/>
      </w:pPr>
      <w:r w:rsidRPr="003D6FCE">
        <w:t>В случае наступления обстоятельств форс-мажора и при надлежащем уведомлении об этом Стороной, претерпевающей их действие, другой Стороны в соответствии с п. 6.9. Договора, срок исполнения Сторонами своих обязательств по Договору отодвигается соразмерно времени, в течение которого действуют эти обстоятельства, но не более чем на 10 (Десять) рабочих дней.</w:t>
      </w:r>
    </w:p>
    <w:p w:rsidR="003D6FCE" w:rsidRPr="003D6FCE" w:rsidRDefault="003D6FCE" w:rsidP="003D6FCE">
      <w:pPr>
        <w:widowControl w:val="0"/>
        <w:numPr>
          <w:ilvl w:val="2"/>
          <w:numId w:val="16"/>
        </w:numPr>
        <w:spacing w:after="0"/>
        <w:ind w:left="0" w:firstLine="709"/>
      </w:pPr>
      <w:r w:rsidRPr="003D6FCE">
        <w:t>Если обстоятельства форс-мажора длятся более 10 (Десяти) рабочих дней, Сторона, не ссылающаяся на эти обстоятельства, имеет право расторгнуть Договор в одностороннем порядке путем направления ею письменного уведомления о расторжении в адрес другой Стороны. Договор считается расторгнутым по истечении 10 (Десяти) рабочих дней с даты получения уведомления другой Стороной при условии оплаты Поклажедателем фактически понесенных затрат Хранителем, включая оказанные услуги по хранению с оформлением соответствующего акта взаиморасчетов Сторон к Договору.</w:t>
      </w:r>
    </w:p>
    <w:p w:rsidR="003D6FCE" w:rsidRPr="003D6FCE" w:rsidRDefault="003D6FCE" w:rsidP="003D6FCE">
      <w:pPr>
        <w:widowControl w:val="0"/>
        <w:spacing w:after="0"/>
        <w:ind w:left="709"/>
      </w:pPr>
    </w:p>
    <w:p w:rsidR="003D6FCE" w:rsidRPr="003D6FCE" w:rsidRDefault="003D6FCE" w:rsidP="003D6FCE">
      <w:pPr>
        <w:numPr>
          <w:ilvl w:val="0"/>
          <w:numId w:val="16"/>
        </w:numPr>
        <w:spacing w:after="0"/>
        <w:ind w:left="714" w:hanging="357"/>
        <w:jc w:val="center"/>
        <w:rPr>
          <w:b/>
        </w:rPr>
      </w:pPr>
      <w:r w:rsidRPr="003D6FCE">
        <w:rPr>
          <w:b/>
        </w:rPr>
        <w:t>СРОК ДЕЙСТВИЯ ДОГОВОРА</w:t>
      </w:r>
    </w:p>
    <w:p w:rsidR="003D6FCE" w:rsidRPr="003D6FCE" w:rsidRDefault="003D6FCE" w:rsidP="003D6FCE">
      <w:pPr>
        <w:numPr>
          <w:ilvl w:val="1"/>
          <w:numId w:val="16"/>
        </w:numPr>
        <w:spacing w:after="0"/>
        <w:ind w:left="0" w:firstLine="709"/>
      </w:pPr>
      <w:r w:rsidRPr="003D6FCE">
        <w:t>Настоящий Договор вступает в силу с 01 января 2017 года и действует до 30 января  2019 года включительно.</w:t>
      </w:r>
    </w:p>
    <w:p w:rsidR="003D6FCE" w:rsidRPr="003D6FCE" w:rsidRDefault="003D6FCE" w:rsidP="003D6FCE">
      <w:pPr>
        <w:numPr>
          <w:ilvl w:val="1"/>
          <w:numId w:val="16"/>
        </w:numPr>
        <w:spacing w:after="0"/>
        <w:ind w:left="0" w:firstLine="709"/>
      </w:pPr>
      <w:r w:rsidRPr="003D6FCE">
        <w:t>Настоящий договор может быть расторгнут до истечения срока его действия по соглашению Сторон, а также по другим основаниям, предусмотренными действующим законодательством и настоящим Договором.</w:t>
      </w:r>
    </w:p>
    <w:p w:rsidR="003D6FCE" w:rsidRPr="003D6FCE" w:rsidRDefault="003D6FCE" w:rsidP="003D6FCE">
      <w:pPr>
        <w:numPr>
          <w:ilvl w:val="1"/>
          <w:numId w:val="16"/>
        </w:numPr>
        <w:spacing w:after="0"/>
        <w:ind w:left="0" w:firstLine="709"/>
      </w:pPr>
      <w:r w:rsidRPr="003D6FCE">
        <w:t>Прекращение Договора не влечет прекращение обязательств Сторон по Договору, а также не освобождает Стороны от ответственности за его нарушение.</w:t>
      </w:r>
    </w:p>
    <w:p w:rsidR="003D6FCE" w:rsidRPr="003D6FCE" w:rsidRDefault="003D6FCE" w:rsidP="003D6FCE">
      <w:pPr>
        <w:spacing w:after="0"/>
        <w:ind w:left="709"/>
      </w:pPr>
    </w:p>
    <w:p w:rsidR="003D6FCE" w:rsidRPr="003D6FCE" w:rsidRDefault="003D6FCE" w:rsidP="003D6FCE">
      <w:pPr>
        <w:numPr>
          <w:ilvl w:val="0"/>
          <w:numId w:val="16"/>
        </w:numPr>
        <w:spacing w:after="0"/>
        <w:ind w:left="714" w:hanging="357"/>
        <w:contextualSpacing/>
        <w:jc w:val="center"/>
        <w:rPr>
          <w:b/>
          <w:noProof/>
        </w:rPr>
      </w:pPr>
      <w:r w:rsidRPr="003D6FCE">
        <w:rPr>
          <w:b/>
          <w:noProof/>
        </w:rPr>
        <w:t>ЗАКЛЮЧИТЕЛЬНЫЕ ПОЛОЖЕНИЯ</w:t>
      </w:r>
    </w:p>
    <w:p w:rsidR="003D6FCE" w:rsidRPr="003D6FCE" w:rsidRDefault="003D6FCE" w:rsidP="003D6FCE">
      <w:pPr>
        <w:numPr>
          <w:ilvl w:val="1"/>
          <w:numId w:val="16"/>
        </w:numPr>
        <w:spacing w:after="0"/>
        <w:ind w:left="0" w:firstLine="709"/>
      </w:pPr>
      <w:r w:rsidRPr="003D6FCE">
        <w:t>Во всем, что не предусмотрено Договором, Стороны руководствуются действующим законодательством Российской Федерации.</w:t>
      </w:r>
    </w:p>
    <w:p w:rsidR="003D6FCE" w:rsidRPr="003D6FCE" w:rsidRDefault="003D6FCE" w:rsidP="003D6FCE">
      <w:pPr>
        <w:numPr>
          <w:ilvl w:val="1"/>
          <w:numId w:val="16"/>
        </w:numPr>
        <w:spacing w:after="0"/>
        <w:ind w:left="0" w:firstLine="709"/>
      </w:pPr>
      <w:r w:rsidRPr="003D6FCE">
        <w:t>Тарифы, указанные в Приложении №1 настоящего Договора, не меняются до окончания срока действия настоящего Договора и включают в себя все затраты на приемку, обработку, учёт,  хранение  и отгрузку ТМЦ с учётом 18% НДС.</w:t>
      </w:r>
    </w:p>
    <w:p w:rsidR="003D6FCE" w:rsidRPr="003D6FCE" w:rsidRDefault="003D6FCE" w:rsidP="003D6FCE">
      <w:pPr>
        <w:numPr>
          <w:ilvl w:val="1"/>
          <w:numId w:val="16"/>
        </w:numPr>
        <w:spacing w:after="0"/>
        <w:ind w:left="0" w:firstLine="709"/>
      </w:pPr>
      <w:r w:rsidRPr="003D6FCE">
        <w:t>Максимальное количество поставляемой продукции на хранение, за весь период действия настоящего Договора, не должно превышать 240 000 (двести сорок тысяч ) паллет.</w:t>
      </w:r>
    </w:p>
    <w:p w:rsidR="003D6FCE" w:rsidRPr="003D6FCE" w:rsidRDefault="003D6FCE" w:rsidP="003D6FCE">
      <w:pPr>
        <w:numPr>
          <w:ilvl w:val="1"/>
          <w:numId w:val="16"/>
        </w:numPr>
        <w:spacing w:after="0"/>
        <w:ind w:left="0" w:firstLine="709"/>
      </w:pPr>
      <w:r w:rsidRPr="003D6FCE">
        <w:t>Договор отражает полное понимание между Сторонами относительно предмета Договора и отменяет все предыдущие соглашения, устные или письменные, между Сторонами. Изменения и дополнения к Договору должны быть совершены Сторонами в письменной форме.</w:t>
      </w:r>
    </w:p>
    <w:p w:rsidR="003D6FCE" w:rsidRPr="003D6FCE" w:rsidRDefault="003D6FCE" w:rsidP="003D6FCE">
      <w:pPr>
        <w:numPr>
          <w:ilvl w:val="1"/>
          <w:numId w:val="16"/>
        </w:numPr>
        <w:spacing w:after="0"/>
        <w:ind w:left="0" w:firstLine="709"/>
      </w:pPr>
      <w:r w:rsidRPr="003D6FCE">
        <w:t>Каждая из Сторон обязана в течение 3 (трех) рабочих дней письменно уведомить другую Сторону: об изменении своего наименования, места нахождения, почтового и электронного адресов, банковских реквизитов; о принятом решении о ликвидации, реорганизации, о признании ее банкротом. В противном случае виновная Сторона должна компенсировать другой Стороне все убытки, которые будут причинены последней отсутствием такой информации и подтверждены документально.</w:t>
      </w:r>
    </w:p>
    <w:p w:rsidR="003D6FCE" w:rsidRPr="003D6FCE" w:rsidRDefault="003D6FCE" w:rsidP="003D6FCE">
      <w:pPr>
        <w:numPr>
          <w:ilvl w:val="1"/>
          <w:numId w:val="16"/>
        </w:numPr>
        <w:spacing w:after="0"/>
        <w:ind w:left="0" w:firstLine="709"/>
      </w:pPr>
      <w:r w:rsidRPr="003D6FCE">
        <w:t>Условия Договора и вся информация о хозяйственной деятельности одной Стороны, ставшая известной другой Стороне в процессе исполнения Договора, является конфиденциальной.</w:t>
      </w:r>
    </w:p>
    <w:p w:rsidR="003D6FCE" w:rsidRPr="003D6FCE" w:rsidRDefault="003D6FCE" w:rsidP="003D6FCE">
      <w:pPr>
        <w:numPr>
          <w:ilvl w:val="1"/>
          <w:numId w:val="16"/>
        </w:numPr>
        <w:spacing w:after="0"/>
        <w:ind w:left="0" w:firstLine="709"/>
      </w:pPr>
      <w:r w:rsidRPr="003D6FCE">
        <w:rPr>
          <w:noProof/>
        </w:rPr>
        <w:t xml:space="preserve"> </w:t>
      </w:r>
      <w:r w:rsidRPr="003D6FCE">
        <w:t>Все претензии, уведомления и документы, в рамках настоящего Договора, составляются в письменном виде с приложением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3D6FCE" w:rsidRPr="003D6FCE" w:rsidRDefault="003D6FCE" w:rsidP="003D6FCE">
      <w:pPr>
        <w:spacing w:after="0"/>
        <w:ind w:firstLine="709"/>
        <w:rPr>
          <w:i/>
        </w:rPr>
      </w:pPr>
      <w:r w:rsidRPr="003D6FCE">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D6FCE" w:rsidRPr="003D6FCE" w:rsidRDefault="003D6FCE" w:rsidP="003D6FCE">
      <w:pPr>
        <w:numPr>
          <w:ilvl w:val="1"/>
          <w:numId w:val="16"/>
        </w:numPr>
        <w:spacing w:after="0"/>
        <w:ind w:left="0" w:firstLine="709"/>
      </w:pPr>
      <w:r w:rsidRPr="003D6FCE">
        <w:t>Договор составлен в 2 (двух) оригинальных экземплярах, имеющих одинаковую юридическую силу, - по одному экземпляру для каждой Стороны.</w:t>
      </w:r>
    </w:p>
    <w:p w:rsidR="003D6FCE" w:rsidRPr="003D6FCE" w:rsidRDefault="003D6FCE" w:rsidP="003D6FCE">
      <w:pPr>
        <w:spacing w:after="0"/>
        <w:ind w:left="709"/>
      </w:pPr>
    </w:p>
    <w:p w:rsidR="003D6FCE" w:rsidRPr="003D6FCE" w:rsidRDefault="003D6FCE" w:rsidP="003D6FCE">
      <w:pPr>
        <w:numPr>
          <w:ilvl w:val="0"/>
          <w:numId w:val="16"/>
        </w:numPr>
        <w:spacing w:after="0"/>
        <w:ind w:left="714" w:hanging="357"/>
        <w:contextualSpacing/>
        <w:jc w:val="center"/>
        <w:outlineLvl w:val="0"/>
        <w:rPr>
          <w:b/>
        </w:rPr>
      </w:pPr>
      <w:r w:rsidRPr="003D6FCE">
        <w:rPr>
          <w:b/>
        </w:rPr>
        <w:t>АДРЕСА и РЕКВИЗИТЫ СТОРОН</w:t>
      </w:r>
    </w:p>
    <w:p w:rsidR="003D6FCE" w:rsidRPr="003D6FCE" w:rsidRDefault="003D6FCE" w:rsidP="003D6FCE">
      <w:pPr>
        <w:spacing w:after="0"/>
        <w:outlineLvl w:val="0"/>
        <w:rPr>
          <w:b/>
        </w:rPr>
      </w:pPr>
    </w:p>
    <w:tbl>
      <w:tblPr>
        <w:tblW w:w="10095" w:type="dxa"/>
        <w:tblLook w:val="01E0"/>
      </w:tblPr>
      <w:tblGrid>
        <w:gridCol w:w="5124"/>
        <w:gridCol w:w="4971"/>
      </w:tblGrid>
      <w:tr w:rsidR="003D6FCE" w:rsidRPr="003D6FCE" w:rsidTr="008E1297">
        <w:tc>
          <w:tcPr>
            <w:tcW w:w="5124" w:type="dxa"/>
          </w:tcPr>
          <w:p w:rsidR="003D6FCE" w:rsidRPr="003D6FCE" w:rsidRDefault="003D6FCE" w:rsidP="003D6FCE">
            <w:pPr>
              <w:spacing w:after="0"/>
              <w:rPr>
                <w:b/>
              </w:rPr>
            </w:pPr>
            <w:r w:rsidRPr="003D6FCE">
              <w:rPr>
                <w:b/>
              </w:rPr>
              <w:t>Хранитель:</w:t>
            </w:r>
          </w:p>
          <w:p w:rsidR="003D6FCE" w:rsidRPr="003D6FCE" w:rsidRDefault="003D6FCE" w:rsidP="003D6FCE">
            <w:pPr>
              <w:spacing w:after="0"/>
            </w:pPr>
          </w:p>
          <w:p w:rsidR="003D6FCE" w:rsidRPr="003D6FCE" w:rsidRDefault="003D6FCE" w:rsidP="003D6FCE">
            <w:pPr>
              <w:spacing w:after="0"/>
            </w:pPr>
          </w:p>
          <w:p w:rsidR="003D6FCE" w:rsidRPr="003D6FCE" w:rsidRDefault="003D6FCE" w:rsidP="003D6FCE">
            <w:pPr>
              <w:spacing w:after="0"/>
            </w:pPr>
          </w:p>
          <w:p w:rsidR="003D6FCE" w:rsidRPr="003D6FCE" w:rsidRDefault="003D6FCE" w:rsidP="003D6FCE">
            <w:pPr>
              <w:spacing w:after="0"/>
            </w:pPr>
          </w:p>
          <w:p w:rsidR="003D6FCE" w:rsidRPr="003D6FCE" w:rsidRDefault="003D6FCE" w:rsidP="003D6FCE">
            <w:pPr>
              <w:spacing w:after="0"/>
            </w:pPr>
          </w:p>
          <w:p w:rsidR="003D6FCE" w:rsidRPr="003D6FCE" w:rsidRDefault="003D6FCE" w:rsidP="003D6FCE">
            <w:pPr>
              <w:spacing w:after="0"/>
            </w:pPr>
          </w:p>
          <w:p w:rsidR="003D6FCE" w:rsidRPr="003D6FCE" w:rsidRDefault="003D6FCE" w:rsidP="003D6FCE">
            <w:pPr>
              <w:spacing w:after="0"/>
            </w:pPr>
          </w:p>
          <w:p w:rsidR="003D6FCE" w:rsidRPr="003D6FCE" w:rsidRDefault="003D6FCE" w:rsidP="003D6FCE">
            <w:pPr>
              <w:spacing w:after="0"/>
            </w:pPr>
          </w:p>
          <w:p w:rsidR="003D6FCE" w:rsidRPr="003D6FCE" w:rsidRDefault="003D6FCE" w:rsidP="003D6FCE">
            <w:pPr>
              <w:spacing w:after="0"/>
              <w:rPr>
                <w:lang w:val="en-US"/>
              </w:rPr>
            </w:pPr>
          </w:p>
          <w:p w:rsidR="003D6FCE" w:rsidRPr="003D6FCE" w:rsidRDefault="003D6FCE" w:rsidP="003D6FCE">
            <w:pPr>
              <w:spacing w:after="0"/>
              <w:rPr>
                <w:lang w:val="en-US"/>
              </w:rPr>
            </w:pPr>
          </w:p>
          <w:p w:rsidR="003D6FCE" w:rsidRPr="003D6FCE" w:rsidRDefault="003D6FCE" w:rsidP="003D6FCE">
            <w:pPr>
              <w:spacing w:after="0"/>
              <w:rPr>
                <w:lang w:val="en-US"/>
              </w:rPr>
            </w:pPr>
          </w:p>
          <w:p w:rsidR="003D6FCE" w:rsidRPr="003D6FCE" w:rsidRDefault="003D6FCE" w:rsidP="003D6FCE">
            <w:pPr>
              <w:spacing w:after="0"/>
              <w:rPr>
                <w:lang w:val="en-US"/>
              </w:rPr>
            </w:pPr>
          </w:p>
          <w:p w:rsidR="003D6FCE" w:rsidRPr="003D6FCE" w:rsidRDefault="003D6FCE" w:rsidP="003D6FCE">
            <w:pPr>
              <w:spacing w:after="0"/>
              <w:rPr>
                <w:lang w:val="en-US"/>
              </w:rPr>
            </w:pPr>
          </w:p>
          <w:p w:rsidR="003D6FCE" w:rsidRPr="003D6FCE" w:rsidRDefault="003D6FCE" w:rsidP="003D6FCE">
            <w:pPr>
              <w:spacing w:after="0"/>
              <w:rPr>
                <w:lang w:val="en-US"/>
              </w:rPr>
            </w:pPr>
          </w:p>
          <w:p w:rsidR="003D6FCE" w:rsidRPr="003D6FCE" w:rsidRDefault="003D6FCE" w:rsidP="003D6FCE">
            <w:pPr>
              <w:spacing w:after="0"/>
              <w:rPr>
                <w:lang w:val="en-US"/>
              </w:rPr>
            </w:pPr>
          </w:p>
          <w:p w:rsidR="003D6FCE" w:rsidRPr="003D6FCE" w:rsidRDefault="003D6FCE" w:rsidP="003D6FCE">
            <w:pPr>
              <w:spacing w:after="0"/>
            </w:pPr>
          </w:p>
          <w:p w:rsidR="003D6FCE" w:rsidRPr="003D6FCE" w:rsidRDefault="003D6FCE" w:rsidP="003D6FCE">
            <w:pPr>
              <w:spacing w:after="0"/>
            </w:pPr>
          </w:p>
          <w:p w:rsidR="003D6FCE" w:rsidRPr="003D6FCE" w:rsidRDefault="003D6FCE" w:rsidP="003D6FCE">
            <w:pPr>
              <w:spacing w:after="0"/>
            </w:pPr>
            <w:r w:rsidRPr="003D6FCE">
              <w:t>___</w:t>
            </w:r>
            <w:r w:rsidRPr="003D6FCE">
              <w:rPr>
                <w:lang w:val="en-US"/>
              </w:rPr>
              <w:t>____________</w:t>
            </w:r>
            <w:r w:rsidRPr="003D6FCE">
              <w:t>_________________</w:t>
            </w:r>
          </w:p>
        </w:tc>
        <w:tc>
          <w:tcPr>
            <w:tcW w:w="4971" w:type="dxa"/>
          </w:tcPr>
          <w:p w:rsidR="003D6FCE" w:rsidRPr="003D6FCE" w:rsidRDefault="003D6FCE" w:rsidP="003D6FCE">
            <w:pPr>
              <w:spacing w:after="0"/>
              <w:outlineLvl w:val="0"/>
              <w:rPr>
                <w:b/>
              </w:rPr>
            </w:pPr>
            <w:r w:rsidRPr="003D6FCE">
              <w:rPr>
                <w:b/>
              </w:rPr>
              <w:t>Поклажедатель:</w:t>
            </w:r>
          </w:p>
          <w:p w:rsidR="003D6FCE" w:rsidRPr="003D6FCE" w:rsidRDefault="003D6FCE" w:rsidP="003D6FCE">
            <w:pPr>
              <w:spacing w:after="0"/>
              <w:outlineLvl w:val="0"/>
              <w:rPr>
                <w:b/>
              </w:rPr>
            </w:pPr>
          </w:p>
          <w:p w:rsidR="003D6FCE" w:rsidRPr="003D6FCE" w:rsidRDefault="003D6FCE" w:rsidP="003D6FCE">
            <w:pPr>
              <w:spacing w:after="0"/>
              <w:outlineLvl w:val="0"/>
            </w:pPr>
            <w:r w:rsidRPr="003D6FCE">
              <w:rPr>
                <w:b/>
              </w:rPr>
              <w:t>ФГУП «Московский эндокринный завод»</w:t>
            </w:r>
          </w:p>
          <w:p w:rsidR="003D6FCE" w:rsidRPr="003D6FCE" w:rsidRDefault="003D6FCE" w:rsidP="003D6FCE">
            <w:pPr>
              <w:spacing w:after="0"/>
              <w:outlineLvl w:val="0"/>
            </w:pPr>
            <w:r w:rsidRPr="003D6FCE">
              <w:t>Юридический адрес (место нахождения): 109052, Российская Федерация, г. Москва, улица Новохохловская, дом № 25</w:t>
            </w:r>
          </w:p>
          <w:p w:rsidR="003D6FCE" w:rsidRPr="003D6FCE" w:rsidRDefault="003D6FCE" w:rsidP="003D6FCE">
            <w:pPr>
              <w:spacing w:after="0"/>
              <w:outlineLvl w:val="0"/>
            </w:pPr>
            <w:r w:rsidRPr="003D6FCE">
              <w:t>ИНН 7722059711</w:t>
            </w:r>
          </w:p>
          <w:p w:rsidR="003D6FCE" w:rsidRPr="003D6FCE" w:rsidRDefault="003D6FCE" w:rsidP="003D6FCE">
            <w:pPr>
              <w:spacing w:after="0"/>
              <w:outlineLvl w:val="0"/>
            </w:pPr>
            <w:r w:rsidRPr="003D6FCE">
              <w:t>КПП 772201001</w:t>
            </w:r>
          </w:p>
          <w:p w:rsidR="003D6FCE" w:rsidRPr="003D6FCE" w:rsidRDefault="003D6FCE" w:rsidP="003D6FCE">
            <w:pPr>
              <w:spacing w:after="0"/>
              <w:outlineLvl w:val="0"/>
            </w:pPr>
            <w:r w:rsidRPr="003D6FCE">
              <w:t>ОГРН 1027700524840</w:t>
            </w:r>
          </w:p>
          <w:p w:rsidR="003D6FCE" w:rsidRPr="003D6FCE" w:rsidRDefault="003D6FCE" w:rsidP="003D6FCE">
            <w:pPr>
              <w:spacing w:after="0"/>
              <w:outlineLvl w:val="0"/>
            </w:pPr>
            <w:r w:rsidRPr="003D6FCE">
              <w:t>р/счёт 40502810400000100006</w:t>
            </w:r>
          </w:p>
          <w:p w:rsidR="003D6FCE" w:rsidRPr="003D6FCE" w:rsidRDefault="003D6FCE" w:rsidP="003D6FCE">
            <w:pPr>
              <w:spacing w:after="0"/>
              <w:outlineLvl w:val="0"/>
            </w:pPr>
            <w:r w:rsidRPr="003D6FCE">
              <w:t>в ООО КБ «АРЕСБАНК» г. Москва</w:t>
            </w:r>
          </w:p>
          <w:p w:rsidR="003D6FCE" w:rsidRPr="003D6FCE" w:rsidRDefault="003D6FCE" w:rsidP="003D6FCE">
            <w:pPr>
              <w:spacing w:after="0"/>
              <w:outlineLvl w:val="0"/>
            </w:pPr>
            <w:r w:rsidRPr="003D6FCE">
              <w:t>кор/счёт 30101810845250000229</w:t>
            </w:r>
          </w:p>
          <w:p w:rsidR="003D6FCE" w:rsidRPr="003D6FCE" w:rsidRDefault="003D6FCE" w:rsidP="003D6FCE">
            <w:pPr>
              <w:spacing w:after="0"/>
              <w:outlineLvl w:val="0"/>
            </w:pPr>
            <w:r w:rsidRPr="003D6FCE">
              <w:t>БИК 044525229</w:t>
            </w:r>
          </w:p>
          <w:p w:rsidR="003D6FCE" w:rsidRPr="003D6FCE" w:rsidRDefault="003D6FCE" w:rsidP="003D6FCE">
            <w:pPr>
              <w:spacing w:after="0"/>
              <w:outlineLvl w:val="0"/>
            </w:pPr>
            <w:r w:rsidRPr="003D6FCE">
              <w:t>тел./ факс: (495) 678-00-50 / 911-40-01</w:t>
            </w:r>
          </w:p>
          <w:p w:rsidR="003D6FCE" w:rsidRPr="003D6FCE" w:rsidRDefault="003D6FCE" w:rsidP="003D6FCE">
            <w:pPr>
              <w:spacing w:after="0"/>
              <w:outlineLvl w:val="0"/>
            </w:pPr>
          </w:p>
          <w:p w:rsidR="003D6FCE" w:rsidRPr="003D6FCE" w:rsidRDefault="003D6FCE" w:rsidP="003D6FCE">
            <w:pPr>
              <w:spacing w:after="0"/>
              <w:outlineLvl w:val="0"/>
            </w:pPr>
            <w:r w:rsidRPr="003D6FCE">
              <w:t>Директор</w:t>
            </w:r>
          </w:p>
          <w:p w:rsidR="003D6FCE" w:rsidRPr="003D6FCE" w:rsidRDefault="003D6FCE" w:rsidP="003D6FCE">
            <w:pPr>
              <w:spacing w:after="0"/>
              <w:outlineLvl w:val="0"/>
            </w:pPr>
          </w:p>
          <w:p w:rsidR="003D6FCE" w:rsidRPr="003D6FCE" w:rsidRDefault="003D6FCE" w:rsidP="003D6FCE">
            <w:pPr>
              <w:spacing w:after="0"/>
              <w:outlineLvl w:val="0"/>
            </w:pPr>
          </w:p>
          <w:p w:rsidR="003D6FCE" w:rsidRPr="003D6FCE" w:rsidRDefault="003D6FCE" w:rsidP="003D6FCE">
            <w:pPr>
              <w:spacing w:after="0"/>
              <w:outlineLvl w:val="0"/>
            </w:pPr>
            <w:r w:rsidRPr="003D6FCE">
              <w:t>_____________________________</w:t>
            </w:r>
          </w:p>
          <w:p w:rsidR="003D6FCE" w:rsidRPr="003D6FCE" w:rsidRDefault="003D6FCE" w:rsidP="003D6FCE">
            <w:pPr>
              <w:spacing w:after="0"/>
              <w:outlineLvl w:val="0"/>
              <w:rPr>
                <w:b/>
              </w:rPr>
            </w:pPr>
            <w:r w:rsidRPr="003D6FCE">
              <w:t>М.Ю. Фонарёв</w:t>
            </w:r>
          </w:p>
        </w:tc>
      </w:tr>
    </w:tbl>
    <w:p w:rsidR="003D6FCE" w:rsidRPr="003D6FCE" w:rsidRDefault="003D6FCE" w:rsidP="003D6FCE">
      <w:pPr>
        <w:spacing w:after="0"/>
        <w:jc w:val="center"/>
        <w:outlineLvl w:val="0"/>
        <w:rPr>
          <w:b/>
        </w:rPr>
        <w:sectPr w:rsidR="003D6FCE" w:rsidRPr="003D6FCE" w:rsidSect="003D6FCE">
          <w:footerReference w:type="default" r:id="rId20"/>
          <w:pgSz w:w="11906" w:h="16838"/>
          <w:pgMar w:top="851" w:right="567" w:bottom="1021" w:left="1134" w:header="587" w:footer="215" w:gutter="0"/>
          <w:cols w:space="720"/>
        </w:sectPr>
      </w:pPr>
    </w:p>
    <w:p w:rsidR="003D6FCE" w:rsidRPr="003D6FCE" w:rsidRDefault="003D6FCE" w:rsidP="003D6FCE">
      <w:pPr>
        <w:spacing w:after="0"/>
        <w:jc w:val="right"/>
      </w:pPr>
    </w:p>
    <w:tbl>
      <w:tblPr>
        <w:tblW w:w="10221" w:type="dxa"/>
        <w:tblInd w:w="93" w:type="dxa"/>
        <w:tblLook w:val="04A0"/>
      </w:tblPr>
      <w:tblGrid>
        <w:gridCol w:w="458"/>
        <w:gridCol w:w="5522"/>
        <w:gridCol w:w="1755"/>
        <w:gridCol w:w="2486"/>
      </w:tblGrid>
      <w:tr w:rsidR="006845B8" w:rsidRPr="006845B8" w:rsidTr="006845B8">
        <w:trPr>
          <w:trHeight w:val="300"/>
        </w:trPr>
        <w:tc>
          <w:tcPr>
            <w:tcW w:w="458"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5522"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4241" w:type="dxa"/>
            <w:gridSpan w:val="2"/>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r w:rsidRPr="006845B8">
              <w:rPr>
                <w:color w:val="000000"/>
              </w:rPr>
              <w:t>Приложение 1 к Договору № _______</w:t>
            </w:r>
          </w:p>
        </w:tc>
      </w:tr>
      <w:tr w:rsidR="006845B8" w:rsidRPr="006845B8" w:rsidTr="006845B8">
        <w:trPr>
          <w:trHeight w:val="300"/>
        </w:trPr>
        <w:tc>
          <w:tcPr>
            <w:tcW w:w="458"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5522"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4241" w:type="dxa"/>
            <w:gridSpan w:val="2"/>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r w:rsidRPr="006845B8">
              <w:rPr>
                <w:color w:val="000000"/>
              </w:rPr>
              <w:t>от "___" ____________ 2016 г.</w:t>
            </w:r>
          </w:p>
        </w:tc>
      </w:tr>
      <w:tr w:rsidR="006845B8" w:rsidRPr="006845B8" w:rsidTr="006845B8">
        <w:trPr>
          <w:trHeight w:val="375"/>
        </w:trPr>
        <w:tc>
          <w:tcPr>
            <w:tcW w:w="458"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b/>
                <w:bCs/>
                <w:color w:val="000000"/>
              </w:rPr>
            </w:pPr>
          </w:p>
        </w:tc>
        <w:tc>
          <w:tcPr>
            <w:tcW w:w="5522"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1755"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2486"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r>
      <w:tr w:rsidR="006845B8" w:rsidRPr="006845B8" w:rsidTr="006845B8">
        <w:trPr>
          <w:trHeight w:val="375"/>
        </w:trPr>
        <w:tc>
          <w:tcPr>
            <w:tcW w:w="458"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b/>
                <w:bCs/>
                <w:color w:val="000000"/>
              </w:rPr>
            </w:pPr>
          </w:p>
        </w:tc>
        <w:tc>
          <w:tcPr>
            <w:tcW w:w="5522"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1755"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2486"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r>
      <w:tr w:rsidR="006845B8" w:rsidRPr="006845B8" w:rsidTr="006845B8">
        <w:trPr>
          <w:trHeight w:val="375"/>
        </w:trPr>
        <w:tc>
          <w:tcPr>
            <w:tcW w:w="458"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b/>
                <w:bCs/>
                <w:color w:val="000000"/>
              </w:rPr>
            </w:pPr>
          </w:p>
        </w:tc>
        <w:tc>
          <w:tcPr>
            <w:tcW w:w="5522"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b/>
                <w:bCs/>
                <w:color w:val="000000"/>
              </w:rPr>
            </w:pPr>
            <w:r w:rsidRPr="006845B8">
              <w:rPr>
                <w:b/>
                <w:bCs/>
                <w:color w:val="000000"/>
              </w:rPr>
              <w:t xml:space="preserve">Тарификация хранения и погрузочно-разгрузочных работ </w:t>
            </w:r>
          </w:p>
        </w:tc>
        <w:tc>
          <w:tcPr>
            <w:tcW w:w="1755"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2486"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r>
      <w:tr w:rsidR="006845B8" w:rsidRPr="006845B8" w:rsidTr="006845B8">
        <w:trPr>
          <w:trHeight w:val="375"/>
        </w:trPr>
        <w:tc>
          <w:tcPr>
            <w:tcW w:w="458"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b/>
                <w:bCs/>
                <w:color w:val="000000"/>
              </w:rPr>
            </w:pPr>
          </w:p>
        </w:tc>
        <w:tc>
          <w:tcPr>
            <w:tcW w:w="5522" w:type="dxa"/>
            <w:tcBorders>
              <w:top w:val="nil"/>
              <w:left w:val="nil"/>
              <w:bottom w:val="nil"/>
              <w:right w:val="nil"/>
            </w:tcBorders>
            <w:shd w:val="clear" w:color="auto" w:fill="auto"/>
            <w:noWrap/>
            <w:vAlign w:val="bottom"/>
            <w:hideMark/>
          </w:tcPr>
          <w:p w:rsidR="006845B8" w:rsidRPr="006845B8" w:rsidRDefault="006845B8" w:rsidP="006845B8">
            <w:pPr>
              <w:spacing w:after="0"/>
              <w:jc w:val="center"/>
              <w:rPr>
                <w:b/>
                <w:bCs/>
                <w:color w:val="000000"/>
              </w:rPr>
            </w:pPr>
          </w:p>
        </w:tc>
        <w:tc>
          <w:tcPr>
            <w:tcW w:w="1755"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2486"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r>
      <w:tr w:rsidR="006845B8" w:rsidRPr="006845B8" w:rsidTr="006845B8">
        <w:trPr>
          <w:trHeight w:val="525"/>
        </w:trPr>
        <w:tc>
          <w:tcPr>
            <w:tcW w:w="45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845B8" w:rsidRPr="006845B8" w:rsidRDefault="006845B8" w:rsidP="006845B8">
            <w:pPr>
              <w:spacing w:after="0"/>
              <w:jc w:val="center"/>
              <w:rPr>
                <w:b/>
                <w:bCs/>
                <w:color w:val="000000"/>
              </w:rPr>
            </w:pPr>
            <w:r w:rsidRPr="006845B8">
              <w:rPr>
                <w:b/>
                <w:bCs/>
                <w:color w:val="000000"/>
              </w:rPr>
              <w:t>№</w:t>
            </w:r>
          </w:p>
        </w:tc>
        <w:tc>
          <w:tcPr>
            <w:tcW w:w="5522" w:type="dxa"/>
            <w:tcBorders>
              <w:top w:val="single" w:sz="4" w:space="0" w:color="auto"/>
              <w:left w:val="nil"/>
              <w:bottom w:val="single" w:sz="4" w:space="0" w:color="auto"/>
              <w:right w:val="single" w:sz="4" w:space="0" w:color="auto"/>
            </w:tcBorders>
            <w:shd w:val="clear" w:color="000000" w:fill="BFBFBF"/>
            <w:vAlign w:val="center"/>
            <w:hideMark/>
          </w:tcPr>
          <w:p w:rsidR="006845B8" w:rsidRPr="006845B8" w:rsidRDefault="006845B8" w:rsidP="006845B8">
            <w:pPr>
              <w:spacing w:after="0"/>
              <w:jc w:val="center"/>
              <w:rPr>
                <w:b/>
                <w:bCs/>
                <w:color w:val="000000"/>
              </w:rPr>
            </w:pPr>
            <w:r w:rsidRPr="006845B8">
              <w:rPr>
                <w:b/>
                <w:bCs/>
                <w:color w:val="000000"/>
              </w:rPr>
              <w:t>наименование операции</w:t>
            </w:r>
          </w:p>
        </w:tc>
        <w:tc>
          <w:tcPr>
            <w:tcW w:w="1755" w:type="dxa"/>
            <w:tcBorders>
              <w:top w:val="single" w:sz="4" w:space="0" w:color="auto"/>
              <w:left w:val="nil"/>
              <w:bottom w:val="single" w:sz="4" w:space="0" w:color="auto"/>
              <w:right w:val="single" w:sz="4" w:space="0" w:color="auto"/>
            </w:tcBorders>
            <w:shd w:val="clear" w:color="000000" w:fill="BFBFBF"/>
            <w:vAlign w:val="center"/>
            <w:hideMark/>
          </w:tcPr>
          <w:p w:rsidR="006845B8" w:rsidRPr="006845B8" w:rsidRDefault="006845B8" w:rsidP="006845B8">
            <w:pPr>
              <w:spacing w:after="0"/>
              <w:jc w:val="center"/>
              <w:rPr>
                <w:b/>
                <w:bCs/>
                <w:color w:val="000000"/>
              </w:rPr>
            </w:pPr>
            <w:r w:rsidRPr="006845B8">
              <w:rPr>
                <w:b/>
                <w:bCs/>
                <w:color w:val="000000"/>
              </w:rPr>
              <w:t>ед.изм.</w:t>
            </w:r>
          </w:p>
        </w:tc>
        <w:tc>
          <w:tcPr>
            <w:tcW w:w="2486" w:type="dxa"/>
            <w:tcBorders>
              <w:top w:val="single" w:sz="4" w:space="0" w:color="auto"/>
              <w:left w:val="nil"/>
              <w:bottom w:val="single" w:sz="4" w:space="0" w:color="auto"/>
              <w:right w:val="single" w:sz="4" w:space="0" w:color="auto"/>
            </w:tcBorders>
            <w:shd w:val="clear" w:color="000000" w:fill="BFBFBF"/>
            <w:vAlign w:val="center"/>
            <w:hideMark/>
          </w:tcPr>
          <w:p w:rsidR="006845B8" w:rsidRPr="006845B8" w:rsidRDefault="006845B8" w:rsidP="006845B8">
            <w:pPr>
              <w:spacing w:after="0"/>
              <w:jc w:val="center"/>
              <w:rPr>
                <w:b/>
                <w:bCs/>
                <w:color w:val="000000"/>
              </w:rPr>
            </w:pPr>
            <w:r w:rsidRPr="006845B8">
              <w:rPr>
                <w:b/>
                <w:bCs/>
                <w:color w:val="000000"/>
              </w:rPr>
              <w:t>цена, руб (вкл НДС 18%)</w:t>
            </w:r>
          </w:p>
        </w:tc>
      </w:tr>
      <w:tr w:rsidR="006845B8" w:rsidRPr="006845B8" w:rsidTr="006845B8">
        <w:trPr>
          <w:trHeight w:val="375"/>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45B8" w:rsidRPr="006845B8" w:rsidRDefault="006845B8" w:rsidP="006845B8">
            <w:pPr>
              <w:spacing w:after="0"/>
              <w:jc w:val="left"/>
              <w:rPr>
                <w:b/>
                <w:bCs/>
                <w:color w:val="000000"/>
              </w:rPr>
            </w:pPr>
            <w:r w:rsidRPr="006845B8">
              <w:rPr>
                <w:b/>
                <w:bCs/>
                <w:color w:val="000000"/>
              </w:rPr>
              <w:t>операции по хранению товаров</w:t>
            </w:r>
          </w:p>
        </w:tc>
      </w:tr>
      <w:tr w:rsidR="00CF6737" w:rsidRPr="006845B8" w:rsidTr="006845B8">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F6737" w:rsidRPr="006845B8" w:rsidRDefault="00CF6737" w:rsidP="006845B8">
            <w:pPr>
              <w:spacing w:after="0"/>
              <w:jc w:val="right"/>
              <w:rPr>
                <w:color w:val="000000"/>
              </w:rPr>
            </w:pPr>
            <w:r w:rsidRPr="006845B8">
              <w:rPr>
                <w:color w:val="000000"/>
              </w:rPr>
              <w:t>1</w:t>
            </w:r>
          </w:p>
        </w:tc>
        <w:tc>
          <w:tcPr>
            <w:tcW w:w="5522" w:type="dxa"/>
            <w:tcBorders>
              <w:top w:val="nil"/>
              <w:left w:val="nil"/>
              <w:bottom w:val="single" w:sz="4" w:space="0" w:color="auto"/>
              <w:right w:val="single" w:sz="4" w:space="0" w:color="auto"/>
            </w:tcBorders>
            <w:shd w:val="clear" w:color="auto" w:fill="auto"/>
            <w:vAlign w:val="bottom"/>
            <w:hideMark/>
          </w:tcPr>
          <w:p w:rsidR="00CF6737" w:rsidRPr="005F2A71" w:rsidRDefault="00CF6737" w:rsidP="00265B3B">
            <w:pPr>
              <w:spacing w:after="0"/>
            </w:pPr>
            <w:r w:rsidRPr="005F2A71">
              <w:t xml:space="preserve">Хранение паллет (габариты 0,8 х 1,2, высота &lt;= 1,6м (включая высоту поддона), вес - до 500 кг). </w:t>
            </w:r>
            <w:r w:rsidRPr="005F2A71">
              <w:rPr>
                <w:b/>
                <w:bCs/>
              </w:rPr>
              <w:t>ОБЩИЙ Т режим (</w:t>
            </w:r>
            <w:r w:rsidRPr="00CF6737">
              <w:rPr>
                <w:b/>
                <w:bCs/>
                <w:iCs/>
              </w:rPr>
              <w:t>от +15</w:t>
            </w:r>
            <w:r w:rsidRPr="00CF6737">
              <w:rPr>
                <w:b/>
                <w:bCs/>
              </w:rPr>
              <w:t>˚С</w:t>
            </w:r>
            <w:r w:rsidRPr="00CF6737">
              <w:rPr>
                <w:b/>
                <w:bCs/>
                <w:iCs/>
              </w:rPr>
              <w:t xml:space="preserve"> до +25</w:t>
            </w:r>
            <w:r w:rsidRPr="00CF6737">
              <w:rPr>
                <w:b/>
                <w:bCs/>
              </w:rPr>
              <w:t>˚С</w:t>
            </w:r>
            <w:r w:rsidRPr="005F2A71">
              <w:rPr>
                <w:b/>
                <w:bCs/>
              </w:rPr>
              <w:t>)</w:t>
            </w:r>
          </w:p>
        </w:tc>
        <w:tc>
          <w:tcPr>
            <w:tcW w:w="1755" w:type="dxa"/>
            <w:tcBorders>
              <w:top w:val="nil"/>
              <w:left w:val="nil"/>
              <w:bottom w:val="single" w:sz="4" w:space="0" w:color="auto"/>
              <w:right w:val="single" w:sz="4" w:space="0" w:color="auto"/>
            </w:tcBorders>
            <w:shd w:val="clear" w:color="auto" w:fill="auto"/>
            <w:vAlign w:val="bottom"/>
            <w:hideMark/>
          </w:tcPr>
          <w:p w:rsidR="00CF6737" w:rsidRPr="006845B8" w:rsidRDefault="00CF6737" w:rsidP="006845B8">
            <w:pPr>
              <w:spacing w:after="0"/>
              <w:jc w:val="left"/>
              <w:rPr>
                <w:color w:val="000000"/>
              </w:rPr>
            </w:pPr>
            <w:r w:rsidRPr="006845B8">
              <w:rPr>
                <w:color w:val="000000"/>
              </w:rPr>
              <w:t>паллет/в сутки</w:t>
            </w:r>
          </w:p>
        </w:tc>
        <w:tc>
          <w:tcPr>
            <w:tcW w:w="2486" w:type="dxa"/>
            <w:tcBorders>
              <w:top w:val="nil"/>
              <w:left w:val="nil"/>
              <w:bottom w:val="single" w:sz="4" w:space="0" w:color="auto"/>
              <w:right w:val="single" w:sz="4" w:space="0" w:color="auto"/>
            </w:tcBorders>
            <w:shd w:val="clear" w:color="auto" w:fill="auto"/>
            <w:vAlign w:val="bottom"/>
            <w:hideMark/>
          </w:tcPr>
          <w:p w:rsidR="00CF6737" w:rsidRPr="006845B8" w:rsidRDefault="00CF6737" w:rsidP="006845B8">
            <w:pPr>
              <w:spacing w:after="0"/>
              <w:jc w:val="right"/>
              <w:rPr>
                <w:color w:val="000000"/>
              </w:rPr>
            </w:pPr>
          </w:p>
        </w:tc>
      </w:tr>
      <w:tr w:rsidR="00CF6737" w:rsidRPr="006845B8" w:rsidTr="006845B8">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F6737" w:rsidRPr="006845B8" w:rsidRDefault="00CF6737" w:rsidP="006845B8">
            <w:pPr>
              <w:spacing w:after="0"/>
              <w:jc w:val="right"/>
              <w:rPr>
                <w:color w:val="000000"/>
              </w:rPr>
            </w:pPr>
            <w:r w:rsidRPr="006845B8">
              <w:rPr>
                <w:color w:val="000000"/>
              </w:rPr>
              <w:t>2</w:t>
            </w:r>
          </w:p>
        </w:tc>
        <w:tc>
          <w:tcPr>
            <w:tcW w:w="5522" w:type="dxa"/>
            <w:tcBorders>
              <w:top w:val="nil"/>
              <w:left w:val="nil"/>
              <w:bottom w:val="single" w:sz="4" w:space="0" w:color="auto"/>
              <w:right w:val="single" w:sz="4" w:space="0" w:color="auto"/>
            </w:tcBorders>
            <w:shd w:val="clear" w:color="auto" w:fill="auto"/>
            <w:vAlign w:val="bottom"/>
            <w:hideMark/>
          </w:tcPr>
          <w:p w:rsidR="00CF6737" w:rsidRPr="005F2A71" w:rsidRDefault="00CF6737" w:rsidP="00265B3B">
            <w:pPr>
              <w:spacing w:after="0"/>
            </w:pPr>
            <w:r w:rsidRPr="005F2A71">
              <w:t xml:space="preserve">Хранение паллет (габариты 0,8 х 1,2, высота &lt;= 1,6м (включая высоту поддона), вес - до 500 кг). </w:t>
            </w:r>
            <w:r w:rsidRPr="005F2A71">
              <w:rPr>
                <w:b/>
                <w:bCs/>
              </w:rPr>
              <w:t>Термолабильный режим (</w:t>
            </w:r>
            <w:r w:rsidRPr="00CF6737">
              <w:rPr>
                <w:b/>
                <w:bCs/>
                <w:iCs/>
              </w:rPr>
              <w:t>от +8</w:t>
            </w:r>
            <w:r w:rsidRPr="00CF6737">
              <w:rPr>
                <w:b/>
                <w:bCs/>
              </w:rPr>
              <w:t>˚С</w:t>
            </w:r>
            <w:r w:rsidRPr="00CF6737">
              <w:rPr>
                <w:b/>
                <w:bCs/>
                <w:iCs/>
              </w:rPr>
              <w:t xml:space="preserve"> до +15</w:t>
            </w:r>
            <w:r w:rsidRPr="00CF6737">
              <w:rPr>
                <w:b/>
                <w:bCs/>
              </w:rPr>
              <w:t>˚С</w:t>
            </w:r>
            <w:r w:rsidRPr="005F2A71">
              <w:rPr>
                <w:b/>
                <w:bCs/>
              </w:rPr>
              <w:t>)</w:t>
            </w:r>
          </w:p>
        </w:tc>
        <w:tc>
          <w:tcPr>
            <w:tcW w:w="1755" w:type="dxa"/>
            <w:tcBorders>
              <w:top w:val="nil"/>
              <w:left w:val="nil"/>
              <w:bottom w:val="single" w:sz="4" w:space="0" w:color="auto"/>
              <w:right w:val="single" w:sz="4" w:space="0" w:color="auto"/>
            </w:tcBorders>
            <w:shd w:val="clear" w:color="auto" w:fill="auto"/>
            <w:vAlign w:val="bottom"/>
            <w:hideMark/>
          </w:tcPr>
          <w:p w:rsidR="00CF6737" w:rsidRPr="006845B8" w:rsidRDefault="00CF6737" w:rsidP="006845B8">
            <w:pPr>
              <w:spacing w:after="0"/>
              <w:jc w:val="left"/>
              <w:rPr>
                <w:color w:val="000000"/>
              </w:rPr>
            </w:pPr>
            <w:r w:rsidRPr="006845B8">
              <w:rPr>
                <w:color w:val="000000"/>
              </w:rPr>
              <w:t>паллет/в сутки</w:t>
            </w:r>
          </w:p>
        </w:tc>
        <w:tc>
          <w:tcPr>
            <w:tcW w:w="2486" w:type="dxa"/>
            <w:tcBorders>
              <w:top w:val="nil"/>
              <w:left w:val="nil"/>
              <w:bottom w:val="single" w:sz="4" w:space="0" w:color="auto"/>
              <w:right w:val="single" w:sz="4" w:space="0" w:color="auto"/>
            </w:tcBorders>
            <w:shd w:val="clear" w:color="auto" w:fill="auto"/>
            <w:vAlign w:val="bottom"/>
            <w:hideMark/>
          </w:tcPr>
          <w:p w:rsidR="00CF6737" w:rsidRPr="006845B8" w:rsidRDefault="00CF6737" w:rsidP="006845B8">
            <w:pPr>
              <w:spacing w:after="0"/>
              <w:jc w:val="right"/>
              <w:rPr>
                <w:color w:val="000000"/>
              </w:rPr>
            </w:pPr>
          </w:p>
        </w:tc>
      </w:tr>
      <w:tr w:rsidR="00CF6737" w:rsidRPr="006845B8" w:rsidTr="006845B8">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F6737" w:rsidRPr="006845B8" w:rsidRDefault="00CF6737" w:rsidP="006845B8">
            <w:pPr>
              <w:spacing w:after="0"/>
              <w:jc w:val="right"/>
              <w:rPr>
                <w:color w:val="000000"/>
              </w:rPr>
            </w:pPr>
            <w:r w:rsidRPr="006845B8">
              <w:rPr>
                <w:color w:val="000000"/>
              </w:rPr>
              <w:t>3</w:t>
            </w:r>
          </w:p>
        </w:tc>
        <w:tc>
          <w:tcPr>
            <w:tcW w:w="5522" w:type="dxa"/>
            <w:tcBorders>
              <w:top w:val="nil"/>
              <w:left w:val="nil"/>
              <w:bottom w:val="single" w:sz="4" w:space="0" w:color="auto"/>
              <w:right w:val="single" w:sz="4" w:space="0" w:color="auto"/>
            </w:tcBorders>
            <w:shd w:val="clear" w:color="auto" w:fill="auto"/>
            <w:vAlign w:val="bottom"/>
            <w:hideMark/>
          </w:tcPr>
          <w:p w:rsidR="00CF6737" w:rsidRPr="005F2A71" w:rsidRDefault="00CF6737" w:rsidP="00265B3B">
            <w:pPr>
              <w:spacing w:after="0"/>
            </w:pPr>
            <w:r w:rsidRPr="005F2A71">
              <w:t xml:space="preserve">Хранение паллет (габариты 0,8 х 1,2, высота &lt;= 1,6м (включая высоту поддона), вес - до 500 кг). </w:t>
            </w:r>
            <w:r w:rsidRPr="005F2A71">
              <w:rPr>
                <w:b/>
                <w:bCs/>
              </w:rPr>
              <w:t>Холодный режим (</w:t>
            </w:r>
            <w:r w:rsidRPr="00CF6737">
              <w:rPr>
                <w:b/>
                <w:bCs/>
                <w:iCs/>
              </w:rPr>
              <w:t>от +2</w:t>
            </w:r>
            <w:r w:rsidRPr="00CF6737">
              <w:rPr>
                <w:b/>
                <w:bCs/>
              </w:rPr>
              <w:t>˚С</w:t>
            </w:r>
            <w:r w:rsidRPr="00CF6737">
              <w:rPr>
                <w:b/>
                <w:bCs/>
                <w:iCs/>
              </w:rPr>
              <w:t xml:space="preserve"> до +8</w:t>
            </w:r>
            <w:r w:rsidRPr="00CF6737">
              <w:rPr>
                <w:b/>
                <w:bCs/>
              </w:rPr>
              <w:t>˚С</w:t>
            </w:r>
            <w:r w:rsidRPr="005F2A71">
              <w:rPr>
                <w:b/>
                <w:bCs/>
              </w:rPr>
              <w:t>)</w:t>
            </w:r>
          </w:p>
        </w:tc>
        <w:tc>
          <w:tcPr>
            <w:tcW w:w="1755" w:type="dxa"/>
            <w:tcBorders>
              <w:top w:val="nil"/>
              <w:left w:val="nil"/>
              <w:bottom w:val="single" w:sz="4" w:space="0" w:color="auto"/>
              <w:right w:val="single" w:sz="4" w:space="0" w:color="auto"/>
            </w:tcBorders>
            <w:shd w:val="clear" w:color="auto" w:fill="auto"/>
            <w:vAlign w:val="bottom"/>
            <w:hideMark/>
          </w:tcPr>
          <w:p w:rsidR="00CF6737" w:rsidRPr="006845B8" w:rsidRDefault="00CF6737" w:rsidP="006845B8">
            <w:pPr>
              <w:spacing w:after="0"/>
              <w:jc w:val="left"/>
              <w:rPr>
                <w:color w:val="000000"/>
              </w:rPr>
            </w:pPr>
            <w:r w:rsidRPr="006845B8">
              <w:rPr>
                <w:color w:val="000000"/>
              </w:rPr>
              <w:t>паллет/в сутки</w:t>
            </w:r>
          </w:p>
        </w:tc>
        <w:tc>
          <w:tcPr>
            <w:tcW w:w="2486" w:type="dxa"/>
            <w:tcBorders>
              <w:top w:val="nil"/>
              <w:left w:val="nil"/>
              <w:bottom w:val="single" w:sz="4" w:space="0" w:color="auto"/>
              <w:right w:val="single" w:sz="4" w:space="0" w:color="auto"/>
            </w:tcBorders>
            <w:shd w:val="clear" w:color="auto" w:fill="auto"/>
            <w:vAlign w:val="bottom"/>
            <w:hideMark/>
          </w:tcPr>
          <w:p w:rsidR="00CF6737" w:rsidRPr="006845B8" w:rsidRDefault="00CF6737" w:rsidP="006845B8">
            <w:pPr>
              <w:spacing w:after="0"/>
              <w:jc w:val="right"/>
              <w:rPr>
                <w:color w:val="000000"/>
              </w:rPr>
            </w:pPr>
          </w:p>
        </w:tc>
      </w:tr>
      <w:tr w:rsidR="006845B8" w:rsidRPr="006845B8" w:rsidTr="006845B8">
        <w:trPr>
          <w:trHeight w:val="300"/>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845B8" w:rsidRPr="006845B8" w:rsidRDefault="006845B8" w:rsidP="006845B8">
            <w:pPr>
              <w:spacing w:after="0"/>
              <w:jc w:val="right"/>
              <w:rPr>
                <w:color w:val="000000"/>
              </w:rPr>
            </w:pPr>
            <w:r w:rsidRPr="006845B8">
              <w:rPr>
                <w:color w:val="000000"/>
              </w:rPr>
              <w:t>4</w:t>
            </w:r>
          </w:p>
        </w:tc>
        <w:tc>
          <w:tcPr>
            <w:tcW w:w="5522" w:type="dxa"/>
            <w:tcBorders>
              <w:top w:val="nil"/>
              <w:left w:val="nil"/>
              <w:bottom w:val="single" w:sz="4" w:space="0" w:color="auto"/>
              <w:right w:val="single" w:sz="4" w:space="0" w:color="auto"/>
            </w:tcBorders>
            <w:shd w:val="clear" w:color="auto" w:fill="auto"/>
            <w:vAlign w:val="bottom"/>
            <w:hideMark/>
          </w:tcPr>
          <w:p w:rsidR="006845B8" w:rsidRPr="006845B8" w:rsidRDefault="006845B8" w:rsidP="006845B8">
            <w:pPr>
              <w:spacing w:after="0"/>
              <w:jc w:val="left"/>
              <w:rPr>
                <w:color w:val="000000"/>
              </w:rPr>
            </w:pPr>
            <w:r w:rsidRPr="006845B8">
              <w:rPr>
                <w:color w:val="000000"/>
              </w:rPr>
              <w:t>Инвентаризация (Внеплановая; Выборочная)</w:t>
            </w:r>
          </w:p>
        </w:tc>
        <w:tc>
          <w:tcPr>
            <w:tcW w:w="1755" w:type="dxa"/>
            <w:tcBorders>
              <w:top w:val="nil"/>
              <w:left w:val="nil"/>
              <w:bottom w:val="single" w:sz="4" w:space="0" w:color="auto"/>
              <w:right w:val="single" w:sz="4" w:space="0" w:color="auto"/>
            </w:tcBorders>
            <w:shd w:val="clear" w:color="auto" w:fill="auto"/>
            <w:vAlign w:val="bottom"/>
            <w:hideMark/>
          </w:tcPr>
          <w:p w:rsidR="006845B8" w:rsidRPr="006845B8" w:rsidRDefault="006845B8" w:rsidP="006845B8">
            <w:pPr>
              <w:spacing w:after="0"/>
              <w:jc w:val="left"/>
              <w:rPr>
                <w:color w:val="000000"/>
              </w:rPr>
            </w:pPr>
            <w:r w:rsidRPr="006845B8">
              <w:rPr>
                <w:color w:val="000000"/>
              </w:rPr>
              <w:t>чел/час</w:t>
            </w:r>
          </w:p>
        </w:tc>
        <w:tc>
          <w:tcPr>
            <w:tcW w:w="2486" w:type="dxa"/>
            <w:tcBorders>
              <w:top w:val="nil"/>
              <w:left w:val="nil"/>
              <w:bottom w:val="single" w:sz="4" w:space="0" w:color="auto"/>
              <w:right w:val="single" w:sz="4" w:space="0" w:color="auto"/>
            </w:tcBorders>
            <w:shd w:val="clear" w:color="auto" w:fill="auto"/>
            <w:noWrap/>
            <w:vAlign w:val="bottom"/>
            <w:hideMark/>
          </w:tcPr>
          <w:p w:rsidR="006845B8" w:rsidRPr="006845B8" w:rsidRDefault="006845B8" w:rsidP="006845B8">
            <w:pPr>
              <w:spacing w:after="0"/>
              <w:jc w:val="right"/>
              <w:rPr>
                <w:color w:val="000000"/>
              </w:rPr>
            </w:pPr>
          </w:p>
        </w:tc>
      </w:tr>
      <w:tr w:rsidR="006845B8" w:rsidRPr="006845B8" w:rsidTr="006845B8">
        <w:trPr>
          <w:trHeight w:val="315"/>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845B8" w:rsidRPr="006845B8" w:rsidRDefault="006845B8" w:rsidP="006845B8">
            <w:pPr>
              <w:spacing w:after="0"/>
              <w:jc w:val="left"/>
              <w:rPr>
                <w:b/>
                <w:bCs/>
                <w:color w:val="000000"/>
              </w:rPr>
            </w:pPr>
            <w:r w:rsidRPr="006845B8">
              <w:rPr>
                <w:b/>
                <w:bCs/>
                <w:color w:val="000000"/>
              </w:rPr>
              <w:t>доп/услуги</w:t>
            </w:r>
          </w:p>
        </w:tc>
      </w:tr>
      <w:tr w:rsidR="006845B8" w:rsidRPr="006845B8" w:rsidTr="006845B8">
        <w:trPr>
          <w:trHeight w:val="300"/>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845B8" w:rsidRPr="006845B8" w:rsidRDefault="006845B8" w:rsidP="006845B8">
            <w:pPr>
              <w:spacing w:after="0"/>
              <w:jc w:val="right"/>
              <w:rPr>
                <w:color w:val="000000"/>
              </w:rPr>
            </w:pPr>
            <w:r w:rsidRPr="006845B8">
              <w:rPr>
                <w:color w:val="000000"/>
              </w:rPr>
              <w:t>1</w:t>
            </w:r>
          </w:p>
        </w:tc>
        <w:tc>
          <w:tcPr>
            <w:tcW w:w="5522" w:type="dxa"/>
            <w:tcBorders>
              <w:top w:val="nil"/>
              <w:left w:val="nil"/>
              <w:bottom w:val="single" w:sz="4" w:space="0" w:color="auto"/>
              <w:right w:val="single" w:sz="4" w:space="0" w:color="auto"/>
            </w:tcBorders>
            <w:shd w:val="clear" w:color="auto" w:fill="auto"/>
            <w:vAlign w:val="bottom"/>
            <w:hideMark/>
          </w:tcPr>
          <w:p w:rsidR="006845B8" w:rsidRPr="006845B8" w:rsidRDefault="006845B8" w:rsidP="006845B8">
            <w:pPr>
              <w:spacing w:after="0"/>
              <w:jc w:val="left"/>
              <w:rPr>
                <w:color w:val="000000"/>
              </w:rPr>
            </w:pPr>
            <w:r w:rsidRPr="006845B8">
              <w:rPr>
                <w:color w:val="000000"/>
              </w:rPr>
              <w:t>Упаковка стрейч пленкой в 2-3 слоя</w:t>
            </w:r>
          </w:p>
        </w:tc>
        <w:tc>
          <w:tcPr>
            <w:tcW w:w="1755" w:type="dxa"/>
            <w:tcBorders>
              <w:top w:val="nil"/>
              <w:left w:val="nil"/>
              <w:bottom w:val="single" w:sz="4" w:space="0" w:color="auto"/>
              <w:right w:val="single" w:sz="4" w:space="0" w:color="auto"/>
            </w:tcBorders>
            <w:shd w:val="clear" w:color="auto" w:fill="auto"/>
            <w:vAlign w:val="bottom"/>
            <w:hideMark/>
          </w:tcPr>
          <w:p w:rsidR="006845B8" w:rsidRPr="006845B8" w:rsidRDefault="006845B8" w:rsidP="006845B8">
            <w:pPr>
              <w:spacing w:after="0"/>
              <w:jc w:val="left"/>
              <w:rPr>
                <w:color w:val="000000"/>
              </w:rPr>
            </w:pPr>
            <w:r w:rsidRPr="006845B8">
              <w:rPr>
                <w:color w:val="000000"/>
              </w:rPr>
              <w:t>пал/место</w:t>
            </w:r>
          </w:p>
        </w:tc>
        <w:tc>
          <w:tcPr>
            <w:tcW w:w="2486" w:type="dxa"/>
            <w:tcBorders>
              <w:top w:val="nil"/>
              <w:left w:val="nil"/>
              <w:bottom w:val="single" w:sz="4" w:space="0" w:color="auto"/>
              <w:right w:val="single" w:sz="4" w:space="0" w:color="auto"/>
            </w:tcBorders>
            <w:shd w:val="clear" w:color="auto" w:fill="auto"/>
            <w:vAlign w:val="bottom"/>
            <w:hideMark/>
          </w:tcPr>
          <w:p w:rsidR="006845B8" w:rsidRPr="006845B8" w:rsidRDefault="006845B8" w:rsidP="006845B8">
            <w:pPr>
              <w:spacing w:after="0"/>
              <w:jc w:val="right"/>
              <w:rPr>
                <w:color w:val="000000"/>
              </w:rPr>
            </w:pPr>
          </w:p>
        </w:tc>
      </w:tr>
      <w:tr w:rsidR="006845B8" w:rsidRPr="006845B8" w:rsidTr="006845B8">
        <w:trPr>
          <w:trHeight w:val="300"/>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6845B8" w:rsidRPr="006845B8" w:rsidRDefault="006845B8" w:rsidP="006845B8">
            <w:pPr>
              <w:spacing w:after="0"/>
              <w:jc w:val="right"/>
              <w:rPr>
                <w:color w:val="000000"/>
              </w:rPr>
            </w:pPr>
            <w:r w:rsidRPr="006845B8">
              <w:rPr>
                <w:color w:val="000000"/>
              </w:rPr>
              <w:t>2</w:t>
            </w:r>
          </w:p>
        </w:tc>
        <w:tc>
          <w:tcPr>
            <w:tcW w:w="5522" w:type="dxa"/>
            <w:tcBorders>
              <w:top w:val="nil"/>
              <w:left w:val="nil"/>
              <w:bottom w:val="single" w:sz="4" w:space="0" w:color="auto"/>
              <w:right w:val="single" w:sz="4" w:space="0" w:color="auto"/>
            </w:tcBorders>
            <w:shd w:val="clear" w:color="auto" w:fill="auto"/>
            <w:vAlign w:val="bottom"/>
            <w:hideMark/>
          </w:tcPr>
          <w:p w:rsidR="006845B8" w:rsidRPr="006845B8" w:rsidRDefault="006845B8" w:rsidP="006845B8">
            <w:pPr>
              <w:spacing w:after="0"/>
              <w:jc w:val="left"/>
              <w:rPr>
                <w:color w:val="000000"/>
              </w:rPr>
            </w:pPr>
            <w:r w:rsidRPr="006845B8">
              <w:rPr>
                <w:color w:val="000000"/>
              </w:rPr>
              <w:t>Предоставление поддона (габариты - 0,8 x 1,2 x 0,15;  материал-дерево)</w:t>
            </w:r>
          </w:p>
        </w:tc>
        <w:tc>
          <w:tcPr>
            <w:tcW w:w="1755" w:type="dxa"/>
            <w:tcBorders>
              <w:top w:val="nil"/>
              <w:left w:val="nil"/>
              <w:bottom w:val="single" w:sz="4" w:space="0" w:color="auto"/>
              <w:right w:val="single" w:sz="4" w:space="0" w:color="auto"/>
            </w:tcBorders>
            <w:shd w:val="clear" w:color="auto" w:fill="auto"/>
            <w:vAlign w:val="bottom"/>
            <w:hideMark/>
          </w:tcPr>
          <w:p w:rsidR="006845B8" w:rsidRPr="006845B8" w:rsidRDefault="006845B8" w:rsidP="006845B8">
            <w:pPr>
              <w:spacing w:after="0"/>
              <w:jc w:val="left"/>
              <w:rPr>
                <w:color w:val="000000"/>
              </w:rPr>
            </w:pPr>
            <w:r w:rsidRPr="006845B8">
              <w:rPr>
                <w:color w:val="000000"/>
              </w:rPr>
              <w:t>шт.</w:t>
            </w:r>
          </w:p>
        </w:tc>
        <w:tc>
          <w:tcPr>
            <w:tcW w:w="2486" w:type="dxa"/>
            <w:tcBorders>
              <w:top w:val="nil"/>
              <w:left w:val="nil"/>
              <w:bottom w:val="single" w:sz="4" w:space="0" w:color="auto"/>
              <w:right w:val="single" w:sz="4" w:space="0" w:color="auto"/>
            </w:tcBorders>
            <w:shd w:val="clear" w:color="auto" w:fill="auto"/>
            <w:vAlign w:val="bottom"/>
            <w:hideMark/>
          </w:tcPr>
          <w:p w:rsidR="006845B8" w:rsidRPr="006845B8" w:rsidRDefault="006845B8" w:rsidP="006845B8">
            <w:pPr>
              <w:spacing w:after="0"/>
              <w:jc w:val="right"/>
              <w:rPr>
                <w:color w:val="000000"/>
              </w:rPr>
            </w:pPr>
          </w:p>
        </w:tc>
      </w:tr>
      <w:tr w:rsidR="006845B8" w:rsidRPr="006845B8" w:rsidTr="006845B8">
        <w:trPr>
          <w:trHeight w:val="300"/>
        </w:trPr>
        <w:tc>
          <w:tcPr>
            <w:tcW w:w="458"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5522"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1755"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2486" w:type="dxa"/>
            <w:tcBorders>
              <w:top w:val="nil"/>
              <w:left w:val="nil"/>
              <w:bottom w:val="nil"/>
              <w:right w:val="nil"/>
            </w:tcBorders>
            <w:shd w:val="clear" w:color="auto" w:fill="auto"/>
            <w:vAlign w:val="bottom"/>
            <w:hideMark/>
          </w:tcPr>
          <w:p w:rsidR="006845B8" w:rsidRPr="006845B8" w:rsidRDefault="006845B8" w:rsidP="006845B8">
            <w:pPr>
              <w:spacing w:after="0"/>
              <w:jc w:val="left"/>
              <w:rPr>
                <w:color w:val="000000"/>
              </w:rPr>
            </w:pPr>
          </w:p>
        </w:tc>
      </w:tr>
      <w:tr w:rsidR="006845B8" w:rsidRPr="006845B8" w:rsidTr="006845B8">
        <w:trPr>
          <w:trHeight w:val="300"/>
        </w:trPr>
        <w:tc>
          <w:tcPr>
            <w:tcW w:w="458"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5522"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1755"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2486" w:type="dxa"/>
            <w:tcBorders>
              <w:top w:val="nil"/>
              <w:left w:val="nil"/>
              <w:bottom w:val="nil"/>
              <w:right w:val="nil"/>
            </w:tcBorders>
            <w:shd w:val="clear" w:color="auto" w:fill="auto"/>
            <w:vAlign w:val="bottom"/>
            <w:hideMark/>
          </w:tcPr>
          <w:p w:rsidR="006845B8" w:rsidRPr="006845B8" w:rsidRDefault="006845B8" w:rsidP="006845B8">
            <w:pPr>
              <w:spacing w:after="0"/>
              <w:jc w:val="left"/>
              <w:rPr>
                <w:color w:val="000000"/>
              </w:rPr>
            </w:pPr>
          </w:p>
        </w:tc>
      </w:tr>
      <w:tr w:rsidR="006845B8" w:rsidRPr="006845B8" w:rsidTr="006845B8">
        <w:trPr>
          <w:trHeight w:val="300"/>
        </w:trPr>
        <w:tc>
          <w:tcPr>
            <w:tcW w:w="458"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5522"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1755"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2486"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r>
      <w:tr w:rsidR="006845B8" w:rsidRPr="006845B8" w:rsidTr="006845B8">
        <w:trPr>
          <w:trHeight w:val="300"/>
        </w:trPr>
        <w:tc>
          <w:tcPr>
            <w:tcW w:w="458"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5522"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b/>
                <w:bCs/>
                <w:color w:val="000000"/>
              </w:rPr>
            </w:pPr>
            <w:r w:rsidRPr="006845B8">
              <w:rPr>
                <w:b/>
                <w:bCs/>
                <w:color w:val="000000"/>
              </w:rPr>
              <w:t>ОТ ПОКЛАЖЕДАТЕЛЯ</w:t>
            </w:r>
          </w:p>
        </w:tc>
        <w:tc>
          <w:tcPr>
            <w:tcW w:w="1755"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b/>
                <w:bCs/>
                <w:color w:val="000000"/>
              </w:rPr>
            </w:pPr>
            <w:r w:rsidRPr="006845B8">
              <w:rPr>
                <w:b/>
                <w:bCs/>
                <w:color w:val="000000"/>
              </w:rPr>
              <w:t>ОТ ХРАНИТЕЛЯ</w:t>
            </w:r>
          </w:p>
        </w:tc>
        <w:tc>
          <w:tcPr>
            <w:tcW w:w="2486"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r>
      <w:tr w:rsidR="006845B8" w:rsidRPr="006845B8" w:rsidTr="006845B8">
        <w:trPr>
          <w:trHeight w:val="300"/>
        </w:trPr>
        <w:tc>
          <w:tcPr>
            <w:tcW w:w="458"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5522"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1755"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2486"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r>
      <w:tr w:rsidR="006845B8" w:rsidRPr="006845B8" w:rsidTr="006845B8">
        <w:trPr>
          <w:trHeight w:val="300"/>
        </w:trPr>
        <w:tc>
          <w:tcPr>
            <w:tcW w:w="458"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p>
        </w:tc>
        <w:tc>
          <w:tcPr>
            <w:tcW w:w="5522" w:type="dxa"/>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r w:rsidRPr="006845B8">
              <w:rPr>
                <w:color w:val="000000"/>
              </w:rPr>
              <w:t>__________________________________</w:t>
            </w:r>
          </w:p>
        </w:tc>
        <w:tc>
          <w:tcPr>
            <w:tcW w:w="4241" w:type="dxa"/>
            <w:gridSpan w:val="2"/>
            <w:tcBorders>
              <w:top w:val="nil"/>
              <w:left w:val="nil"/>
              <w:bottom w:val="nil"/>
              <w:right w:val="nil"/>
            </w:tcBorders>
            <w:shd w:val="clear" w:color="auto" w:fill="auto"/>
            <w:noWrap/>
            <w:vAlign w:val="bottom"/>
            <w:hideMark/>
          </w:tcPr>
          <w:p w:rsidR="006845B8" w:rsidRPr="006845B8" w:rsidRDefault="006845B8" w:rsidP="006845B8">
            <w:pPr>
              <w:spacing w:after="0"/>
              <w:jc w:val="left"/>
              <w:rPr>
                <w:color w:val="000000"/>
              </w:rPr>
            </w:pPr>
            <w:r w:rsidRPr="006845B8">
              <w:rPr>
                <w:color w:val="000000"/>
              </w:rPr>
              <w:t>___________________________</w:t>
            </w:r>
          </w:p>
        </w:tc>
      </w:tr>
    </w:tbl>
    <w:p w:rsidR="00925C12" w:rsidRPr="00C37FC8" w:rsidRDefault="00C37FC8" w:rsidP="00925C12">
      <w:pPr>
        <w:spacing w:after="0" w:line="235" w:lineRule="auto"/>
        <w:jc w:val="right"/>
        <w:rPr>
          <w:b/>
        </w:rPr>
      </w:pPr>
      <w:r w:rsidRPr="00C37FC8">
        <w:br w:type="page"/>
      </w:r>
      <w:r w:rsidR="00925C12" w:rsidRPr="00925C12">
        <w:rPr>
          <w:noProof/>
        </w:rPr>
        <w:drawing>
          <wp:inline distT="0" distB="0" distL="0" distR="0">
            <wp:extent cx="6475284" cy="9544050"/>
            <wp:effectExtent l="19050" t="0" r="171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480810" cy="9552196"/>
                    </a:xfrm>
                    <a:prstGeom prst="rect">
                      <a:avLst/>
                    </a:prstGeom>
                    <a:noFill/>
                    <a:ln w="9525">
                      <a:noFill/>
                      <a:miter lim="800000"/>
                      <a:headEnd/>
                      <a:tailEnd/>
                    </a:ln>
                  </pic:spPr>
                </pic:pic>
              </a:graphicData>
            </a:graphic>
          </wp:inline>
        </w:drawing>
      </w:r>
    </w:p>
    <w:p w:rsidR="00925C12" w:rsidRDefault="00925C12" w:rsidP="00925C12">
      <w:pPr>
        <w:spacing w:after="0"/>
        <w:jc w:val="left"/>
        <w:rPr>
          <w:color w:val="000000"/>
          <w:sz w:val="22"/>
          <w:szCs w:val="22"/>
        </w:rPr>
        <w:sectPr w:rsidR="00925C12" w:rsidSect="00C37FC8">
          <w:pgSz w:w="11906" w:h="16838"/>
          <w:pgMar w:top="709" w:right="566" w:bottom="709" w:left="1134" w:header="709" w:footer="709" w:gutter="0"/>
          <w:cols w:space="708"/>
          <w:titlePg/>
          <w:docGrid w:linePitch="360"/>
        </w:sectPr>
      </w:pPr>
    </w:p>
    <w:p w:rsidR="00925C12" w:rsidRDefault="00925C12" w:rsidP="00925C12">
      <w:pPr>
        <w:spacing w:after="0" w:line="235" w:lineRule="auto"/>
        <w:jc w:val="right"/>
        <w:rPr>
          <w:b/>
        </w:rPr>
        <w:sectPr w:rsidR="00925C12" w:rsidSect="006E6727">
          <w:pgSz w:w="16838" w:h="11906" w:orient="landscape"/>
          <w:pgMar w:top="709" w:right="709" w:bottom="567" w:left="709" w:header="709" w:footer="709" w:gutter="0"/>
          <w:cols w:space="708"/>
          <w:titlePg/>
          <w:docGrid w:linePitch="360"/>
        </w:sectPr>
      </w:pPr>
      <w:r w:rsidRPr="00925C12">
        <w:rPr>
          <w:noProof/>
        </w:rPr>
        <w:drawing>
          <wp:inline distT="0" distB="0" distL="0" distR="0">
            <wp:extent cx="9791700" cy="61150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9791700" cy="6115050"/>
                    </a:xfrm>
                    <a:prstGeom prst="rect">
                      <a:avLst/>
                    </a:prstGeom>
                    <a:noFill/>
                    <a:ln w="9525">
                      <a:noFill/>
                      <a:miter lim="800000"/>
                      <a:headEnd/>
                      <a:tailEnd/>
                    </a:ln>
                  </pic:spPr>
                </pic:pic>
              </a:graphicData>
            </a:graphic>
          </wp:inline>
        </w:drawing>
      </w:r>
    </w:p>
    <w:p w:rsidR="00925C12" w:rsidRPr="00925C12" w:rsidRDefault="00925C12" w:rsidP="00925C12">
      <w:pPr>
        <w:spacing w:after="0"/>
        <w:jc w:val="right"/>
        <w:rPr>
          <w:bCs/>
          <w:color w:val="000000"/>
        </w:rPr>
      </w:pPr>
      <w:r w:rsidRPr="00925C12">
        <w:rPr>
          <w:bCs/>
          <w:color w:val="000000"/>
        </w:rPr>
        <w:t>Приложение № 4</w:t>
      </w:r>
    </w:p>
    <w:p w:rsidR="00925C12" w:rsidRPr="00925C12" w:rsidRDefault="00925C12" w:rsidP="00925C12">
      <w:pPr>
        <w:spacing w:after="0"/>
        <w:jc w:val="right"/>
        <w:rPr>
          <w:bCs/>
          <w:color w:val="000000"/>
        </w:rPr>
      </w:pPr>
      <w:r w:rsidRPr="00925C12">
        <w:rPr>
          <w:bCs/>
          <w:color w:val="000000"/>
        </w:rPr>
        <w:t xml:space="preserve">к договору складского хранения </w:t>
      </w:r>
    </w:p>
    <w:p w:rsidR="00925C12" w:rsidRPr="00925C12" w:rsidRDefault="00925C12" w:rsidP="00925C12">
      <w:pPr>
        <w:spacing w:after="0"/>
        <w:jc w:val="right"/>
        <w:rPr>
          <w:bCs/>
          <w:color w:val="000000"/>
        </w:rPr>
      </w:pPr>
      <w:r w:rsidRPr="00925C12">
        <w:rPr>
          <w:bCs/>
          <w:color w:val="000000"/>
        </w:rPr>
        <w:t>№__________ от «____» _________ 2016 г.</w:t>
      </w:r>
    </w:p>
    <w:p w:rsidR="00925C12" w:rsidRPr="00925C12" w:rsidRDefault="00925C12" w:rsidP="00925C12">
      <w:pPr>
        <w:spacing w:after="0"/>
        <w:jc w:val="center"/>
        <w:rPr>
          <w:b/>
          <w:bCs/>
          <w:color w:val="000000"/>
        </w:rPr>
      </w:pPr>
    </w:p>
    <w:p w:rsidR="00925C12" w:rsidRPr="00925C12" w:rsidRDefault="00925C12" w:rsidP="00925C12">
      <w:pPr>
        <w:spacing w:after="0"/>
        <w:jc w:val="center"/>
        <w:rPr>
          <w:b/>
          <w:bCs/>
          <w:color w:val="000000"/>
        </w:rPr>
      </w:pPr>
      <w:r w:rsidRPr="00925C12">
        <w:rPr>
          <w:b/>
          <w:bCs/>
          <w:color w:val="000000"/>
        </w:rPr>
        <w:t>АНТИКОРРУПЦИОННАЯ ОГОВОРКА</w:t>
      </w:r>
    </w:p>
    <w:p w:rsidR="00925C12" w:rsidRPr="00925C12" w:rsidRDefault="00925C12" w:rsidP="00925C12">
      <w:pPr>
        <w:spacing w:after="0"/>
        <w:rPr>
          <w:color w:val="000000"/>
          <w:lang w:eastAsia="en-US"/>
        </w:rPr>
      </w:pPr>
    </w:p>
    <w:p w:rsidR="00925C12" w:rsidRPr="00925C12" w:rsidRDefault="00925C12" w:rsidP="00925C12">
      <w:pPr>
        <w:spacing w:after="0"/>
        <w:jc w:val="left"/>
        <w:rPr>
          <w:b/>
          <w:color w:val="000000"/>
        </w:rPr>
      </w:pPr>
      <w:r w:rsidRPr="00925C12">
        <w:rPr>
          <w:b/>
          <w:color w:val="000000"/>
        </w:rPr>
        <w:t>Статья 1</w:t>
      </w:r>
    </w:p>
    <w:p w:rsidR="00925C12" w:rsidRPr="00925C12" w:rsidRDefault="00925C12" w:rsidP="00925C12">
      <w:pPr>
        <w:autoSpaceDE w:val="0"/>
        <w:autoSpaceDN w:val="0"/>
        <w:adjustRightInd w:val="0"/>
        <w:spacing w:after="0"/>
        <w:rPr>
          <w:color w:val="000000"/>
        </w:rPr>
      </w:pPr>
      <w:r w:rsidRPr="00925C12">
        <w:rPr>
          <w:color w:val="000000"/>
        </w:rPr>
        <w:t>1.1. Настоящим каждая Сторона гарантирует, что при заключении настоящего Договора и исполнении своих обязательств по нему, Стороны:</w:t>
      </w:r>
    </w:p>
    <w:p w:rsidR="00925C12" w:rsidRPr="00925C12" w:rsidRDefault="00925C12" w:rsidP="00925C12">
      <w:pPr>
        <w:autoSpaceDE w:val="0"/>
        <w:autoSpaceDN w:val="0"/>
        <w:adjustRightInd w:val="0"/>
        <w:spacing w:after="0"/>
        <w:rPr>
          <w:color w:val="000000"/>
        </w:rPr>
      </w:pPr>
      <w:r w:rsidRPr="00925C12">
        <w:rPr>
          <w:color w:val="000000"/>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925C12" w:rsidRPr="00925C12" w:rsidRDefault="00925C12" w:rsidP="00925C12">
      <w:pPr>
        <w:spacing w:after="0"/>
        <w:rPr>
          <w:color w:val="000000"/>
          <w:lang w:eastAsia="en-US"/>
        </w:rPr>
      </w:pPr>
      <w:r w:rsidRPr="00925C12">
        <w:rPr>
          <w:color w:val="000000"/>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25C12" w:rsidRPr="00925C12" w:rsidRDefault="00925C12" w:rsidP="00925C12">
      <w:pPr>
        <w:spacing w:after="0"/>
        <w:rPr>
          <w:color w:val="000000"/>
        </w:rPr>
      </w:pPr>
      <w:r w:rsidRPr="00925C12">
        <w:rPr>
          <w:color w:val="000000"/>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25C12" w:rsidRPr="00925C12" w:rsidRDefault="00925C12" w:rsidP="00925C12">
      <w:pPr>
        <w:spacing w:after="0"/>
        <w:rPr>
          <w:color w:val="000000"/>
        </w:rPr>
      </w:pPr>
      <w:r w:rsidRPr="00925C12">
        <w:rPr>
          <w:color w:val="000000"/>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25C12" w:rsidRPr="00925C12" w:rsidRDefault="00925C12" w:rsidP="00925C12">
      <w:pPr>
        <w:spacing w:after="0"/>
        <w:rPr>
          <w:color w:val="000000"/>
        </w:rPr>
      </w:pPr>
      <w:r w:rsidRPr="00925C12">
        <w:rPr>
          <w:color w:val="000000"/>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25C12" w:rsidRPr="00925C12" w:rsidRDefault="00925C12" w:rsidP="00925C12">
      <w:pPr>
        <w:spacing w:after="0"/>
        <w:rPr>
          <w:color w:val="000000"/>
        </w:rPr>
      </w:pPr>
      <w:r w:rsidRPr="00925C12">
        <w:rPr>
          <w:color w:val="000000"/>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25C12" w:rsidRPr="00925C12" w:rsidRDefault="00925C12" w:rsidP="00925C12">
      <w:pPr>
        <w:spacing w:after="0"/>
        <w:rPr>
          <w:color w:val="000000"/>
        </w:rPr>
      </w:pPr>
      <w:r w:rsidRPr="00925C12">
        <w:rPr>
          <w:color w:val="000000"/>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925C12" w:rsidRPr="00925C12" w:rsidRDefault="00925C12" w:rsidP="00925C12">
      <w:pPr>
        <w:spacing w:after="0"/>
        <w:rPr>
          <w:color w:val="000000"/>
        </w:rPr>
      </w:pPr>
      <w:r w:rsidRPr="00925C12">
        <w:rPr>
          <w:color w:val="000000"/>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925C12" w:rsidRPr="00925C12" w:rsidRDefault="00925C12" w:rsidP="00925C12">
      <w:pPr>
        <w:spacing w:after="0"/>
        <w:rPr>
          <w:color w:val="000000"/>
        </w:rPr>
      </w:pPr>
      <w:r w:rsidRPr="00925C12">
        <w:rPr>
          <w:color w:val="000000"/>
        </w:rPr>
        <w:t>1.2.2. включение в договоры с аффилированными лицами или посредниками антикоррупционной оговорки;</w:t>
      </w:r>
    </w:p>
    <w:p w:rsidR="00925C12" w:rsidRPr="00925C12" w:rsidRDefault="00925C12" w:rsidP="00925C12">
      <w:pPr>
        <w:spacing w:after="0"/>
        <w:rPr>
          <w:color w:val="000000"/>
        </w:rPr>
      </w:pPr>
      <w:r w:rsidRPr="00925C12">
        <w:rPr>
          <w:color w:val="000000"/>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925C12" w:rsidRPr="00925C12" w:rsidRDefault="00925C12" w:rsidP="00925C12">
      <w:pPr>
        <w:spacing w:after="0"/>
        <w:rPr>
          <w:color w:val="000000"/>
        </w:rPr>
      </w:pPr>
      <w:r w:rsidRPr="00925C12">
        <w:rPr>
          <w:color w:val="000000"/>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25C12" w:rsidRPr="00925C12" w:rsidRDefault="00925C12" w:rsidP="00925C12">
      <w:pPr>
        <w:spacing w:after="0"/>
        <w:rPr>
          <w:color w:val="000000"/>
        </w:rPr>
      </w:pPr>
      <w:r w:rsidRPr="00925C12">
        <w:rPr>
          <w:color w:val="000000"/>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925C12" w:rsidRPr="00925C12" w:rsidRDefault="00925C12" w:rsidP="00925C12">
      <w:pPr>
        <w:spacing w:after="0"/>
        <w:rPr>
          <w:color w:val="000000"/>
        </w:rPr>
      </w:pPr>
    </w:p>
    <w:p w:rsidR="00925C12" w:rsidRPr="00925C12" w:rsidRDefault="00925C12" w:rsidP="00925C12">
      <w:pPr>
        <w:spacing w:after="0"/>
        <w:rPr>
          <w:b/>
          <w:color w:val="000000"/>
        </w:rPr>
      </w:pPr>
      <w:r w:rsidRPr="00925C12">
        <w:rPr>
          <w:b/>
          <w:color w:val="000000"/>
        </w:rPr>
        <w:t>Статья 2</w:t>
      </w:r>
    </w:p>
    <w:p w:rsidR="00925C12" w:rsidRPr="00925C12" w:rsidRDefault="00925C12" w:rsidP="00925C12">
      <w:pPr>
        <w:spacing w:after="0"/>
        <w:rPr>
          <w:color w:val="000000"/>
        </w:rPr>
      </w:pPr>
      <w:r w:rsidRPr="00925C12">
        <w:rPr>
          <w:color w:val="000000"/>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925C12" w:rsidRPr="00925C12" w:rsidRDefault="00925C12" w:rsidP="00925C12">
      <w:pPr>
        <w:spacing w:after="0"/>
        <w:rPr>
          <w:bCs/>
          <w:color w:val="000000"/>
        </w:rPr>
      </w:pPr>
      <w:r w:rsidRPr="00925C12">
        <w:rPr>
          <w:color w:val="000000"/>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925C12">
        <w:rPr>
          <w:bCs/>
          <w:color w:val="000000"/>
        </w:rPr>
        <w:t>Это подтверждение должно быть направлено в течение десяти рабочих дней с даты направления письменного уведомления;</w:t>
      </w:r>
    </w:p>
    <w:p w:rsidR="00925C12" w:rsidRPr="00925C12" w:rsidRDefault="00925C12" w:rsidP="00925C12">
      <w:pPr>
        <w:spacing w:after="0"/>
        <w:rPr>
          <w:color w:val="000000"/>
        </w:rPr>
      </w:pPr>
      <w:r w:rsidRPr="00925C12">
        <w:rPr>
          <w:bCs/>
          <w:color w:val="000000"/>
        </w:rPr>
        <w:t xml:space="preserve">2.1.2. </w:t>
      </w:r>
      <w:r w:rsidRPr="00925C12">
        <w:rPr>
          <w:color w:val="000000"/>
        </w:rPr>
        <w:t>обеспечить конфиденциальность указанной информации вплоть до полного выяснения обстоятельств Сторонами;</w:t>
      </w:r>
    </w:p>
    <w:p w:rsidR="00925C12" w:rsidRPr="00925C12" w:rsidRDefault="00925C12" w:rsidP="00925C12">
      <w:pPr>
        <w:spacing w:after="0"/>
        <w:rPr>
          <w:color w:val="000000"/>
        </w:rPr>
      </w:pPr>
      <w:r w:rsidRPr="00925C12">
        <w:rPr>
          <w:color w:val="000000"/>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925C12" w:rsidRPr="00925C12" w:rsidRDefault="00925C12" w:rsidP="00925C12">
      <w:pPr>
        <w:spacing w:after="0"/>
        <w:rPr>
          <w:color w:val="000000"/>
        </w:rPr>
      </w:pPr>
      <w:r w:rsidRPr="00925C12">
        <w:rPr>
          <w:color w:val="000000"/>
        </w:rPr>
        <w:t>2.1.4. оказать полное содействие при сборе доказательств при проведении аудита</w:t>
      </w:r>
      <w:r w:rsidRPr="00925C12">
        <w:rPr>
          <w:bCs/>
          <w:color w:val="000000"/>
        </w:rPr>
        <w:t>.</w:t>
      </w:r>
    </w:p>
    <w:p w:rsidR="00925C12" w:rsidRPr="00925C12" w:rsidRDefault="00925C12" w:rsidP="00925C12">
      <w:pPr>
        <w:spacing w:after="0"/>
        <w:rPr>
          <w:color w:val="000000"/>
        </w:rPr>
      </w:pPr>
      <w:r w:rsidRPr="00925C12">
        <w:rPr>
          <w:color w:val="000000"/>
        </w:rPr>
        <w:t>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25C12" w:rsidRPr="00925C12" w:rsidRDefault="00925C12" w:rsidP="00925C12">
      <w:pPr>
        <w:spacing w:after="0"/>
        <w:rPr>
          <w:b/>
          <w:bCs/>
          <w:color w:val="000000"/>
        </w:rPr>
      </w:pPr>
    </w:p>
    <w:p w:rsidR="00925C12" w:rsidRPr="00925C12" w:rsidRDefault="00925C12" w:rsidP="00925C12">
      <w:pPr>
        <w:spacing w:after="0"/>
        <w:rPr>
          <w:b/>
          <w:color w:val="000000"/>
        </w:rPr>
      </w:pPr>
      <w:r w:rsidRPr="00925C12">
        <w:rPr>
          <w:b/>
          <w:color w:val="000000"/>
        </w:rPr>
        <w:t>Статья 3</w:t>
      </w:r>
    </w:p>
    <w:p w:rsidR="00925C12" w:rsidRPr="00925C12" w:rsidRDefault="00925C12" w:rsidP="00925C12">
      <w:pPr>
        <w:spacing w:after="0"/>
        <w:rPr>
          <w:color w:val="000000"/>
        </w:rPr>
      </w:pPr>
      <w:r w:rsidRPr="00925C12">
        <w:rPr>
          <w:color w:val="000000"/>
        </w:rPr>
        <w:t>3.1. 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25C12" w:rsidRPr="00925C12" w:rsidRDefault="00925C12" w:rsidP="00925C12">
      <w:pPr>
        <w:spacing w:after="0"/>
        <w:rPr>
          <w:color w:val="000000"/>
        </w:rPr>
      </w:pPr>
    </w:p>
    <w:p w:rsidR="00925C12" w:rsidRPr="00925C12" w:rsidRDefault="00925C12" w:rsidP="00925C12">
      <w:pPr>
        <w:spacing w:after="0"/>
        <w:rPr>
          <w:color w:val="000000"/>
        </w:rPr>
      </w:pPr>
    </w:p>
    <w:p w:rsidR="00925C12" w:rsidRPr="00925C12" w:rsidRDefault="00925C12" w:rsidP="00925C12">
      <w:pPr>
        <w:spacing w:after="0"/>
        <w:rPr>
          <w:b/>
          <w:color w:val="000000"/>
        </w:rPr>
      </w:pPr>
      <w:r w:rsidRPr="00925C12">
        <w:rPr>
          <w:b/>
          <w:color w:val="000000"/>
        </w:rPr>
        <w:t>Хранитель:</w:t>
      </w:r>
      <w:r w:rsidRPr="00925C12">
        <w:rPr>
          <w:b/>
          <w:color w:val="000000"/>
        </w:rPr>
        <w:tab/>
      </w:r>
      <w:r w:rsidRPr="00925C12">
        <w:rPr>
          <w:b/>
          <w:color w:val="000000"/>
        </w:rPr>
        <w:tab/>
      </w:r>
      <w:r w:rsidRPr="00925C12">
        <w:rPr>
          <w:b/>
          <w:color w:val="000000"/>
        </w:rPr>
        <w:tab/>
      </w:r>
      <w:r w:rsidRPr="00925C12">
        <w:rPr>
          <w:b/>
          <w:color w:val="000000"/>
        </w:rPr>
        <w:tab/>
      </w:r>
      <w:r w:rsidRPr="00925C12">
        <w:rPr>
          <w:b/>
          <w:color w:val="000000"/>
        </w:rPr>
        <w:tab/>
      </w:r>
      <w:r w:rsidRPr="00925C12">
        <w:rPr>
          <w:b/>
          <w:color w:val="000000"/>
        </w:rPr>
        <w:tab/>
        <w:t>Поклажедатель:</w:t>
      </w:r>
    </w:p>
    <w:p w:rsidR="00925C12" w:rsidRPr="00925C12" w:rsidRDefault="00925C12" w:rsidP="00925C12">
      <w:pPr>
        <w:spacing w:after="0"/>
        <w:rPr>
          <w:color w:val="000000"/>
        </w:rPr>
      </w:pPr>
      <w:r w:rsidRPr="00925C12">
        <w:rPr>
          <w:b/>
          <w:color w:val="000000"/>
        </w:rPr>
        <w:tab/>
      </w:r>
      <w:r w:rsidRPr="00925C12">
        <w:rPr>
          <w:b/>
          <w:color w:val="000000"/>
        </w:rPr>
        <w:tab/>
      </w:r>
      <w:r w:rsidRPr="00925C12">
        <w:rPr>
          <w:b/>
          <w:color w:val="000000"/>
        </w:rPr>
        <w:tab/>
      </w:r>
      <w:r w:rsidRPr="00925C12">
        <w:rPr>
          <w:b/>
          <w:color w:val="000000"/>
        </w:rPr>
        <w:tab/>
      </w:r>
      <w:r w:rsidRPr="00925C12">
        <w:rPr>
          <w:b/>
          <w:color w:val="000000"/>
        </w:rPr>
        <w:tab/>
      </w:r>
      <w:r w:rsidRPr="00925C12">
        <w:rPr>
          <w:b/>
          <w:color w:val="000000"/>
        </w:rPr>
        <w:tab/>
      </w:r>
      <w:r w:rsidRPr="00925C12">
        <w:rPr>
          <w:b/>
          <w:color w:val="000000"/>
        </w:rPr>
        <w:tab/>
        <w:t>Директор</w:t>
      </w:r>
    </w:p>
    <w:p w:rsidR="00925C12" w:rsidRPr="00925C12" w:rsidRDefault="00925C12" w:rsidP="00925C12">
      <w:pPr>
        <w:spacing w:after="0"/>
        <w:rPr>
          <w:b/>
          <w:color w:val="000000"/>
        </w:rPr>
      </w:pPr>
      <w:r w:rsidRPr="00925C12">
        <w:rPr>
          <w:b/>
          <w:color w:val="000000"/>
        </w:rPr>
        <w:tab/>
      </w:r>
      <w:r w:rsidRPr="00925C12">
        <w:rPr>
          <w:b/>
          <w:color w:val="000000"/>
        </w:rPr>
        <w:tab/>
      </w:r>
      <w:r w:rsidRPr="00925C12">
        <w:rPr>
          <w:b/>
          <w:color w:val="000000"/>
        </w:rPr>
        <w:tab/>
      </w:r>
      <w:r w:rsidRPr="00925C12">
        <w:rPr>
          <w:b/>
          <w:color w:val="000000"/>
        </w:rPr>
        <w:tab/>
      </w:r>
      <w:r w:rsidRPr="00925C12">
        <w:rPr>
          <w:b/>
          <w:color w:val="000000"/>
        </w:rPr>
        <w:tab/>
      </w:r>
      <w:r w:rsidRPr="00925C12">
        <w:rPr>
          <w:b/>
          <w:color w:val="000000"/>
        </w:rPr>
        <w:tab/>
      </w:r>
      <w:r w:rsidRPr="00925C12">
        <w:rPr>
          <w:b/>
          <w:color w:val="000000"/>
        </w:rPr>
        <w:tab/>
        <w:t>ФГУП «Московский эндокринный завод»</w:t>
      </w:r>
    </w:p>
    <w:p w:rsidR="00925C12" w:rsidRPr="00925C12" w:rsidRDefault="00925C12" w:rsidP="00925C12">
      <w:pPr>
        <w:spacing w:after="0"/>
        <w:ind w:left="4956"/>
        <w:rPr>
          <w:color w:val="000000"/>
        </w:rPr>
      </w:pPr>
    </w:p>
    <w:p w:rsidR="00925C12" w:rsidRPr="00925C12" w:rsidRDefault="00925C12" w:rsidP="00925C12">
      <w:pPr>
        <w:spacing w:after="0"/>
        <w:ind w:left="4956"/>
        <w:rPr>
          <w:b/>
          <w:color w:val="000000"/>
        </w:rPr>
      </w:pPr>
    </w:p>
    <w:p w:rsidR="00925C12" w:rsidRPr="00925C12" w:rsidRDefault="00925C12" w:rsidP="00925C12">
      <w:pPr>
        <w:spacing w:after="0"/>
        <w:rPr>
          <w:b/>
          <w:color w:val="000000"/>
        </w:rPr>
      </w:pPr>
      <w:r w:rsidRPr="00925C12">
        <w:rPr>
          <w:b/>
          <w:color w:val="000000"/>
        </w:rPr>
        <w:t>_____________________</w:t>
      </w:r>
      <w:r w:rsidRPr="00925C12">
        <w:rPr>
          <w:b/>
          <w:color w:val="000000"/>
        </w:rPr>
        <w:tab/>
      </w:r>
      <w:r w:rsidRPr="00925C12">
        <w:rPr>
          <w:b/>
          <w:color w:val="000000"/>
        </w:rPr>
        <w:tab/>
      </w:r>
      <w:r w:rsidRPr="00925C12">
        <w:rPr>
          <w:b/>
          <w:color w:val="000000"/>
        </w:rPr>
        <w:tab/>
      </w:r>
      <w:r w:rsidRPr="00925C12">
        <w:rPr>
          <w:b/>
          <w:color w:val="000000"/>
        </w:rPr>
        <w:tab/>
        <w:t>_____________________ М.Ю. Фонарёв</w:t>
      </w:r>
    </w:p>
    <w:p w:rsidR="00925C12" w:rsidRPr="00925C12" w:rsidRDefault="00925C12" w:rsidP="00925C12">
      <w:pPr>
        <w:spacing w:after="0"/>
        <w:jc w:val="left"/>
      </w:pPr>
    </w:p>
    <w:p w:rsidR="00FD66B8" w:rsidRPr="00FD66B8" w:rsidRDefault="006E6727" w:rsidP="006E6727">
      <w:pPr>
        <w:spacing w:after="0" w:line="235" w:lineRule="auto"/>
        <w:rPr>
          <w:b/>
        </w:rPr>
      </w:pPr>
      <w:r w:rsidRPr="00FD66B8">
        <w:rPr>
          <w:b/>
        </w:rPr>
        <w:t xml:space="preserve"> </w:t>
      </w:r>
    </w:p>
    <w:sectPr w:rsidR="00FD66B8" w:rsidRPr="00FD66B8" w:rsidSect="00C37FC8">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B3B" w:rsidRDefault="00265B3B" w:rsidP="002F1225">
      <w:pPr>
        <w:spacing w:after="0"/>
      </w:pPr>
      <w:r>
        <w:separator/>
      </w:r>
    </w:p>
  </w:endnote>
  <w:endnote w:type="continuationSeparator" w:id="0">
    <w:p w:rsidR="00265B3B" w:rsidRDefault="00265B3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3B" w:rsidRDefault="00265B3B"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265B3B" w:rsidRDefault="00265B3B"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3B" w:rsidRDefault="00265B3B" w:rsidP="00534090">
    <w:pPr>
      <w:pStyle w:val="a4"/>
      <w:framePr w:wrap="around" w:vAnchor="text" w:hAnchor="page" w:x="11116" w:y="228"/>
      <w:rPr>
        <w:rStyle w:val="a6"/>
      </w:rPr>
    </w:pPr>
    <w:r>
      <w:rPr>
        <w:rStyle w:val="a6"/>
      </w:rPr>
      <w:fldChar w:fldCharType="begin"/>
    </w:r>
    <w:r>
      <w:rPr>
        <w:rStyle w:val="a6"/>
      </w:rPr>
      <w:instrText xml:space="preserve">PAGE  </w:instrText>
    </w:r>
    <w:r>
      <w:rPr>
        <w:rStyle w:val="a6"/>
      </w:rPr>
      <w:fldChar w:fldCharType="separate"/>
    </w:r>
    <w:r w:rsidR="00A157A3">
      <w:rPr>
        <w:rStyle w:val="a6"/>
        <w:noProof/>
      </w:rPr>
      <w:t>27</w:t>
    </w:r>
    <w:r>
      <w:rPr>
        <w:rStyle w:val="a6"/>
      </w:rPr>
      <w:fldChar w:fldCharType="end"/>
    </w:r>
  </w:p>
  <w:p w:rsidR="00265B3B" w:rsidRDefault="00265B3B"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265B3B" w:rsidRDefault="00265B3B">
        <w:pPr>
          <w:pStyle w:val="a4"/>
          <w:jc w:val="right"/>
        </w:pPr>
        <w:fldSimple w:instr=" PAGE   \* MERGEFORMAT ">
          <w:r w:rsidR="00A157A3">
            <w:rPr>
              <w:noProof/>
            </w:rPr>
            <w:t>1</w:t>
          </w:r>
        </w:fldSimple>
      </w:p>
    </w:sdtContent>
  </w:sdt>
  <w:p w:rsidR="00265B3B" w:rsidRDefault="00265B3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8376"/>
      <w:docPartObj>
        <w:docPartGallery w:val="Page Numbers (Bottom of Page)"/>
        <w:docPartUnique/>
      </w:docPartObj>
    </w:sdtPr>
    <w:sdtContent>
      <w:p w:rsidR="00265B3B" w:rsidRDefault="00265B3B">
        <w:pPr>
          <w:pStyle w:val="a4"/>
          <w:jc w:val="right"/>
        </w:pPr>
        <w:fldSimple w:instr=" PAGE   \* MERGEFORMAT ">
          <w:r w:rsidR="00A157A3">
            <w:rPr>
              <w:noProof/>
            </w:rPr>
            <w:t>42</w:t>
          </w:r>
        </w:fldSimple>
      </w:p>
    </w:sdtContent>
  </w:sdt>
  <w:p w:rsidR="00265B3B" w:rsidRDefault="00265B3B">
    <w:pPr>
      <w:pStyle w:val="a4"/>
      <w:ind w:left="-12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B3B" w:rsidRDefault="00265B3B" w:rsidP="002F1225">
      <w:pPr>
        <w:spacing w:after="0"/>
      </w:pPr>
      <w:r>
        <w:separator/>
      </w:r>
    </w:p>
  </w:footnote>
  <w:footnote w:type="continuationSeparator" w:id="0">
    <w:p w:rsidR="00265B3B" w:rsidRDefault="00265B3B"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15A5222"/>
    <w:multiLevelType w:val="multilevel"/>
    <w:tmpl w:val="36B2CFBE"/>
    <w:lvl w:ilvl="0">
      <w:start w:val="3"/>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33C11F4"/>
    <w:multiLevelType w:val="multilevel"/>
    <w:tmpl w:val="8788F52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F7605"/>
    <w:multiLevelType w:val="multilevel"/>
    <w:tmpl w:val="625E2028"/>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4896365"/>
    <w:multiLevelType w:val="multilevel"/>
    <w:tmpl w:val="A8B812C0"/>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337678C3"/>
    <w:multiLevelType w:val="multilevel"/>
    <w:tmpl w:val="0930D46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5783DE8"/>
    <w:multiLevelType w:val="hybridMultilevel"/>
    <w:tmpl w:val="37506B3C"/>
    <w:lvl w:ilvl="0" w:tplc="21BA543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A0A68D8"/>
    <w:multiLevelType w:val="multilevel"/>
    <w:tmpl w:val="0930D46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E3C34A2"/>
    <w:multiLevelType w:val="hybridMultilevel"/>
    <w:tmpl w:val="058AD0B2"/>
    <w:lvl w:ilvl="0" w:tplc="0F50C7BE">
      <w:start w:val="1"/>
      <w:numFmt w:val="upperRoman"/>
      <w:lvlText w:val="%1."/>
      <w:lvlJc w:val="right"/>
      <w:pPr>
        <w:tabs>
          <w:tab w:val="num" w:pos="3158"/>
        </w:tabs>
        <w:ind w:left="3158" w:hanging="180"/>
      </w:pPr>
      <w:rPr>
        <w:rFonts w:cs="Times New Roman" w:hint="default"/>
        <w:b/>
        <w:sz w:val="26"/>
        <w:szCs w:val="26"/>
      </w:rPr>
    </w:lvl>
    <w:lvl w:ilvl="1" w:tplc="5EF6611A">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79204F62">
      <w:start w:val="1"/>
      <w:numFmt w:val="lowerRoman"/>
      <w:lvlText w:val="%3."/>
      <w:lvlJc w:val="right"/>
      <w:pPr>
        <w:tabs>
          <w:tab w:val="num" w:pos="2160"/>
        </w:tabs>
        <w:ind w:left="2160" w:hanging="180"/>
      </w:pPr>
      <w:rPr>
        <w:rFonts w:cs="Times New Roman"/>
      </w:rPr>
    </w:lvl>
    <w:lvl w:ilvl="3" w:tplc="EC8C43CA">
      <w:start w:val="1"/>
      <w:numFmt w:val="decimal"/>
      <w:lvlText w:val="%4."/>
      <w:lvlJc w:val="left"/>
      <w:pPr>
        <w:tabs>
          <w:tab w:val="num" w:pos="2880"/>
        </w:tabs>
        <w:ind w:left="2880" w:hanging="360"/>
      </w:pPr>
      <w:rPr>
        <w:rFonts w:cs="Times New Roman"/>
      </w:rPr>
    </w:lvl>
    <w:lvl w:ilvl="4" w:tplc="17C05DFC">
      <w:start w:val="1"/>
      <w:numFmt w:val="lowerLetter"/>
      <w:lvlText w:val="%5."/>
      <w:lvlJc w:val="left"/>
      <w:pPr>
        <w:tabs>
          <w:tab w:val="num" w:pos="3600"/>
        </w:tabs>
        <w:ind w:left="3600" w:hanging="360"/>
      </w:pPr>
      <w:rPr>
        <w:rFonts w:cs="Times New Roman"/>
      </w:rPr>
    </w:lvl>
    <w:lvl w:ilvl="5" w:tplc="1180D520">
      <w:start w:val="1"/>
      <w:numFmt w:val="lowerRoman"/>
      <w:lvlText w:val="%6."/>
      <w:lvlJc w:val="right"/>
      <w:pPr>
        <w:tabs>
          <w:tab w:val="num" w:pos="4320"/>
        </w:tabs>
        <w:ind w:left="4320" w:hanging="180"/>
      </w:pPr>
      <w:rPr>
        <w:rFonts w:cs="Times New Roman"/>
      </w:rPr>
    </w:lvl>
    <w:lvl w:ilvl="6" w:tplc="DF3CB632">
      <w:start w:val="1"/>
      <w:numFmt w:val="decimal"/>
      <w:lvlText w:val="%7."/>
      <w:lvlJc w:val="left"/>
      <w:pPr>
        <w:tabs>
          <w:tab w:val="num" w:pos="5040"/>
        </w:tabs>
        <w:ind w:left="5040" w:hanging="360"/>
      </w:pPr>
      <w:rPr>
        <w:rFonts w:cs="Times New Roman"/>
      </w:rPr>
    </w:lvl>
    <w:lvl w:ilvl="7" w:tplc="36E8B3B4">
      <w:start w:val="1"/>
      <w:numFmt w:val="lowerLetter"/>
      <w:lvlText w:val="%8."/>
      <w:lvlJc w:val="left"/>
      <w:pPr>
        <w:tabs>
          <w:tab w:val="num" w:pos="5760"/>
        </w:tabs>
        <w:ind w:left="5760" w:hanging="360"/>
      </w:pPr>
      <w:rPr>
        <w:rFonts w:cs="Times New Roman"/>
      </w:rPr>
    </w:lvl>
    <w:lvl w:ilvl="8" w:tplc="9496B326">
      <w:start w:val="1"/>
      <w:numFmt w:val="lowerRoman"/>
      <w:lvlText w:val="%9."/>
      <w:lvlJc w:val="right"/>
      <w:pPr>
        <w:tabs>
          <w:tab w:val="num" w:pos="6480"/>
        </w:tabs>
        <w:ind w:left="6480" w:hanging="180"/>
      </w:pPr>
      <w:rPr>
        <w:rFonts w:cs="Times New Roman"/>
      </w:rPr>
    </w:lvl>
  </w:abstractNum>
  <w:abstractNum w:abstractNumId="14">
    <w:nsid w:val="71342744"/>
    <w:multiLevelType w:val="hybridMultilevel"/>
    <w:tmpl w:val="12C8EDE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3B5B97"/>
    <w:multiLevelType w:val="hybridMultilevel"/>
    <w:tmpl w:val="15F24CB2"/>
    <w:lvl w:ilvl="0" w:tplc="D6B0D6F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0"/>
  </w:num>
  <w:num w:numId="2">
    <w:abstractNumId w:val="12"/>
  </w:num>
  <w:num w:numId="3">
    <w:abstractNumId w:val="0"/>
  </w:num>
  <w:num w:numId="4">
    <w:abstractNumId w:val="2"/>
  </w:num>
  <w:num w:numId="5">
    <w:abstractNumId w:val="13"/>
  </w:num>
  <w:num w:numId="6">
    <w:abstractNumId w:val="16"/>
  </w:num>
  <w:num w:numId="7">
    <w:abstractNumId w:val="8"/>
  </w:num>
  <w:num w:numId="8">
    <w:abstractNumId w:val="15"/>
  </w:num>
  <w:num w:numId="9">
    <w:abstractNumId w:val="1"/>
  </w:num>
  <w:num w:numId="10">
    <w:abstractNumId w:val="4"/>
  </w:num>
  <w:num w:numId="11">
    <w:abstractNumId w:val="14"/>
  </w:num>
  <w:num w:numId="12">
    <w:abstractNumId w:val="11"/>
  </w:num>
  <w:num w:numId="13">
    <w:abstractNumId w:val="3"/>
  </w:num>
  <w:num w:numId="14">
    <w:abstractNumId w:val="7"/>
  </w:num>
  <w:num w:numId="15">
    <w:abstractNumId w:val="6"/>
  </w:num>
  <w:num w:numId="16">
    <w:abstractNumId w:val="5"/>
  </w:num>
  <w:num w:numId="1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9C9"/>
    <w:rsid w:val="00023E4F"/>
    <w:rsid w:val="00034D88"/>
    <w:rsid w:val="0004236F"/>
    <w:rsid w:val="00054DE1"/>
    <w:rsid w:val="00055629"/>
    <w:rsid w:val="000605ED"/>
    <w:rsid w:val="0006290E"/>
    <w:rsid w:val="00065371"/>
    <w:rsid w:val="00065FA3"/>
    <w:rsid w:val="00066BF9"/>
    <w:rsid w:val="00074B34"/>
    <w:rsid w:val="00075A02"/>
    <w:rsid w:val="00076419"/>
    <w:rsid w:val="00090E85"/>
    <w:rsid w:val="00092D5A"/>
    <w:rsid w:val="00094936"/>
    <w:rsid w:val="00095190"/>
    <w:rsid w:val="000979D3"/>
    <w:rsid w:val="000A2EFF"/>
    <w:rsid w:val="000A3AF0"/>
    <w:rsid w:val="000C3E7E"/>
    <w:rsid w:val="000C4ABE"/>
    <w:rsid w:val="000D2A7C"/>
    <w:rsid w:val="000D3D75"/>
    <w:rsid w:val="000D687E"/>
    <w:rsid w:val="000E12A7"/>
    <w:rsid w:val="000F17D9"/>
    <w:rsid w:val="00117563"/>
    <w:rsid w:val="00120CF6"/>
    <w:rsid w:val="00124CC0"/>
    <w:rsid w:val="00126306"/>
    <w:rsid w:val="001275FB"/>
    <w:rsid w:val="00133BB4"/>
    <w:rsid w:val="00133D58"/>
    <w:rsid w:val="0015460E"/>
    <w:rsid w:val="0015487A"/>
    <w:rsid w:val="00161291"/>
    <w:rsid w:val="00172C24"/>
    <w:rsid w:val="001952BC"/>
    <w:rsid w:val="0019633F"/>
    <w:rsid w:val="00197411"/>
    <w:rsid w:val="001A3ECF"/>
    <w:rsid w:val="001A6824"/>
    <w:rsid w:val="001A7FDC"/>
    <w:rsid w:val="001B1151"/>
    <w:rsid w:val="001B382A"/>
    <w:rsid w:val="001B3D2E"/>
    <w:rsid w:val="001C0415"/>
    <w:rsid w:val="001D2D9C"/>
    <w:rsid w:val="001D3C73"/>
    <w:rsid w:val="001D5FBE"/>
    <w:rsid w:val="001D6BD6"/>
    <w:rsid w:val="001D74C8"/>
    <w:rsid w:val="001E16B4"/>
    <w:rsid w:val="001E44AD"/>
    <w:rsid w:val="001F799E"/>
    <w:rsid w:val="001F7F45"/>
    <w:rsid w:val="00201C29"/>
    <w:rsid w:val="00202734"/>
    <w:rsid w:val="0020471D"/>
    <w:rsid w:val="0022338F"/>
    <w:rsid w:val="00235DA7"/>
    <w:rsid w:val="00241B08"/>
    <w:rsid w:val="00243D94"/>
    <w:rsid w:val="002506E7"/>
    <w:rsid w:val="0025289F"/>
    <w:rsid w:val="00256591"/>
    <w:rsid w:val="00257D9E"/>
    <w:rsid w:val="002617C1"/>
    <w:rsid w:val="00265549"/>
    <w:rsid w:val="00265B3B"/>
    <w:rsid w:val="002674A2"/>
    <w:rsid w:val="0027679F"/>
    <w:rsid w:val="002821F2"/>
    <w:rsid w:val="00285078"/>
    <w:rsid w:val="00295791"/>
    <w:rsid w:val="00296F1C"/>
    <w:rsid w:val="002A5796"/>
    <w:rsid w:val="002A623C"/>
    <w:rsid w:val="002A697D"/>
    <w:rsid w:val="002A7B42"/>
    <w:rsid w:val="002C2BEE"/>
    <w:rsid w:val="002D4495"/>
    <w:rsid w:val="002D4E33"/>
    <w:rsid w:val="002D6C36"/>
    <w:rsid w:val="002E1671"/>
    <w:rsid w:val="002E24D3"/>
    <w:rsid w:val="002E3368"/>
    <w:rsid w:val="002F0D1F"/>
    <w:rsid w:val="002F1225"/>
    <w:rsid w:val="002F1E9C"/>
    <w:rsid w:val="002F6D94"/>
    <w:rsid w:val="0030459B"/>
    <w:rsid w:val="00306883"/>
    <w:rsid w:val="00312913"/>
    <w:rsid w:val="00313C25"/>
    <w:rsid w:val="003140CB"/>
    <w:rsid w:val="003202E6"/>
    <w:rsid w:val="00320920"/>
    <w:rsid w:val="00324752"/>
    <w:rsid w:val="003307EC"/>
    <w:rsid w:val="00331ED2"/>
    <w:rsid w:val="003442F7"/>
    <w:rsid w:val="00347E09"/>
    <w:rsid w:val="00353E6E"/>
    <w:rsid w:val="00354A23"/>
    <w:rsid w:val="003553CB"/>
    <w:rsid w:val="00365491"/>
    <w:rsid w:val="0036627C"/>
    <w:rsid w:val="003757CE"/>
    <w:rsid w:val="00380552"/>
    <w:rsid w:val="003961D7"/>
    <w:rsid w:val="003A15E1"/>
    <w:rsid w:val="003A1CD4"/>
    <w:rsid w:val="003A3D95"/>
    <w:rsid w:val="003A7E51"/>
    <w:rsid w:val="003B2849"/>
    <w:rsid w:val="003D1054"/>
    <w:rsid w:val="003D4B39"/>
    <w:rsid w:val="003D6FCE"/>
    <w:rsid w:val="003E1D01"/>
    <w:rsid w:val="003F1914"/>
    <w:rsid w:val="003F4403"/>
    <w:rsid w:val="003F529C"/>
    <w:rsid w:val="003F67FA"/>
    <w:rsid w:val="003F7EEF"/>
    <w:rsid w:val="004053BE"/>
    <w:rsid w:val="00407E08"/>
    <w:rsid w:val="00407E61"/>
    <w:rsid w:val="00423193"/>
    <w:rsid w:val="0043313A"/>
    <w:rsid w:val="00434B89"/>
    <w:rsid w:val="00451F28"/>
    <w:rsid w:val="0045746D"/>
    <w:rsid w:val="00461F27"/>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5154DB"/>
    <w:rsid w:val="005224BB"/>
    <w:rsid w:val="00534090"/>
    <w:rsid w:val="005355E6"/>
    <w:rsid w:val="00536A8C"/>
    <w:rsid w:val="0055416B"/>
    <w:rsid w:val="00554605"/>
    <w:rsid w:val="0055621C"/>
    <w:rsid w:val="00562D4F"/>
    <w:rsid w:val="00570291"/>
    <w:rsid w:val="0057328D"/>
    <w:rsid w:val="005844F4"/>
    <w:rsid w:val="005855F4"/>
    <w:rsid w:val="005915A7"/>
    <w:rsid w:val="00596806"/>
    <w:rsid w:val="00597680"/>
    <w:rsid w:val="005A55CF"/>
    <w:rsid w:val="005B54FA"/>
    <w:rsid w:val="005B5F2D"/>
    <w:rsid w:val="005C5482"/>
    <w:rsid w:val="005D28A5"/>
    <w:rsid w:val="005E0E1A"/>
    <w:rsid w:val="005F1A52"/>
    <w:rsid w:val="005F2031"/>
    <w:rsid w:val="005F2A71"/>
    <w:rsid w:val="005F34F9"/>
    <w:rsid w:val="0060373F"/>
    <w:rsid w:val="00603E13"/>
    <w:rsid w:val="00607FFD"/>
    <w:rsid w:val="00612672"/>
    <w:rsid w:val="0061537B"/>
    <w:rsid w:val="00626F77"/>
    <w:rsid w:val="00627A31"/>
    <w:rsid w:val="00631BD5"/>
    <w:rsid w:val="006357EC"/>
    <w:rsid w:val="00641AE0"/>
    <w:rsid w:val="00644590"/>
    <w:rsid w:val="0065045C"/>
    <w:rsid w:val="0065139F"/>
    <w:rsid w:val="00653008"/>
    <w:rsid w:val="0066725A"/>
    <w:rsid w:val="006714C2"/>
    <w:rsid w:val="006768D3"/>
    <w:rsid w:val="00683506"/>
    <w:rsid w:val="006839B4"/>
    <w:rsid w:val="006845B8"/>
    <w:rsid w:val="0069103B"/>
    <w:rsid w:val="006953F1"/>
    <w:rsid w:val="00696512"/>
    <w:rsid w:val="006A2EEE"/>
    <w:rsid w:val="006A6212"/>
    <w:rsid w:val="006B45B6"/>
    <w:rsid w:val="006B7C6F"/>
    <w:rsid w:val="006C06F8"/>
    <w:rsid w:val="006C17A1"/>
    <w:rsid w:val="006C52C4"/>
    <w:rsid w:val="006D3D63"/>
    <w:rsid w:val="006D49C5"/>
    <w:rsid w:val="006E5927"/>
    <w:rsid w:val="006E6727"/>
    <w:rsid w:val="006E6A33"/>
    <w:rsid w:val="006F19A3"/>
    <w:rsid w:val="006F6FF7"/>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81B"/>
    <w:rsid w:val="00737D6B"/>
    <w:rsid w:val="0075397D"/>
    <w:rsid w:val="00755A6D"/>
    <w:rsid w:val="0076108E"/>
    <w:rsid w:val="00782C20"/>
    <w:rsid w:val="00783C10"/>
    <w:rsid w:val="00784911"/>
    <w:rsid w:val="007859A1"/>
    <w:rsid w:val="007864A0"/>
    <w:rsid w:val="00793FA0"/>
    <w:rsid w:val="007A2005"/>
    <w:rsid w:val="007B3C75"/>
    <w:rsid w:val="007C3FB1"/>
    <w:rsid w:val="007C641B"/>
    <w:rsid w:val="007D2331"/>
    <w:rsid w:val="007D5F06"/>
    <w:rsid w:val="007F410C"/>
    <w:rsid w:val="007F45EC"/>
    <w:rsid w:val="00800887"/>
    <w:rsid w:val="00816B83"/>
    <w:rsid w:val="00826F9A"/>
    <w:rsid w:val="00827BBF"/>
    <w:rsid w:val="008314E6"/>
    <w:rsid w:val="00847850"/>
    <w:rsid w:val="00850024"/>
    <w:rsid w:val="008512D3"/>
    <w:rsid w:val="00851A94"/>
    <w:rsid w:val="008539A9"/>
    <w:rsid w:val="00854E30"/>
    <w:rsid w:val="00855671"/>
    <w:rsid w:val="0085728A"/>
    <w:rsid w:val="0088133D"/>
    <w:rsid w:val="00881C26"/>
    <w:rsid w:val="00891DD0"/>
    <w:rsid w:val="00895773"/>
    <w:rsid w:val="00896E22"/>
    <w:rsid w:val="00896E82"/>
    <w:rsid w:val="008A0B89"/>
    <w:rsid w:val="008A5370"/>
    <w:rsid w:val="008A6E41"/>
    <w:rsid w:val="008B2DC9"/>
    <w:rsid w:val="008B71EA"/>
    <w:rsid w:val="008C1E1C"/>
    <w:rsid w:val="008C6BC8"/>
    <w:rsid w:val="008D395A"/>
    <w:rsid w:val="008D75BA"/>
    <w:rsid w:val="008E09C8"/>
    <w:rsid w:val="008E1297"/>
    <w:rsid w:val="008E193F"/>
    <w:rsid w:val="008F227E"/>
    <w:rsid w:val="008F6A6B"/>
    <w:rsid w:val="009006AF"/>
    <w:rsid w:val="00903A95"/>
    <w:rsid w:val="00904490"/>
    <w:rsid w:val="00920DE6"/>
    <w:rsid w:val="00922CEF"/>
    <w:rsid w:val="00923B95"/>
    <w:rsid w:val="00925C12"/>
    <w:rsid w:val="00933D39"/>
    <w:rsid w:val="00941B29"/>
    <w:rsid w:val="00942ACA"/>
    <w:rsid w:val="0094660A"/>
    <w:rsid w:val="0095110D"/>
    <w:rsid w:val="009528D0"/>
    <w:rsid w:val="0095642E"/>
    <w:rsid w:val="0096035F"/>
    <w:rsid w:val="009660C7"/>
    <w:rsid w:val="00983B8F"/>
    <w:rsid w:val="00992204"/>
    <w:rsid w:val="0099622C"/>
    <w:rsid w:val="00996F7E"/>
    <w:rsid w:val="00997816"/>
    <w:rsid w:val="009A155A"/>
    <w:rsid w:val="009A55F2"/>
    <w:rsid w:val="009B0509"/>
    <w:rsid w:val="009B6897"/>
    <w:rsid w:val="009D3098"/>
    <w:rsid w:val="009D47AB"/>
    <w:rsid w:val="009E044A"/>
    <w:rsid w:val="009E6FC8"/>
    <w:rsid w:val="009F5E1C"/>
    <w:rsid w:val="009F7198"/>
    <w:rsid w:val="00A00ADF"/>
    <w:rsid w:val="00A143AA"/>
    <w:rsid w:val="00A157A3"/>
    <w:rsid w:val="00A273D0"/>
    <w:rsid w:val="00A3434C"/>
    <w:rsid w:val="00A35F3F"/>
    <w:rsid w:val="00A43E5B"/>
    <w:rsid w:val="00A5353B"/>
    <w:rsid w:val="00A70878"/>
    <w:rsid w:val="00A74707"/>
    <w:rsid w:val="00A762C2"/>
    <w:rsid w:val="00A80977"/>
    <w:rsid w:val="00A85695"/>
    <w:rsid w:val="00A87ACC"/>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CE7"/>
    <w:rsid w:val="00AE3E0E"/>
    <w:rsid w:val="00AF3931"/>
    <w:rsid w:val="00AF4E99"/>
    <w:rsid w:val="00B036D9"/>
    <w:rsid w:val="00B1052E"/>
    <w:rsid w:val="00B10EFB"/>
    <w:rsid w:val="00B24F7A"/>
    <w:rsid w:val="00B261E1"/>
    <w:rsid w:val="00B30497"/>
    <w:rsid w:val="00B32944"/>
    <w:rsid w:val="00B56472"/>
    <w:rsid w:val="00B667D6"/>
    <w:rsid w:val="00B66FE1"/>
    <w:rsid w:val="00B77172"/>
    <w:rsid w:val="00B8322D"/>
    <w:rsid w:val="00B83576"/>
    <w:rsid w:val="00B86D8A"/>
    <w:rsid w:val="00B91706"/>
    <w:rsid w:val="00B93B41"/>
    <w:rsid w:val="00BA21E3"/>
    <w:rsid w:val="00BA7B01"/>
    <w:rsid w:val="00BB45F8"/>
    <w:rsid w:val="00BB70A1"/>
    <w:rsid w:val="00BC0D2D"/>
    <w:rsid w:val="00BC5811"/>
    <w:rsid w:val="00BE0F77"/>
    <w:rsid w:val="00BE3EEF"/>
    <w:rsid w:val="00C00DB7"/>
    <w:rsid w:val="00C03B96"/>
    <w:rsid w:val="00C141B9"/>
    <w:rsid w:val="00C17939"/>
    <w:rsid w:val="00C22234"/>
    <w:rsid w:val="00C25EC6"/>
    <w:rsid w:val="00C31C67"/>
    <w:rsid w:val="00C33D49"/>
    <w:rsid w:val="00C37FC8"/>
    <w:rsid w:val="00C4456B"/>
    <w:rsid w:val="00C47175"/>
    <w:rsid w:val="00C56BA4"/>
    <w:rsid w:val="00C636FF"/>
    <w:rsid w:val="00C654C9"/>
    <w:rsid w:val="00C71D1E"/>
    <w:rsid w:val="00C72794"/>
    <w:rsid w:val="00C776DF"/>
    <w:rsid w:val="00C83CD1"/>
    <w:rsid w:val="00C83D31"/>
    <w:rsid w:val="00C85BF8"/>
    <w:rsid w:val="00C95768"/>
    <w:rsid w:val="00C958A4"/>
    <w:rsid w:val="00CA1EB2"/>
    <w:rsid w:val="00CA3BB2"/>
    <w:rsid w:val="00CA4002"/>
    <w:rsid w:val="00CA56DF"/>
    <w:rsid w:val="00CA6E28"/>
    <w:rsid w:val="00CC7254"/>
    <w:rsid w:val="00CD4519"/>
    <w:rsid w:val="00CE3E3B"/>
    <w:rsid w:val="00CF6737"/>
    <w:rsid w:val="00CF67DD"/>
    <w:rsid w:val="00CF706F"/>
    <w:rsid w:val="00CF78D5"/>
    <w:rsid w:val="00D04F66"/>
    <w:rsid w:val="00D23D86"/>
    <w:rsid w:val="00D24AAC"/>
    <w:rsid w:val="00D30B92"/>
    <w:rsid w:val="00D34606"/>
    <w:rsid w:val="00D4044D"/>
    <w:rsid w:val="00D45EBA"/>
    <w:rsid w:val="00D46DDD"/>
    <w:rsid w:val="00D50F49"/>
    <w:rsid w:val="00D627E3"/>
    <w:rsid w:val="00D73082"/>
    <w:rsid w:val="00D8747B"/>
    <w:rsid w:val="00D87A87"/>
    <w:rsid w:val="00DA4D48"/>
    <w:rsid w:val="00DA7C38"/>
    <w:rsid w:val="00DB0A30"/>
    <w:rsid w:val="00DB2C22"/>
    <w:rsid w:val="00DC3EE1"/>
    <w:rsid w:val="00DC403C"/>
    <w:rsid w:val="00DD3881"/>
    <w:rsid w:val="00DF1A01"/>
    <w:rsid w:val="00DF3200"/>
    <w:rsid w:val="00DF3213"/>
    <w:rsid w:val="00E034A7"/>
    <w:rsid w:val="00E06087"/>
    <w:rsid w:val="00E076AD"/>
    <w:rsid w:val="00E11408"/>
    <w:rsid w:val="00E13488"/>
    <w:rsid w:val="00E23692"/>
    <w:rsid w:val="00E247D2"/>
    <w:rsid w:val="00E51C8A"/>
    <w:rsid w:val="00E615FE"/>
    <w:rsid w:val="00E623A4"/>
    <w:rsid w:val="00E63598"/>
    <w:rsid w:val="00E647C7"/>
    <w:rsid w:val="00E64D3B"/>
    <w:rsid w:val="00E83ECE"/>
    <w:rsid w:val="00E96D4E"/>
    <w:rsid w:val="00EA4290"/>
    <w:rsid w:val="00EA429D"/>
    <w:rsid w:val="00EA5043"/>
    <w:rsid w:val="00EB74EB"/>
    <w:rsid w:val="00EC3B5C"/>
    <w:rsid w:val="00EC4F67"/>
    <w:rsid w:val="00ED22CA"/>
    <w:rsid w:val="00ED2756"/>
    <w:rsid w:val="00ED592C"/>
    <w:rsid w:val="00ED65A9"/>
    <w:rsid w:val="00EE4ED3"/>
    <w:rsid w:val="00F04053"/>
    <w:rsid w:val="00F1640F"/>
    <w:rsid w:val="00F20FE6"/>
    <w:rsid w:val="00F26DC3"/>
    <w:rsid w:val="00F319DD"/>
    <w:rsid w:val="00F45439"/>
    <w:rsid w:val="00F52E2C"/>
    <w:rsid w:val="00F52F8B"/>
    <w:rsid w:val="00F7544C"/>
    <w:rsid w:val="00F807F0"/>
    <w:rsid w:val="00F85B58"/>
    <w:rsid w:val="00F85D15"/>
    <w:rsid w:val="00FB01AD"/>
    <w:rsid w:val="00FB7269"/>
    <w:rsid w:val="00FB7648"/>
    <w:rsid w:val="00FC0922"/>
    <w:rsid w:val="00FD66B8"/>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27672903">
      <w:bodyDiv w:val="1"/>
      <w:marLeft w:val="0"/>
      <w:marRight w:val="0"/>
      <w:marTop w:val="0"/>
      <w:marBottom w:val="0"/>
      <w:divBdr>
        <w:top w:val="none" w:sz="0" w:space="0" w:color="auto"/>
        <w:left w:val="none" w:sz="0" w:space="0" w:color="auto"/>
        <w:bottom w:val="none" w:sz="0" w:space="0" w:color="auto"/>
        <w:right w:val="none" w:sz="0" w:space="0" w:color="auto"/>
      </w:divBdr>
    </w:div>
    <w:div w:id="505173212">
      <w:bodyDiv w:val="1"/>
      <w:marLeft w:val="0"/>
      <w:marRight w:val="0"/>
      <w:marTop w:val="0"/>
      <w:marBottom w:val="0"/>
      <w:divBdr>
        <w:top w:val="none" w:sz="0" w:space="0" w:color="auto"/>
        <w:left w:val="none" w:sz="0" w:space="0" w:color="auto"/>
        <w:bottom w:val="none" w:sz="0" w:space="0" w:color="auto"/>
        <w:right w:val="none" w:sz="0" w:space="0" w:color="auto"/>
      </w:divBdr>
    </w:div>
    <w:div w:id="577984094">
      <w:bodyDiv w:val="1"/>
      <w:marLeft w:val="0"/>
      <w:marRight w:val="0"/>
      <w:marTop w:val="0"/>
      <w:marBottom w:val="0"/>
      <w:divBdr>
        <w:top w:val="none" w:sz="0" w:space="0" w:color="auto"/>
        <w:left w:val="none" w:sz="0" w:space="0" w:color="auto"/>
        <w:bottom w:val="none" w:sz="0" w:space="0" w:color="auto"/>
        <w:right w:val="none" w:sz="0" w:space="0" w:color="auto"/>
      </w:divBdr>
    </w:div>
    <w:div w:id="1443114313">
      <w:bodyDiv w:val="1"/>
      <w:marLeft w:val="0"/>
      <w:marRight w:val="0"/>
      <w:marTop w:val="0"/>
      <w:marBottom w:val="0"/>
      <w:divBdr>
        <w:top w:val="none" w:sz="0" w:space="0" w:color="auto"/>
        <w:left w:val="none" w:sz="0" w:space="0" w:color="auto"/>
        <w:bottom w:val="none" w:sz="0" w:space="0" w:color="auto"/>
        <w:right w:val="none" w:sz="0" w:space="0" w:color="auto"/>
      </w:divBdr>
    </w:div>
    <w:div w:id="1489174904">
      <w:bodyDiv w:val="1"/>
      <w:marLeft w:val="0"/>
      <w:marRight w:val="0"/>
      <w:marTop w:val="0"/>
      <w:marBottom w:val="0"/>
      <w:divBdr>
        <w:top w:val="none" w:sz="0" w:space="0" w:color="auto"/>
        <w:left w:val="none" w:sz="0" w:space="0" w:color="auto"/>
        <w:bottom w:val="none" w:sz="0" w:space="0" w:color="auto"/>
        <w:right w:val="none" w:sz="0" w:space="0" w:color="auto"/>
      </w:divBdr>
    </w:div>
    <w:div w:id="17686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fontTable" Target="fontTable.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71516-7BEB-442D-BD56-FAAB6C35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42</Pages>
  <Words>15036</Words>
  <Characters>85709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Уткин</cp:lastModifiedBy>
  <cp:revision>1</cp:revision>
  <cp:lastPrinted>2016-10-18T06:07:00Z</cp:lastPrinted>
  <dcterms:created xsi:type="dcterms:W3CDTF">2014-04-01T09:13:00Z</dcterms:created>
  <dcterms:modified xsi:type="dcterms:W3CDTF">2016-10-18T07:06:00Z</dcterms:modified>
</cp:coreProperties>
</file>