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63004C">
      <w:pPr>
        <w:pStyle w:val="Default"/>
        <w:jc w:val="center"/>
        <w:rPr>
          <w:b/>
        </w:rPr>
      </w:pPr>
      <w:r w:rsidRPr="0063004C">
        <w:rPr>
          <w:b/>
        </w:rPr>
        <w:t>ИЗВЕЩЕНИЕ О ЗАКУПКЕ</w:t>
      </w:r>
    </w:p>
    <w:p w:rsidR="001F7F45" w:rsidRPr="0063004C" w:rsidRDefault="006A6212" w:rsidP="0063004C">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F7F45" w:rsidRPr="0063004C" w:rsidRDefault="006A6212" w:rsidP="0063004C">
      <w:pPr>
        <w:pStyle w:val="afff1"/>
        <w:jc w:val="center"/>
        <w:rPr>
          <w:b/>
        </w:rPr>
      </w:pPr>
      <w:r w:rsidRPr="0063004C">
        <w:rPr>
          <w:b/>
        </w:rPr>
        <w:t xml:space="preserve">на поставку автомобиля </w:t>
      </w:r>
      <w:r w:rsidR="00E5032A" w:rsidRPr="0063004C">
        <w:rPr>
          <w:b/>
        </w:rPr>
        <w:t xml:space="preserve">ГАЗ – </w:t>
      </w:r>
      <w:r w:rsidR="00E5032A" w:rsidRPr="0063004C">
        <w:rPr>
          <w:b/>
          <w:lang w:val="en-US"/>
        </w:rPr>
        <w:t>A</w:t>
      </w:r>
      <w:r w:rsidR="00E5032A" w:rsidRPr="0063004C">
        <w:rPr>
          <w:b/>
        </w:rPr>
        <w:t>23</w:t>
      </w:r>
      <w:r w:rsidR="00E5032A" w:rsidRPr="0063004C">
        <w:rPr>
          <w:b/>
          <w:lang w:val="en-US"/>
        </w:rPr>
        <w:t>R</w:t>
      </w:r>
      <w:r w:rsidR="00E5032A" w:rsidRPr="0063004C">
        <w:rPr>
          <w:b/>
        </w:rPr>
        <w:t>32 АСПМ-1</w:t>
      </w:r>
    </w:p>
    <w:p w:rsidR="006A6212" w:rsidRPr="0063004C" w:rsidRDefault="00C25EC6" w:rsidP="0063004C">
      <w:pPr>
        <w:pStyle w:val="afff1"/>
        <w:jc w:val="center"/>
        <w:rPr>
          <w:b/>
        </w:rPr>
      </w:pPr>
      <w:r w:rsidRPr="0063004C">
        <w:rPr>
          <w:b/>
        </w:rPr>
        <w:t>для нужд ФГУП «Московский эндокринный з</w:t>
      </w:r>
      <w:r w:rsidR="006A6212" w:rsidRPr="0063004C">
        <w:rPr>
          <w:b/>
        </w:rPr>
        <w:t>авод»</w:t>
      </w:r>
    </w:p>
    <w:p w:rsidR="006A6212" w:rsidRPr="0063004C" w:rsidRDefault="006A6212" w:rsidP="0063004C">
      <w:pPr>
        <w:pStyle w:val="Default"/>
        <w:jc w:val="center"/>
        <w:rPr>
          <w:b/>
        </w:rPr>
      </w:pPr>
      <w:r w:rsidRPr="0063004C">
        <w:rPr>
          <w:b/>
        </w:rPr>
        <w:t xml:space="preserve">№ </w:t>
      </w:r>
      <w:r w:rsidR="005D2989">
        <w:rPr>
          <w:b/>
        </w:rPr>
        <w:t>8</w:t>
      </w:r>
      <w:r w:rsidR="001C446E">
        <w:rPr>
          <w:b/>
        </w:rPr>
        <w:t>3</w:t>
      </w:r>
      <w:r w:rsidR="002D4495" w:rsidRPr="0063004C">
        <w:rPr>
          <w:b/>
        </w:rPr>
        <w:t>/15</w:t>
      </w:r>
    </w:p>
    <w:p w:rsidR="006A6212" w:rsidRPr="0063004C" w:rsidRDefault="005E0E1A" w:rsidP="005D2989">
      <w:pPr>
        <w:widowControl w:val="0"/>
        <w:tabs>
          <w:tab w:val="left" w:pos="7655"/>
        </w:tabs>
        <w:spacing w:after="0"/>
        <w:jc w:val="left"/>
        <w:rPr>
          <w:b/>
          <w:bCs/>
          <w:color w:val="000000" w:themeColor="text1"/>
        </w:rPr>
      </w:pPr>
      <w:r w:rsidRPr="0063004C">
        <w:rPr>
          <w:b/>
          <w:bCs/>
        </w:rPr>
        <w:tab/>
      </w:r>
      <w:r w:rsidR="005D2989">
        <w:rPr>
          <w:b/>
          <w:bCs/>
          <w:color w:val="000000" w:themeColor="text1"/>
        </w:rPr>
        <w:t>0</w:t>
      </w:r>
      <w:r w:rsidR="001C446E">
        <w:rPr>
          <w:b/>
          <w:bCs/>
          <w:color w:val="000000" w:themeColor="text1"/>
        </w:rPr>
        <w:t>8</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63004C">
      <w:pPr>
        <w:pStyle w:val="Default"/>
        <w:tabs>
          <w:tab w:val="left" w:pos="-142"/>
        </w:tabs>
        <w:ind w:firstLine="709"/>
        <w:jc w:val="both"/>
        <w:rPr>
          <w:b/>
        </w:rPr>
      </w:pPr>
      <w:proofErr w:type="gramStart"/>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D526E3" w:rsidRPr="0063004C">
        <w:t xml:space="preserve">автомобиля ГАЗ – </w:t>
      </w:r>
      <w:r w:rsidR="00D526E3" w:rsidRPr="0063004C">
        <w:rPr>
          <w:lang w:val="en-US"/>
        </w:rPr>
        <w:t>A</w:t>
      </w:r>
      <w:r w:rsidR="00D526E3" w:rsidRPr="0063004C">
        <w:t>23</w:t>
      </w:r>
      <w:r w:rsidR="00D526E3" w:rsidRPr="0063004C">
        <w:rPr>
          <w:lang w:val="en-US"/>
        </w:rPr>
        <w:t>R</w:t>
      </w:r>
      <w:r w:rsidR="00D526E3" w:rsidRPr="0063004C">
        <w:t>32 АСПМ-1</w:t>
      </w:r>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Гражданским кодексом Российской Федерации, Федеральным законом от</w:t>
      </w:r>
      <w:proofErr w:type="gramEnd"/>
      <w:r w:rsidRPr="0063004C">
        <w:t xml:space="preserve"> 18.07.2011 № 223-ФЗ "О закупках товаров, работ, услуг отдельными видами юридических лиц" </w:t>
      </w:r>
      <w:r w:rsidRPr="0063004C">
        <w:rPr>
          <w:b/>
        </w:rPr>
        <w:t xml:space="preserve">извещает: </w:t>
      </w:r>
    </w:p>
    <w:p w:rsidR="006A6212" w:rsidRPr="0063004C" w:rsidRDefault="006A6212" w:rsidP="0063004C">
      <w:pPr>
        <w:keepNext/>
        <w:keepLines/>
        <w:widowControl w:val="0"/>
        <w:suppressLineNumbers/>
        <w:suppressAutoHyphens/>
        <w:spacing w:after="0"/>
        <w:rPr>
          <w:b/>
        </w:rPr>
      </w:pPr>
    </w:p>
    <w:tbl>
      <w:tblPr>
        <w:tblW w:w="9923" w:type="dxa"/>
        <w:tblInd w:w="108" w:type="dxa"/>
        <w:tblLayout w:type="fixed"/>
        <w:tblLook w:val="0000"/>
      </w:tblPr>
      <w:tblGrid>
        <w:gridCol w:w="993"/>
        <w:gridCol w:w="2427"/>
        <w:gridCol w:w="6503"/>
      </w:tblGrid>
      <w:tr w:rsidR="006A6212" w:rsidRPr="0063004C" w:rsidTr="005D2989">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5D2989">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5D2989">
            <w:pPr>
              <w:numPr>
                <w:ilvl w:val="0"/>
                <w:numId w:val="7"/>
              </w:numPr>
              <w:spacing w:after="0"/>
              <w:ind w:left="-108"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Способ закупки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Запрос котировок в электронной форме</w:t>
            </w:r>
          </w:p>
        </w:tc>
      </w:tr>
      <w:tr w:rsidR="006A6212" w:rsidRPr="0063004C" w:rsidTr="005D2989">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2.</w:t>
            </w:r>
          </w:p>
          <w:p w:rsidR="006A6212" w:rsidRPr="0063004C" w:rsidRDefault="006A6212" w:rsidP="0063004C">
            <w:pPr>
              <w:spacing w:after="0"/>
              <w:jc w:val="center"/>
              <w:rPr>
                <w:b/>
                <w:bCs/>
                <w:snapToGrid w:val="0"/>
              </w:rPr>
            </w:pPr>
          </w:p>
          <w:p w:rsidR="006A6212" w:rsidRPr="0063004C" w:rsidRDefault="006A6212" w:rsidP="0063004C">
            <w:pPr>
              <w:spacing w:after="0"/>
              <w:jc w:val="center"/>
              <w:rPr>
                <w:b/>
                <w:bCs/>
                <w:snapToGrid w:val="0"/>
              </w:rPr>
            </w:pPr>
          </w:p>
          <w:p w:rsidR="006A6212" w:rsidRPr="0063004C" w:rsidRDefault="006A6212" w:rsidP="0063004C">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keepNext/>
              <w:keepLines/>
              <w:widowControl w:val="0"/>
              <w:suppressLineNumbers/>
              <w:suppressAutoHyphens/>
              <w:spacing w:after="0"/>
            </w:pPr>
            <w:r w:rsidRPr="005D2989">
              <w:t>Контактное лицо: Уткин Сергей Александрович</w:t>
            </w:r>
          </w:p>
        </w:tc>
      </w:tr>
      <w:tr w:rsidR="006A6212" w:rsidRPr="0063004C" w:rsidTr="005D2989">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3.</w:t>
            </w:r>
          </w:p>
          <w:p w:rsidR="006A6212" w:rsidRPr="0063004C" w:rsidRDefault="005D28A5" w:rsidP="0063004C">
            <w:pPr>
              <w:spacing w:after="0"/>
              <w:jc w:val="center"/>
              <w:rPr>
                <w:b/>
                <w:bCs/>
                <w:snapToGrid w:val="0"/>
              </w:rPr>
            </w:pPr>
            <w:r w:rsidRPr="0063004C">
              <w:rPr>
                <w:b/>
                <w:bCs/>
                <w:snapToGrid w:val="0"/>
              </w:rPr>
              <w:t xml:space="preserve"> </w:t>
            </w:r>
          </w:p>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5D2989">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853C4F" w:rsidP="0063004C">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proofErr w:type="spellStart"/>
              <w:r w:rsidR="006A6212" w:rsidRPr="0063004C">
                <w:rPr>
                  <w:rStyle w:val="a3"/>
                  <w:lang w:val="en-US"/>
                </w:rPr>
                <w:t>roseltorg</w:t>
              </w:r>
              <w:proofErr w:type="spellEnd"/>
              <w:r w:rsidR="006A6212" w:rsidRPr="0063004C">
                <w:rPr>
                  <w:rStyle w:val="a3"/>
                </w:rPr>
                <w:t>.</w:t>
              </w:r>
              <w:proofErr w:type="spellStart"/>
              <w:r w:rsidR="006A6212" w:rsidRPr="0063004C">
                <w:rPr>
                  <w:rStyle w:val="a3"/>
                  <w:lang w:val="en-US"/>
                </w:rPr>
                <w:t>ru</w:t>
              </w:r>
              <w:proofErr w:type="spellEnd"/>
              <w:r w:rsidR="006A6212" w:rsidRPr="0063004C">
                <w:rPr>
                  <w:rStyle w:val="a3"/>
                </w:rPr>
                <w:t>/</w:t>
              </w:r>
            </w:hyperlink>
            <w:r w:rsidR="006A6212" w:rsidRPr="0063004C">
              <w:t xml:space="preserve"> </w:t>
            </w:r>
          </w:p>
        </w:tc>
      </w:tr>
      <w:tr w:rsidR="006A6212" w:rsidRPr="0063004C" w:rsidTr="005D2989">
        <w:tc>
          <w:tcPr>
            <w:tcW w:w="993" w:type="dxa"/>
            <w:vMerge w:val="restart"/>
            <w:tcBorders>
              <w:top w:val="single" w:sz="4" w:space="0" w:color="auto"/>
              <w:left w:val="single" w:sz="4" w:space="0" w:color="auto"/>
              <w:right w:val="single" w:sz="4" w:space="0" w:color="auto"/>
            </w:tcBorders>
          </w:tcPr>
          <w:p w:rsidR="006A6212" w:rsidRPr="0063004C" w:rsidRDefault="004C263A" w:rsidP="0063004C">
            <w:pPr>
              <w:spacing w:after="0"/>
              <w:jc w:val="center"/>
              <w:rPr>
                <w:b/>
                <w:bCs/>
                <w:snapToGrid w:val="0"/>
              </w:rPr>
            </w:pPr>
            <w:r w:rsidRPr="0063004C">
              <w:rPr>
                <w:b/>
                <w:bCs/>
                <w:snapToGrid w:val="0"/>
              </w:rPr>
              <w:t>4.</w:t>
            </w:r>
          </w:p>
          <w:p w:rsidR="006A6212" w:rsidRPr="0063004C" w:rsidRDefault="006A6212" w:rsidP="0063004C">
            <w:pPr>
              <w:spacing w:after="0"/>
              <w:jc w:val="center"/>
              <w:rPr>
                <w:b/>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Default"/>
              <w:jc w:val="both"/>
              <w:rPr>
                <w:b/>
                <w:bCs/>
              </w:rPr>
            </w:pPr>
            <w:r w:rsidRPr="0063004C">
              <w:rPr>
                <w:b/>
              </w:rPr>
              <w:t xml:space="preserve">Поставка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 xml:space="preserve">32 АСПМ-1 </w:t>
            </w:r>
            <w:r w:rsidR="00C25EC6" w:rsidRPr="0063004C">
              <w:rPr>
                <w:b/>
                <w:bCs/>
              </w:rPr>
              <w:t>для нужд ФГУП «Московский эндокринный з</w:t>
            </w:r>
            <w:r w:rsidRPr="0063004C">
              <w:rPr>
                <w:b/>
                <w:bCs/>
              </w:rPr>
              <w:t xml:space="preserve">авод» </w:t>
            </w:r>
          </w:p>
          <w:p w:rsidR="006A6212" w:rsidRPr="0063004C" w:rsidRDefault="006A6212" w:rsidP="0063004C">
            <w:pPr>
              <w:spacing w:after="0"/>
            </w:pPr>
          </w:p>
          <w:p w:rsidR="00D526E3" w:rsidRPr="0063004C" w:rsidRDefault="00D526E3" w:rsidP="0063004C">
            <w:pPr>
              <w:spacing w:after="0"/>
            </w:pPr>
          </w:p>
          <w:p w:rsidR="006A6212" w:rsidRPr="0063004C" w:rsidRDefault="00D526E3" w:rsidP="005D2989">
            <w:pPr>
              <w:keepNext/>
              <w:keepLines/>
              <w:widowControl w:val="0"/>
              <w:suppressLineNumbers/>
              <w:suppressAutoHyphens/>
              <w:spacing w:after="0"/>
              <w:rPr>
                <w:lang w:eastAsia="en-US"/>
              </w:rPr>
            </w:pPr>
            <w:r w:rsidRPr="0063004C">
              <w:rPr>
                <w:b/>
                <w:bCs/>
              </w:rPr>
              <w:t>Количество:</w:t>
            </w:r>
            <w:r w:rsidRPr="0063004C">
              <w:rPr>
                <w:bCs/>
                <w:iCs/>
              </w:rPr>
              <w:t xml:space="preserve"> 1 шт. </w:t>
            </w:r>
            <w:r w:rsidRPr="0063004C">
              <w:t xml:space="preserve">в соответствии с частью </w:t>
            </w:r>
            <w:r w:rsidRPr="0063004C">
              <w:rPr>
                <w:lang w:val="en-US"/>
              </w:rPr>
              <w:t>III</w:t>
            </w:r>
            <w:r w:rsidRPr="0063004C">
              <w:t xml:space="preserve"> «ТЕХНИЧЕСКОЕ ЗАДАНИЕ».</w:t>
            </w:r>
          </w:p>
        </w:tc>
      </w:tr>
      <w:tr w:rsidR="006A6212" w:rsidRPr="0063004C" w:rsidTr="005D2989">
        <w:tc>
          <w:tcPr>
            <w:tcW w:w="993" w:type="dxa"/>
            <w:vMerge/>
            <w:tcBorders>
              <w:left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napToGrid w:val="0"/>
              <w:spacing w:after="0"/>
              <w:rPr>
                <w:bCs/>
              </w:rPr>
            </w:pPr>
            <w:r w:rsidRPr="0063004C">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5D28A5" w:rsidP="0063004C">
            <w:pPr>
              <w:spacing w:after="0"/>
              <w:jc w:val="left"/>
            </w:pPr>
            <w:r w:rsidRPr="0063004C">
              <w:rPr>
                <w:rFonts w:eastAsiaTheme="minorHAnsi"/>
                <w:b/>
                <w:bCs/>
                <w:color w:val="000000"/>
                <w:lang w:eastAsia="en-US"/>
              </w:rPr>
              <w:t>D</w:t>
            </w:r>
            <w:r w:rsidR="00D526E3" w:rsidRPr="0063004C">
              <w:rPr>
                <w:rFonts w:eastAsiaTheme="minorHAnsi"/>
                <w:b/>
                <w:bCs/>
                <w:color w:val="000000"/>
                <w:lang w:eastAsia="en-US"/>
              </w:rPr>
              <w:t>3410192</w:t>
            </w:r>
          </w:p>
        </w:tc>
      </w:tr>
      <w:tr w:rsidR="006A6212" w:rsidRPr="0063004C" w:rsidTr="005D2989">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napToGrid w:val="0"/>
              <w:spacing w:after="0"/>
              <w:rPr>
                <w:bCs/>
              </w:rPr>
            </w:pPr>
            <w:r w:rsidRPr="0063004C">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D526E3" w:rsidP="0063004C">
            <w:pPr>
              <w:spacing w:after="0"/>
              <w:jc w:val="left"/>
            </w:pPr>
            <w:r w:rsidRPr="0063004C">
              <w:rPr>
                <w:rFonts w:eastAsiaTheme="minorHAnsi"/>
                <w:b/>
                <w:bCs/>
                <w:color w:val="000000"/>
                <w:lang w:val="en-US" w:eastAsia="en-US"/>
              </w:rPr>
              <w:t>G</w:t>
            </w:r>
            <w:r w:rsidR="002D1CEF">
              <w:rPr>
                <w:rFonts w:eastAsiaTheme="minorHAnsi"/>
                <w:b/>
                <w:bCs/>
                <w:color w:val="000000"/>
                <w:lang w:val="en-US" w:eastAsia="en-US"/>
              </w:rPr>
              <w:t>A</w:t>
            </w:r>
            <w:r w:rsidR="002D1CEF" w:rsidRPr="002D1CEF">
              <w:rPr>
                <w:rFonts w:eastAsiaTheme="minorHAnsi"/>
                <w:b/>
                <w:bCs/>
                <w:color w:val="000000"/>
                <w:lang w:eastAsia="en-US"/>
              </w:rPr>
              <w:t>50.10.2 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1C446E">
            <w:pPr>
              <w:spacing w:after="0"/>
            </w:pPr>
            <w:r w:rsidRPr="0063004C">
              <w:rPr>
                <w:b/>
              </w:rPr>
              <w:t>«</w:t>
            </w:r>
            <w:r w:rsidR="005D2989">
              <w:rPr>
                <w:b/>
              </w:rPr>
              <w:t>0</w:t>
            </w:r>
            <w:r w:rsidR="001C446E">
              <w:rPr>
                <w:b/>
              </w:rPr>
              <w:t>8</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25289F" w:rsidP="001C446E">
            <w:pPr>
              <w:spacing w:after="0"/>
            </w:pPr>
            <w:r w:rsidRPr="0063004C">
              <w:rPr>
                <w:b/>
              </w:rPr>
              <w:t>«</w:t>
            </w:r>
            <w:r w:rsidR="001C446E">
              <w:rPr>
                <w:b/>
              </w:rPr>
              <w:t>16</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1C446E">
              <w:rPr>
                <w:b/>
              </w:rPr>
              <w:t>08</w:t>
            </w:r>
            <w:r w:rsidR="00A5353B" w:rsidRPr="0063004C">
              <w:rPr>
                <w:b/>
              </w:rPr>
              <w:t>:</w:t>
            </w:r>
            <w:r w:rsidR="001C446E">
              <w:rPr>
                <w:b/>
              </w:rPr>
              <w:t>00</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63004C">
            <w:pPr>
              <w:autoSpaceDE w:val="0"/>
              <w:autoSpaceDN w:val="0"/>
              <w:adjustRightInd w:val="0"/>
              <w:spacing w:after="0"/>
            </w:pPr>
            <w:r w:rsidRPr="0063004C">
              <w:t xml:space="preserve">Место и дата рассмотрения предложений (заявок) участников закупки и подведения итогов </w:t>
            </w:r>
            <w:r w:rsidRPr="0063004C">
              <w:lastRenderedPageBreak/>
              <w:t>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lastRenderedPageBreak/>
              <w:t xml:space="preserve">Рассмотрение заявок на участие в закупке будет осуществляться </w:t>
            </w:r>
            <w:r w:rsidRPr="0063004C">
              <w:rPr>
                <w:b/>
              </w:rPr>
              <w:t>«</w:t>
            </w:r>
            <w:r w:rsidR="005D2989">
              <w:rPr>
                <w:b/>
              </w:rPr>
              <w:t>1</w:t>
            </w:r>
            <w:r w:rsidR="001C446E">
              <w:rPr>
                <w:b/>
              </w:rPr>
              <w:t>6</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 </w:t>
            </w:r>
            <w:r w:rsidRPr="0063004C">
              <w:t>по адресу: 109052, г.</w:t>
            </w:r>
            <w:r w:rsidR="00DC3EE1" w:rsidRPr="0063004C">
              <w:t xml:space="preserve"> </w:t>
            </w:r>
            <w:r w:rsidRPr="0063004C">
              <w:t xml:space="preserve">Москва, ул. </w:t>
            </w:r>
            <w:proofErr w:type="spellStart"/>
            <w:r w:rsidRPr="0063004C">
              <w:t>Новохохловская</w:t>
            </w:r>
            <w:proofErr w:type="spellEnd"/>
            <w:r w:rsidRPr="0063004C">
              <w:t>, д. 25.</w:t>
            </w:r>
          </w:p>
          <w:p w:rsidR="00A5353B" w:rsidRPr="0063004C" w:rsidRDefault="00A5353B" w:rsidP="001C446E">
            <w:pPr>
              <w:spacing w:after="0"/>
              <w:rPr>
                <w:bCs/>
                <w:snapToGrid w:val="0"/>
              </w:rPr>
            </w:pPr>
            <w:r w:rsidRPr="0063004C">
              <w:t xml:space="preserve">Подведение итогов закупки будет осуществляться </w:t>
            </w:r>
            <w:r w:rsidR="002D4495" w:rsidRPr="0063004C">
              <w:rPr>
                <w:b/>
              </w:rPr>
              <w:t>«</w:t>
            </w:r>
            <w:r w:rsidR="005D2989">
              <w:rPr>
                <w:b/>
              </w:rPr>
              <w:t>1</w:t>
            </w:r>
            <w:r w:rsidR="001C446E">
              <w:rPr>
                <w:b/>
              </w:rPr>
              <w:t>6</w:t>
            </w:r>
            <w:r w:rsidR="002D4495" w:rsidRPr="0063004C">
              <w:rPr>
                <w:b/>
              </w:rPr>
              <w:t>» </w:t>
            </w:r>
            <w:r w:rsidR="005D2989" w:rsidRPr="005D2989">
              <w:rPr>
                <w:b/>
              </w:rPr>
              <w:t>октября</w:t>
            </w:r>
            <w:r w:rsidR="002D4495" w:rsidRPr="0063004C">
              <w:rPr>
                <w:b/>
              </w:rPr>
              <w:t xml:space="preserve"> 2015 года</w:t>
            </w:r>
            <w:r w:rsidRPr="0063004C">
              <w:t xml:space="preserve"> по адресу: 109052, г. Москва, ул. </w:t>
            </w:r>
            <w:proofErr w:type="spellStart"/>
            <w:r w:rsidRPr="0063004C">
              <w:t>Новохохловская</w:t>
            </w:r>
            <w:proofErr w:type="spellEnd"/>
            <w:r w:rsidRPr="0063004C">
              <w:t>,</w:t>
            </w:r>
            <w:r w:rsidR="00172C24" w:rsidRPr="0063004C">
              <w:t xml:space="preserve"> </w:t>
            </w:r>
            <w:r w:rsidRPr="0063004C">
              <w:t>д. 25.</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Собственные средства</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16B83" w:rsidRPr="0063004C" w:rsidRDefault="00816B83" w:rsidP="0063004C">
            <w:pPr>
              <w:tabs>
                <w:tab w:val="left" w:pos="2410"/>
              </w:tabs>
              <w:spacing w:after="0"/>
              <w:rPr>
                <w:bCs/>
              </w:rPr>
            </w:pPr>
            <w:r w:rsidRPr="0063004C">
              <w:rPr>
                <w:bCs/>
              </w:rPr>
              <w:t xml:space="preserve">г. Москва, ул. </w:t>
            </w:r>
            <w:proofErr w:type="spellStart"/>
            <w:r w:rsidRPr="0063004C">
              <w:rPr>
                <w:bCs/>
              </w:rPr>
              <w:t>Новохохловская</w:t>
            </w:r>
            <w:proofErr w:type="spellEnd"/>
            <w:r w:rsidRPr="0063004C">
              <w:rPr>
                <w:bCs/>
              </w:rPr>
              <w:t xml:space="preserve"> д. 25.</w:t>
            </w:r>
          </w:p>
          <w:p w:rsidR="00A5353B" w:rsidRPr="0063004C" w:rsidRDefault="00A5353B" w:rsidP="0063004C">
            <w:pPr>
              <w:spacing w:after="0"/>
              <w:jc w:val="left"/>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10.</w:t>
            </w:r>
          </w:p>
          <w:p w:rsidR="00A5353B" w:rsidRPr="0063004C" w:rsidRDefault="00A5353B" w:rsidP="0063004C">
            <w:pPr>
              <w:spacing w:after="0"/>
              <w:jc w:val="center"/>
              <w:rPr>
                <w:b/>
                <w:bCs/>
                <w:snapToGrid w:val="0"/>
              </w:rPr>
            </w:pPr>
          </w:p>
          <w:p w:rsidR="00A5353B" w:rsidRPr="0063004C" w:rsidRDefault="00A5353B"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autoSpaceDE w:val="0"/>
              <w:autoSpaceDN w:val="0"/>
              <w:adjustRightInd w:val="0"/>
              <w:spacing w:after="0"/>
            </w:pPr>
            <w:r w:rsidRPr="002D1CEF">
              <w:t xml:space="preserve">Начальная (максимальная) цена договора составляет: </w:t>
            </w:r>
          </w:p>
          <w:p w:rsidR="00816B83" w:rsidRPr="002D1CEF" w:rsidRDefault="00094936" w:rsidP="0063004C">
            <w:pPr>
              <w:spacing w:after="0"/>
              <w:rPr>
                <w:b/>
              </w:rPr>
            </w:pPr>
            <w:r w:rsidRPr="002D1CEF">
              <w:rPr>
                <w:b/>
              </w:rPr>
              <w:t xml:space="preserve">1 </w:t>
            </w:r>
            <w:r w:rsidR="002D1CEF" w:rsidRPr="002D1CEF">
              <w:rPr>
                <w:b/>
              </w:rPr>
              <w:t>826</w:t>
            </w:r>
            <w:r w:rsidR="002D4495" w:rsidRPr="002D1CEF">
              <w:rPr>
                <w:b/>
              </w:rPr>
              <w:t> </w:t>
            </w:r>
            <w:r w:rsidR="00D526E3" w:rsidRPr="002D1CEF">
              <w:rPr>
                <w:b/>
              </w:rPr>
              <w:t>00</w:t>
            </w:r>
            <w:r w:rsidRPr="002D1CEF">
              <w:rPr>
                <w:b/>
              </w:rPr>
              <w:t xml:space="preserve">0, 00 (Один миллион </w:t>
            </w:r>
            <w:r w:rsidR="002D1CEF" w:rsidRPr="002D1CEF">
              <w:rPr>
                <w:b/>
              </w:rPr>
              <w:t>восемьсот двадцать шесть тысяч</w:t>
            </w:r>
            <w:r w:rsidR="002D4495" w:rsidRPr="002D1CEF">
              <w:rPr>
                <w:b/>
              </w:rPr>
              <w:t>) рублей 00 копеек</w:t>
            </w:r>
            <w:r w:rsidRPr="002D1CEF">
              <w:rPr>
                <w:b/>
              </w:rPr>
              <w:t>, в том числе НДС 18%.</w:t>
            </w:r>
            <w:r w:rsidR="00816B83" w:rsidRPr="002D1CEF">
              <w:rPr>
                <w:b/>
              </w:rPr>
              <w:t xml:space="preserve"> </w:t>
            </w:r>
          </w:p>
          <w:p w:rsidR="00751C26" w:rsidRPr="002D1CEF" w:rsidRDefault="00751C26" w:rsidP="0063004C">
            <w:pPr>
              <w:spacing w:after="0"/>
              <w:rPr>
                <w:b/>
              </w:rPr>
            </w:pPr>
          </w:p>
          <w:p w:rsidR="00A5353B" w:rsidRPr="002D1CEF" w:rsidRDefault="00816B83" w:rsidP="0063004C">
            <w:pPr>
              <w:spacing w:after="0"/>
            </w:pPr>
            <w:proofErr w:type="gramStart"/>
            <w:r w:rsidRPr="002D1CEF">
              <w:rPr>
                <w:bCs/>
                <w:snapToGrid w:val="0"/>
              </w:rPr>
              <w:t xml:space="preserve">Начальная (максимальная) цена договора включает в себя </w:t>
            </w:r>
            <w:r w:rsidR="002D1CEF" w:rsidRPr="002D1CEF">
              <w:t>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r w:rsidRPr="002D1CEF">
              <w:rPr>
                <w:bCs/>
                <w:snapToGrid w:val="0"/>
              </w:rPr>
              <w:t>.</w:t>
            </w:r>
            <w:proofErr w:type="gramEnd"/>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proofErr w:type="gramStart"/>
            <w:r w:rsidRPr="002D1CEF">
              <w:rPr>
                <w:szCs w:val="24"/>
              </w:rPr>
              <w:t>размещены</w:t>
            </w:r>
            <w:proofErr w:type="gramEnd"/>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w:t>
              </w:r>
              <w:proofErr w:type="spellStart"/>
              <w:r w:rsidRPr="002D1CEF">
                <w:rPr>
                  <w:rStyle w:val="a3"/>
                  <w:szCs w:val="24"/>
                </w:rPr>
                <w:t>zakupki.gov.ru</w:t>
              </w:r>
              <w:proofErr w:type="spellEnd"/>
              <w:r w:rsidRPr="002D1CEF">
                <w:rPr>
                  <w:rStyle w:val="a3"/>
                  <w:szCs w:val="24"/>
                </w:rPr>
                <w:t>/223</w:t>
              </w:r>
            </w:hyperlink>
            <w:r w:rsidRPr="002D1CEF">
              <w:rPr>
                <w:szCs w:val="24"/>
              </w:rPr>
              <w:t xml:space="preserve">  </w:t>
            </w:r>
          </w:p>
          <w:p w:rsidR="00816B83" w:rsidRPr="002D1CEF" w:rsidRDefault="00816B83" w:rsidP="0063004C">
            <w:pPr>
              <w:spacing w:after="0"/>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63004C">
            <w:pPr>
              <w:spacing w:after="0"/>
              <w:rPr>
                <w:b/>
              </w:rPr>
            </w:pPr>
            <w:r w:rsidRPr="002D1CEF">
              <w:t xml:space="preserve">Документация предоставляется с </w:t>
            </w:r>
            <w:r w:rsidRPr="002D1CEF">
              <w:rPr>
                <w:b/>
              </w:rPr>
              <w:t>«</w:t>
            </w:r>
            <w:r w:rsidR="005D2989" w:rsidRPr="002D1CEF">
              <w:rPr>
                <w:b/>
              </w:rPr>
              <w:t>0</w:t>
            </w:r>
            <w:r w:rsidR="001C446E">
              <w:rPr>
                <w:b/>
              </w:rPr>
              <w:t>8</w:t>
            </w:r>
            <w:r w:rsidRPr="002D1CEF">
              <w:rPr>
                <w:b/>
              </w:rPr>
              <w:t xml:space="preserve">» </w:t>
            </w:r>
            <w:r w:rsidR="005D2989" w:rsidRPr="002D1CEF">
              <w:rPr>
                <w:b/>
              </w:rPr>
              <w:t>октября</w:t>
            </w:r>
            <w:r w:rsidR="008A6E41" w:rsidRPr="002D1CEF">
              <w:rPr>
                <w:b/>
              </w:rPr>
              <w:t xml:space="preserve"> </w:t>
            </w:r>
            <w:r w:rsidRPr="002D1CEF">
              <w:rPr>
                <w:b/>
              </w:rPr>
              <w:t>по «</w:t>
            </w:r>
            <w:r w:rsidR="001C446E">
              <w:rPr>
                <w:b/>
              </w:rPr>
              <w:t>16</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63004C">
            <w:pPr>
              <w:spacing w:after="0"/>
            </w:pPr>
            <w:r w:rsidRPr="002D1CE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2D1CEF">
              <w:t>e-mail</w:t>
            </w:r>
            <w:proofErr w:type="spellEnd"/>
            <w:r w:rsidRPr="002D1CEF">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63004C">
            <w:pPr>
              <w:spacing w:after="0"/>
            </w:pPr>
            <w:r w:rsidRPr="002D1CEF">
              <w:t>Плата за предоставление документации в письменной форме не взимается.</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Сведения о предоставлении преференций товарам российского происхождения или субъектам малого и среднего предпринимательств</w:t>
            </w:r>
            <w:r w:rsidRPr="0063004C">
              <w:lastRenderedPageBreak/>
              <w:t>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lastRenderedPageBreak/>
              <w:t>Не предоставляются.</w:t>
            </w:r>
          </w:p>
          <w:p w:rsidR="00A5353B" w:rsidRPr="0063004C" w:rsidRDefault="00A5353B" w:rsidP="0063004C">
            <w:pPr>
              <w:keepNext/>
              <w:keepLines/>
              <w:widowControl w:val="0"/>
              <w:suppressLineNumbers/>
              <w:suppressAutoHyphens/>
              <w:spacing w:after="0"/>
              <w:rPr>
                <w:i/>
              </w:rPr>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rPr>
            </w:pPr>
            <w:r w:rsidRPr="0063004C">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63004C">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ind w:left="851"/>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1275FB" w:rsidRPr="0063004C" w:rsidRDefault="001275FB" w:rsidP="0063004C">
      <w:pPr>
        <w:spacing w:after="0"/>
      </w:pPr>
    </w:p>
    <w:p w:rsidR="006A6212" w:rsidRPr="0063004C" w:rsidRDefault="006A6212" w:rsidP="0063004C">
      <w:pPr>
        <w:spacing w:after="0"/>
      </w:pPr>
    </w:p>
    <w:p w:rsidR="002D4495" w:rsidRPr="0063004C" w:rsidRDefault="002D4495" w:rsidP="0063004C">
      <w:pPr>
        <w:spacing w:after="0"/>
      </w:pPr>
    </w:p>
    <w:p w:rsidR="002D4495" w:rsidRDefault="002D4495"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Pr="0063004C" w:rsidRDefault="00751C26"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5D2989">
      <w:pPr>
        <w:spacing w:after="0"/>
        <w:ind w:left="6237"/>
        <w:rPr>
          <w:b/>
          <w:bCs/>
        </w:rPr>
      </w:pPr>
      <w:r w:rsidRPr="0063004C">
        <w:rPr>
          <w:b/>
          <w:bCs/>
        </w:rPr>
        <w:t>«УТВЕРЖДАЮ»</w:t>
      </w:r>
    </w:p>
    <w:p w:rsidR="006A6212" w:rsidRPr="0063004C" w:rsidRDefault="006A6212" w:rsidP="005D2989">
      <w:pPr>
        <w:spacing w:after="0"/>
        <w:ind w:left="6237"/>
      </w:pPr>
      <w:r w:rsidRPr="0063004C">
        <w:t>Директор ФГУП «Московский</w:t>
      </w:r>
    </w:p>
    <w:p w:rsidR="006A6212" w:rsidRPr="0063004C" w:rsidRDefault="006A6212" w:rsidP="005D2989">
      <w:pPr>
        <w:spacing w:after="0"/>
        <w:ind w:left="6237"/>
      </w:pPr>
      <w:r w:rsidRPr="0063004C">
        <w:t>эндокринный завод»</w:t>
      </w:r>
    </w:p>
    <w:p w:rsidR="006A6212" w:rsidRPr="0063004C" w:rsidRDefault="006A6212" w:rsidP="005D2989">
      <w:pPr>
        <w:spacing w:after="0"/>
        <w:ind w:left="6237"/>
        <w:rPr>
          <w:i/>
        </w:rPr>
      </w:pPr>
    </w:p>
    <w:p w:rsidR="006A6212" w:rsidRPr="0063004C" w:rsidRDefault="006A6212" w:rsidP="005D2989">
      <w:pPr>
        <w:spacing w:after="0"/>
        <w:ind w:left="6237"/>
      </w:pPr>
      <w:r w:rsidRPr="0063004C">
        <w:rPr>
          <w:b/>
        </w:rPr>
        <w:t>______________</w:t>
      </w:r>
      <w:r w:rsidRPr="0063004C">
        <w:rPr>
          <w:i/>
        </w:rPr>
        <w:t xml:space="preserve"> </w:t>
      </w:r>
      <w:r w:rsidRPr="0063004C">
        <w:t>М.Ю. Фонарёв</w:t>
      </w:r>
    </w:p>
    <w:p w:rsidR="006A6212" w:rsidRPr="0063004C" w:rsidRDefault="002D4495" w:rsidP="005D2989">
      <w:pPr>
        <w:keepNext/>
        <w:keepLines/>
        <w:widowControl w:val="0"/>
        <w:suppressLineNumbers/>
        <w:suppressAutoHyphens/>
        <w:spacing w:after="0"/>
        <w:ind w:left="6237"/>
        <w:rPr>
          <w:b/>
        </w:rPr>
      </w:pPr>
      <w:r w:rsidRPr="0063004C">
        <w:t xml:space="preserve"> «____» ______________ 2015</w:t>
      </w:r>
      <w:r w:rsidR="006A6212" w:rsidRPr="0063004C">
        <w:t xml:space="preserve"> г.</w:t>
      </w: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63004C">
      <w:pPr>
        <w:spacing w:after="0"/>
        <w:jc w:val="center"/>
        <w:outlineLvl w:val="0"/>
        <w:rPr>
          <w:b/>
          <w:bCs/>
        </w:rPr>
      </w:pPr>
      <w:r w:rsidRPr="0063004C">
        <w:rPr>
          <w:b/>
          <w:bCs/>
        </w:rPr>
        <w:t>на проведение запроса котировок в электронной форме на право заключения</w:t>
      </w:r>
    </w:p>
    <w:p w:rsidR="00F22561" w:rsidRPr="0063004C" w:rsidRDefault="006A6212" w:rsidP="0063004C">
      <w:pPr>
        <w:spacing w:after="0"/>
        <w:jc w:val="center"/>
        <w:outlineLvl w:val="0"/>
        <w:rPr>
          <w:b/>
        </w:rPr>
      </w:pPr>
      <w:r w:rsidRPr="0063004C">
        <w:rPr>
          <w:b/>
          <w:bCs/>
        </w:rPr>
        <w:t xml:space="preserve"> договора на поставку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 xml:space="preserve">32 АСПМ-1 </w:t>
      </w:r>
    </w:p>
    <w:p w:rsidR="006A6212" w:rsidRPr="0063004C" w:rsidRDefault="00AA09A5" w:rsidP="0063004C">
      <w:pPr>
        <w:spacing w:after="0"/>
        <w:jc w:val="center"/>
        <w:outlineLvl w:val="0"/>
        <w:rPr>
          <w:b/>
          <w:bCs/>
        </w:rPr>
      </w:pPr>
      <w:r w:rsidRPr="0063004C">
        <w:rPr>
          <w:b/>
          <w:bCs/>
        </w:rPr>
        <w:t xml:space="preserve">для нужд </w:t>
      </w:r>
      <w:r w:rsidR="00C25EC6" w:rsidRPr="0063004C">
        <w:rPr>
          <w:b/>
          <w:bCs/>
        </w:rPr>
        <w:t>ФГУП «Московский эндокринный з</w:t>
      </w:r>
      <w:r w:rsidRPr="0063004C">
        <w:rPr>
          <w:b/>
          <w:bCs/>
        </w:rPr>
        <w:t>авод»</w:t>
      </w:r>
    </w:p>
    <w:p w:rsidR="000605ED" w:rsidRPr="0063004C" w:rsidRDefault="000605ED" w:rsidP="0063004C">
      <w:pPr>
        <w:pStyle w:val="Default"/>
        <w:jc w:val="center"/>
      </w:pPr>
    </w:p>
    <w:p w:rsidR="006A6212" w:rsidRPr="0063004C" w:rsidRDefault="006A6212" w:rsidP="0063004C">
      <w:pPr>
        <w:pStyle w:val="Default"/>
        <w:jc w:val="center"/>
        <w:rPr>
          <w:b/>
        </w:rPr>
      </w:pPr>
      <w:r w:rsidRPr="0063004C">
        <w:rPr>
          <w:b/>
        </w:rPr>
        <w:t xml:space="preserve">номер закупки: </w:t>
      </w:r>
      <w:r w:rsidR="005D2989">
        <w:rPr>
          <w:b/>
        </w:rPr>
        <w:t>8</w:t>
      </w:r>
      <w:r w:rsidR="001C446E">
        <w:rPr>
          <w:b/>
        </w:rPr>
        <w:t>3</w:t>
      </w:r>
      <w:r w:rsidR="002D4495" w:rsidRPr="0063004C">
        <w:rPr>
          <w:b/>
        </w:rPr>
        <w:t>/15</w:t>
      </w: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751C26" w:rsidRDefault="00751C26" w:rsidP="00434C34">
      <w:pPr>
        <w:widowControl w:val="0"/>
        <w:spacing w:after="0"/>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751C26" w:rsidRPr="0063004C" w:rsidRDefault="00751C26" w:rsidP="0063004C">
      <w:pPr>
        <w:widowControl w:val="0"/>
        <w:spacing w:after="0"/>
        <w:jc w:val="center"/>
        <w:rPr>
          <w:b/>
          <w:bCs/>
        </w:rPr>
      </w:pPr>
    </w:p>
    <w:p w:rsidR="00F22561" w:rsidRPr="0063004C" w:rsidRDefault="00F22561" w:rsidP="0063004C">
      <w:pPr>
        <w:widowControl w:val="0"/>
        <w:spacing w:after="0"/>
        <w:jc w:val="center"/>
        <w:rPr>
          <w:b/>
          <w:bCs/>
        </w:rPr>
      </w:pPr>
    </w:p>
    <w:p w:rsidR="006A6212" w:rsidRPr="0063004C" w:rsidRDefault="006A6212" w:rsidP="0063004C">
      <w:pPr>
        <w:widowControl w:val="0"/>
        <w:spacing w:after="0"/>
        <w:jc w:val="center"/>
        <w:rPr>
          <w:b/>
          <w:bCs/>
        </w:rPr>
      </w:pPr>
      <w:r w:rsidRPr="0063004C">
        <w:rPr>
          <w:b/>
          <w:bCs/>
        </w:rPr>
        <w:t>г. Москва</w:t>
      </w:r>
    </w:p>
    <w:p w:rsidR="006A6212" w:rsidRPr="0063004C" w:rsidRDefault="002D4495" w:rsidP="0063004C">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63004C">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63004C">
      <w:pPr>
        <w:spacing w:after="0"/>
      </w:pPr>
    </w:p>
    <w:p w:rsidR="006A6212" w:rsidRPr="0063004C" w:rsidRDefault="006A6212" w:rsidP="0063004C">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63004C">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63004C">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63004C">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63004C">
      <w:pPr>
        <w:spacing w:after="0"/>
      </w:pPr>
      <w:proofErr w:type="gramStart"/>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004C">
        <w:t xml:space="preserve"> настоящей документацией о закупке.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63004C">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63004C">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63004C">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63004C">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lastRenderedPageBreak/>
        <w:t>СВЕДЕНИЯ О ПРОВОДИМОЙ ПРОЦЕДУРЕ ЗАКУПКИ</w:t>
      </w:r>
      <w:bookmarkEnd w:id="12"/>
      <w:r w:rsidRPr="0063004C">
        <w:rPr>
          <w:rStyle w:val="11"/>
          <w:caps/>
          <w:sz w:val="24"/>
          <w:szCs w:val="24"/>
        </w:rPr>
        <w:br/>
      </w:r>
    </w:p>
    <w:p w:rsidR="006A6212" w:rsidRPr="0063004C" w:rsidRDefault="006A6212" w:rsidP="0063004C">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D526E3" w:rsidRPr="0063004C">
              <w:t xml:space="preserve">автомобиля ГАЗ – </w:t>
            </w:r>
            <w:r w:rsidR="00D526E3" w:rsidRPr="0063004C">
              <w:rPr>
                <w:lang w:val="en-US"/>
              </w:rPr>
              <w:t>A</w:t>
            </w:r>
            <w:r w:rsidR="00D526E3" w:rsidRPr="0063004C">
              <w:t>23</w:t>
            </w:r>
            <w:r w:rsidR="00D526E3" w:rsidRPr="0063004C">
              <w:rPr>
                <w:lang w:val="en-US"/>
              </w:rPr>
              <w:t>R</w:t>
            </w:r>
            <w:r w:rsidR="00D526E3" w:rsidRPr="0063004C">
              <w:t>32 АСПМ-1</w:t>
            </w:r>
            <w:r w:rsidR="00A35F3F" w:rsidRPr="0063004C">
              <w:t xml:space="preserve"> </w:t>
            </w:r>
            <w:r w:rsidR="00C25EC6" w:rsidRPr="0063004C">
              <w:rPr>
                <w:bCs/>
              </w:rPr>
              <w:t>для нужд ФГУП «Московский эндокринный з</w:t>
            </w:r>
            <w:r w:rsidR="00AA09A5" w:rsidRPr="0063004C">
              <w:rPr>
                <w:bCs/>
              </w:rPr>
              <w:t xml:space="preserve">авод» </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853C4F" w:rsidP="0063004C">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proofErr w:type="spellStart"/>
              <w:r w:rsidR="00712ABE" w:rsidRPr="0063004C">
                <w:rPr>
                  <w:rStyle w:val="a3"/>
                  <w:lang w:val="en-US"/>
                </w:rPr>
                <w:t>roseltorg</w:t>
              </w:r>
              <w:proofErr w:type="spellEnd"/>
              <w:r w:rsidR="00712ABE" w:rsidRPr="0063004C">
                <w:rPr>
                  <w:rStyle w:val="a3"/>
                </w:rPr>
                <w:t>.</w:t>
              </w:r>
              <w:proofErr w:type="spellStart"/>
              <w:r w:rsidR="00712ABE" w:rsidRPr="0063004C">
                <w:rPr>
                  <w:rStyle w:val="a3"/>
                  <w:lang w:val="en-US"/>
                </w:rPr>
                <w:t>ru</w:t>
              </w:r>
              <w:proofErr w:type="spellEnd"/>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spacing w:after="0"/>
              <w:rPr>
                <w:b/>
                <w:bCs/>
              </w:rPr>
            </w:pPr>
            <w:r w:rsidRPr="0063004C">
              <w:rPr>
                <w:b/>
              </w:rPr>
              <w:t>Поставка</w:t>
            </w:r>
            <w:r w:rsidRPr="0063004C">
              <w:rPr>
                <w:b/>
                <w:bCs/>
              </w:rPr>
              <w:t xml:space="preserve">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32 АСПМ-1</w:t>
            </w:r>
            <w:r w:rsidR="002D4495" w:rsidRPr="0063004C">
              <w:rPr>
                <w:b/>
                <w:bCs/>
              </w:rPr>
              <w:t xml:space="preserve"> </w:t>
            </w:r>
            <w:r w:rsidR="00C25EC6" w:rsidRPr="0063004C">
              <w:rPr>
                <w:b/>
                <w:bCs/>
              </w:rPr>
              <w:t>для нужд ФГУП «Московский эндокринный з</w:t>
            </w:r>
            <w:r w:rsidR="00AA09A5" w:rsidRPr="0063004C">
              <w:rPr>
                <w:b/>
                <w:bCs/>
              </w:rPr>
              <w:t xml:space="preserve">авод» </w:t>
            </w:r>
          </w:p>
          <w:p w:rsidR="00F22561" w:rsidRPr="0063004C" w:rsidRDefault="00F22561" w:rsidP="0063004C">
            <w:pPr>
              <w:spacing w:after="0"/>
              <w:jc w:val="left"/>
            </w:pPr>
          </w:p>
          <w:p w:rsidR="006A6212" w:rsidRPr="0063004C" w:rsidRDefault="00D526E3" w:rsidP="005D2989">
            <w:pPr>
              <w:spacing w:after="0"/>
            </w:pPr>
            <w:r w:rsidRPr="0063004C">
              <w:rPr>
                <w:b/>
                <w:bCs/>
              </w:rPr>
              <w:t>Количество:</w:t>
            </w:r>
            <w:r w:rsidRPr="0063004C">
              <w:rPr>
                <w:bCs/>
                <w:iCs/>
              </w:rPr>
              <w:t xml:space="preserve"> 1 шт. </w:t>
            </w:r>
            <w:r w:rsidRPr="0063004C">
              <w:t xml:space="preserve">в соответствии с частью </w:t>
            </w:r>
            <w:r w:rsidRPr="0063004C">
              <w:rPr>
                <w:lang w:val="en-US"/>
              </w:rPr>
              <w:t>III</w:t>
            </w:r>
            <w:r w:rsidRPr="0063004C">
              <w:t xml:space="preserve">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proofErr w:type="gramStart"/>
            <w:r w:rsidRPr="0063004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63004C">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63004C">
            <w:pPr>
              <w:spacing w:after="0"/>
            </w:pPr>
            <w:r w:rsidRPr="0063004C">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63004C">
              <w:t>на участие в закупке с внесенными изменениями до окончания срока подачи заявок на участие</w:t>
            </w:r>
            <w:proofErr w:type="gramEnd"/>
            <w:r w:rsidRPr="0063004C">
              <w:t xml:space="preserve"> в закупке.</w:t>
            </w:r>
          </w:p>
          <w:p w:rsidR="006A6212" w:rsidRPr="0063004C" w:rsidRDefault="006A6212" w:rsidP="0063004C">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63004C">
            <w:pPr>
              <w:spacing w:after="0"/>
            </w:pPr>
            <w:r w:rsidRPr="0063004C">
              <w:t>Заявка на участие в закупке должна содержать:</w:t>
            </w:r>
          </w:p>
          <w:p w:rsidR="008A6E41" w:rsidRPr="0063004C" w:rsidRDefault="006A6212" w:rsidP="0063004C">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63004C">
            <w:pPr>
              <w:spacing w:after="0"/>
            </w:pPr>
          </w:p>
          <w:p w:rsidR="008A6E41" w:rsidRPr="0063004C" w:rsidRDefault="008A6E41" w:rsidP="0063004C">
            <w:pPr>
              <w:tabs>
                <w:tab w:val="num" w:pos="68"/>
              </w:tabs>
              <w:spacing w:after="0"/>
              <w:rPr>
                <w:b/>
                <w:u w:val="single"/>
              </w:rPr>
            </w:pPr>
            <w:r w:rsidRPr="0063004C">
              <w:rPr>
                <w:b/>
                <w:u w:val="single"/>
              </w:rPr>
              <w:t>Для 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63004C" w:rsidRDefault="008A6E41" w:rsidP="0063004C">
            <w:pPr>
              <w:tabs>
                <w:tab w:val="num" w:pos="68"/>
              </w:tabs>
              <w:spacing w:after="0"/>
            </w:pPr>
            <w:proofErr w:type="gramStart"/>
            <w:r w:rsidRPr="0063004C">
              <w:t xml:space="preserve">б) полученную не ранее чем за </w:t>
            </w:r>
            <w:r w:rsidRPr="0063004C">
              <w:rPr>
                <w:b/>
              </w:rPr>
              <w:t>три</w:t>
            </w:r>
            <w:r w:rsidR="00F22561" w:rsidRPr="0063004C">
              <w:t xml:space="preserve"> </w:t>
            </w:r>
            <w:r w:rsidRPr="0063004C">
              <w:t>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63004C">
              <w:t xml:space="preserve"> </w:t>
            </w:r>
            <w:proofErr w:type="gramStart"/>
            <w:r w:rsidRPr="0063004C">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63004C" w:rsidRDefault="008A6E41" w:rsidP="0063004C">
            <w:pPr>
              <w:tabs>
                <w:tab w:val="num" w:pos="68"/>
              </w:tabs>
              <w:spacing w:after="0"/>
            </w:pPr>
            <w:r w:rsidRPr="0063004C">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w:t>
            </w:r>
            <w:r w:rsidRPr="0063004C">
              <w:lastRenderedPageBreak/>
              <w:t>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(для юридических лиц);</w:t>
            </w:r>
          </w:p>
          <w:p w:rsidR="008A6E41" w:rsidRPr="0063004C" w:rsidRDefault="008A6E41" w:rsidP="0063004C">
            <w:pPr>
              <w:tabs>
                <w:tab w:val="num" w:pos="68"/>
              </w:tabs>
              <w:spacing w:after="0"/>
            </w:pPr>
            <w:proofErr w:type="spellStart"/>
            <w:proofErr w:type="gramStart"/>
            <w:r w:rsidRPr="0063004C">
              <w:t>д</w:t>
            </w:r>
            <w:proofErr w:type="spellEnd"/>
            <w:r w:rsidRPr="0063004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63004C">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3004C">
              <w:t>дств в к</w:t>
            </w:r>
            <w:proofErr w:type="gramEnd"/>
            <w:r w:rsidRPr="0063004C">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63004C">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63004C">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63004C">
            <w:pPr>
              <w:tabs>
                <w:tab w:val="num" w:pos="68"/>
                <w:tab w:val="left" w:pos="9639"/>
              </w:tabs>
              <w:spacing w:after="0"/>
            </w:pPr>
            <w:proofErr w:type="spellStart"/>
            <w:r w:rsidRPr="0063004C">
              <w:t>з</w:t>
            </w:r>
            <w:proofErr w:type="spellEnd"/>
            <w:r w:rsidRPr="0063004C">
              <w:t xml:space="preserve">) копия бухгалтерского баланса с отчетом о прибыли и </w:t>
            </w:r>
            <w:proofErr w:type="gramStart"/>
            <w:r w:rsidRPr="0063004C">
              <w:t>убытках</w:t>
            </w:r>
            <w:proofErr w:type="gramEnd"/>
            <w:r w:rsidRPr="0063004C">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63004C">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63004C" w:rsidRDefault="008A6E41" w:rsidP="0063004C">
            <w:pPr>
              <w:tabs>
                <w:tab w:val="num" w:pos="68"/>
                <w:tab w:val="left" w:pos="9639"/>
              </w:tabs>
              <w:spacing w:after="0"/>
            </w:pPr>
          </w:p>
          <w:p w:rsidR="008A6E41" w:rsidRPr="0063004C" w:rsidRDefault="008A6E41" w:rsidP="0063004C">
            <w:pPr>
              <w:tabs>
                <w:tab w:val="num" w:pos="68"/>
              </w:tabs>
              <w:spacing w:after="0"/>
              <w:rPr>
                <w:b/>
                <w:u w:val="single"/>
              </w:rPr>
            </w:pPr>
            <w:r w:rsidRPr="0063004C">
              <w:rPr>
                <w:b/>
                <w:u w:val="single"/>
              </w:rPr>
              <w:t>Для нерезидентов: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63004C">
              <w:t xml:space="preserve"> </w:t>
            </w:r>
            <w:proofErr w:type="gramStart"/>
            <w:r w:rsidRPr="0063004C">
              <w:t>Заявка на участие в закупке);</w:t>
            </w:r>
            <w:proofErr w:type="gramEnd"/>
          </w:p>
          <w:p w:rsidR="008A6E41" w:rsidRPr="0063004C" w:rsidRDefault="008A6E41" w:rsidP="0063004C">
            <w:pPr>
              <w:pStyle w:val="afff1"/>
              <w:tabs>
                <w:tab w:val="num" w:pos="68"/>
              </w:tabs>
              <w:jc w:val="both"/>
            </w:pPr>
            <w:r w:rsidRPr="0063004C">
              <w:t xml:space="preserve">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w:t>
            </w:r>
            <w:r w:rsidRPr="0063004C">
              <w:lastRenderedPageBreak/>
              <w:t>организационно-правовой формы, названия, места нахождения, личности руководителя и т.п. (для юридического лица);</w:t>
            </w:r>
          </w:p>
          <w:p w:rsidR="008A6E41" w:rsidRPr="0063004C" w:rsidRDefault="008A6E41" w:rsidP="0063004C">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63004C">
            <w:pPr>
              <w:tabs>
                <w:tab w:val="num" w:pos="68"/>
              </w:tabs>
              <w:spacing w:after="0"/>
            </w:pPr>
          </w:p>
          <w:p w:rsidR="006A6212" w:rsidRPr="0063004C" w:rsidRDefault="006A6212" w:rsidP="0063004C">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63004C">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63004C">
            <w:pPr>
              <w:spacing w:after="0"/>
            </w:pPr>
            <w:proofErr w:type="gramStart"/>
            <w:r w:rsidRPr="0063004C">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63004C" w:rsidRDefault="006A6212" w:rsidP="0063004C">
            <w:pPr>
              <w:spacing w:after="0"/>
            </w:pPr>
            <w:r w:rsidRPr="0063004C">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63004C" w:rsidRDefault="006A6212" w:rsidP="0063004C">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63004C">
            <w:pPr>
              <w:spacing w:after="0"/>
            </w:pPr>
            <w:r w:rsidRPr="0063004C">
              <w:lastRenderedPageBreak/>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63004C">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63004C">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63004C">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63004C">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63004C">
            <w:pPr>
              <w:spacing w:after="0"/>
            </w:pPr>
            <w:r w:rsidRPr="0063004C">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63004C">
            <w:pPr>
              <w:spacing w:after="0"/>
            </w:pPr>
            <w:proofErr w:type="gramStart"/>
            <w:r w:rsidRPr="0063004C">
              <w:t>При оформлении документов в составе заявки на участие в закупке в соответствии</w:t>
            </w:r>
            <w:proofErr w:type="gramEnd"/>
            <w:r w:rsidRPr="0063004C">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751C26" w:rsidRPr="0063004C" w:rsidTr="001275FB">
        <w:tc>
          <w:tcPr>
            <w:tcW w:w="993" w:type="dxa"/>
            <w:tcBorders>
              <w:top w:val="single" w:sz="4" w:space="0" w:color="auto"/>
              <w:left w:val="single" w:sz="4" w:space="0" w:color="auto"/>
              <w:bottom w:val="single" w:sz="4" w:space="0" w:color="auto"/>
              <w:right w:val="single" w:sz="4" w:space="0" w:color="auto"/>
            </w:tcBorders>
          </w:tcPr>
          <w:p w:rsidR="00751C26" w:rsidRPr="0063004C" w:rsidRDefault="00751C26" w:rsidP="00751C26">
            <w:pPr>
              <w:spacing w:after="0"/>
              <w:jc w:val="center"/>
              <w:rPr>
                <w:bCs/>
                <w:snapToGrid w:val="0"/>
              </w:rPr>
            </w:pPr>
            <w:r w:rsidRPr="0063004C">
              <w:rPr>
                <w:bCs/>
                <w:snapToGrid w:val="0"/>
              </w:rPr>
              <w:lastRenderedPageBreak/>
              <w:t>6.1</w:t>
            </w:r>
            <w:r>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51C26" w:rsidRPr="0063004C" w:rsidRDefault="00751C26" w:rsidP="0063004C">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tc>
        <w:tc>
          <w:tcPr>
            <w:tcW w:w="6873" w:type="dxa"/>
            <w:tcBorders>
              <w:top w:val="single" w:sz="4" w:space="0" w:color="auto"/>
              <w:left w:val="single" w:sz="4" w:space="0" w:color="auto"/>
              <w:bottom w:val="single" w:sz="4" w:space="0" w:color="auto"/>
              <w:right w:val="single" w:sz="4" w:space="0" w:color="auto"/>
            </w:tcBorders>
          </w:tcPr>
          <w:p w:rsidR="00751C26" w:rsidRPr="0063004C" w:rsidRDefault="00751C26" w:rsidP="00751C26">
            <w:pPr>
              <w:spacing w:after="0"/>
            </w:pPr>
            <w:r w:rsidRPr="0063004C">
              <w:t>В составе заявки на участие в процедуре закупки должны быть представлены:</w:t>
            </w:r>
          </w:p>
          <w:p w:rsidR="00751C26" w:rsidRPr="0063004C" w:rsidRDefault="00751C26" w:rsidP="00751C26">
            <w:pPr>
              <w:spacing w:after="0"/>
            </w:pPr>
          </w:p>
          <w:p w:rsidR="00751C26" w:rsidRPr="0063004C" w:rsidRDefault="00751C26" w:rsidP="00751C26">
            <w:pPr>
              <w:pStyle w:val="aff"/>
              <w:numPr>
                <w:ilvl w:val="3"/>
                <w:numId w:val="5"/>
              </w:numPr>
              <w:tabs>
                <w:tab w:val="clear" w:pos="2880"/>
              </w:tabs>
              <w:autoSpaceDE w:val="0"/>
              <w:autoSpaceDN w:val="0"/>
              <w:adjustRightInd w:val="0"/>
              <w:spacing w:after="0"/>
              <w:ind w:left="0" w:firstLine="0"/>
            </w:pPr>
            <w:r w:rsidRPr="0063004C">
              <w:t>Копия сертификата соответствия на товар.</w:t>
            </w:r>
          </w:p>
          <w:p w:rsidR="00751C26" w:rsidRPr="0063004C" w:rsidRDefault="00751C26" w:rsidP="00751C26">
            <w:pPr>
              <w:tabs>
                <w:tab w:val="left" w:pos="0"/>
                <w:tab w:val="left" w:pos="352"/>
                <w:tab w:val="left" w:pos="1080"/>
                <w:tab w:val="left" w:pos="1260"/>
              </w:tabs>
              <w:spacing w:after="0"/>
            </w:pPr>
            <w:r w:rsidRPr="0063004C">
              <w:t>В случае</w:t>
            </w:r>
            <w:proofErr w:type="gramStart"/>
            <w:r w:rsidRPr="0063004C">
              <w:t>,</w:t>
            </w:r>
            <w:proofErr w:type="gramEnd"/>
            <w:r w:rsidRPr="0063004C">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751C26" w:rsidRPr="0063004C" w:rsidRDefault="00751C26" w:rsidP="0063004C">
            <w:pPr>
              <w:spacing w:after="0"/>
            </w:pPr>
          </w:p>
        </w:tc>
      </w:tr>
      <w:tr w:rsidR="006A6212" w:rsidRPr="0063004C" w:rsidTr="005D2989">
        <w:trPr>
          <w:trHeight w:val="854"/>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uppressAutoHyphens/>
              <w:autoSpaceDE w:val="0"/>
              <w:autoSpaceDN w:val="0"/>
              <w:spacing w:after="0"/>
              <w:outlineLvl w:val="4"/>
              <w:rPr>
                <w:iCs/>
                <w:color w:val="000000"/>
                <w:spacing w:val="1"/>
              </w:rPr>
            </w:pPr>
            <w:r w:rsidRPr="0063004C">
              <w:t>Копии иных документов, подтверждающих соответствие товаров требованиям, установленным в соответствии с частью III «Техни</w:t>
            </w:r>
            <w:r w:rsidR="008A6E41" w:rsidRPr="0063004C">
              <w:t>ческим заданием» Документации о закупке</w:t>
            </w:r>
            <w:r w:rsidRPr="0063004C">
              <w:t>.</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3004C">
              <w:t xml:space="preserve"> ИСПОЛНЕНИЯ ДОГОВОРА» (Форма 3), приведенной в части II«ФОРМЫ ДЛЯ ЗАПОЛНЕНИЯ УЧАСТНИКАМИ ЗАКУПКИ».</w:t>
            </w:r>
          </w:p>
          <w:p w:rsidR="006A6212" w:rsidRPr="0063004C" w:rsidRDefault="006A6212" w:rsidP="0063004C">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63004C">
            <w:pPr>
              <w:spacing w:after="0"/>
              <w:jc w:val="left"/>
            </w:pPr>
            <w:r w:rsidRPr="0063004C">
              <w:t xml:space="preserve">г. Москва, ул. </w:t>
            </w:r>
            <w:proofErr w:type="spellStart"/>
            <w:r w:rsidRPr="0063004C">
              <w:t>Новохохловская</w:t>
            </w:r>
            <w:proofErr w:type="spellEnd"/>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B54FA" w:rsidRPr="0063004C" w:rsidRDefault="005D2989" w:rsidP="005D2989">
            <w:pPr>
              <w:spacing w:after="0"/>
            </w:pPr>
            <w:r w:rsidRPr="005D2989">
              <w:t xml:space="preserve">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 xml:space="preserve">9. </w:t>
            </w:r>
          </w:p>
          <w:p w:rsidR="006A6212" w:rsidRPr="0063004C" w:rsidRDefault="006A6212" w:rsidP="0063004C">
            <w:pPr>
              <w:spacing w:after="0"/>
              <w:jc w:val="center"/>
              <w:rPr>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Начальная (максимальная) цена договора (цена лота) составляет: </w:t>
            </w:r>
          </w:p>
          <w:p w:rsidR="002D1CEF" w:rsidRPr="002D1CEF" w:rsidRDefault="002D1CEF" w:rsidP="002D1CEF">
            <w:pPr>
              <w:spacing w:after="0"/>
              <w:rPr>
                <w:b/>
              </w:rPr>
            </w:pPr>
            <w:r w:rsidRPr="002D1CEF">
              <w:rPr>
                <w:b/>
              </w:rPr>
              <w:t xml:space="preserve">1 826 000, 00 (Один миллион восемьсот двадцать шесть тысяч) рублей 00 копеек, в том числе НДС 18%. </w:t>
            </w:r>
          </w:p>
          <w:p w:rsidR="006A6212" w:rsidRPr="0063004C" w:rsidRDefault="006A6212" w:rsidP="0063004C">
            <w:pPr>
              <w:spacing w:after="0"/>
              <w:rPr>
                <w:b/>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D2989" w:rsidP="005D2989">
            <w:pPr>
              <w:spacing w:after="0"/>
            </w:pPr>
            <w:r w:rsidRPr="005D2989">
              <w:t>Покупатель в течение 3-х (Трех) банковских дней с момента подписания Договора осуществляет  полную  оплату за Товар</w:t>
            </w:r>
            <w:r>
              <w:t>.</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2D1CEF">
            <w:pPr>
              <w:tabs>
                <w:tab w:val="left" w:pos="2410"/>
              </w:tabs>
              <w:spacing w:after="0"/>
              <w:rPr>
                <w:bCs/>
                <w:snapToGrid w:val="0"/>
              </w:rPr>
            </w:pPr>
            <w:proofErr w:type="gramStart"/>
            <w:r w:rsidRPr="0063004C">
              <w:rPr>
                <w:bCs/>
                <w:snapToGrid w:val="0"/>
              </w:rPr>
              <w:t xml:space="preserve">В Цену Товара включены: </w:t>
            </w:r>
            <w:r w:rsidR="002D1CEF" w:rsidRPr="002D1CEF">
              <w:rPr>
                <w:bCs/>
                <w:snapToGrid w:val="0"/>
              </w:rPr>
              <w:t>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tc>
      </w:tr>
      <w:tr w:rsidR="006A6212" w:rsidRPr="0063004C" w:rsidTr="001275FB">
        <w:trPr>
          <w:trHeight w:val="3771"/>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lastRenderedPageBreak/>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63004C">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1C446E">
            <w:pPr>
              <w:spacing w:after="0"/>
            </w:pPr>
            <w:r w:rsidRPr="0063004C">
              <w:t xml:space="preserve">Дата окончания срока подачи заявок на участие в закупке является </w:t>
            </w:r>
            <w:r w:rsidRPr="0063004C">
              <w:rPr>
                <w:b/>
              </w:rPr>
              <w:t>«</w:t>
            </w:r>
            <w:r w:rsidR="001C446E">
              <w:rPr>
                <w:b/>
              </w:rPr>
              <w:t>16</w:t>
            </w:r>
            <w:r w:rsidRPr="0063004C">
              <w:rPr>
                <w:b/>
              </w:rPr>
              <w:t>» </w:t>
            </w:r>
            <w:r w:rsidR="001C446E">
              <w:rPr>
                <w:b/>
              </w:rPr>
              <w:t>октября</w:t>
            </w:r>
            <w:r w:rsidR="0073141B" w:rsidRPr="0063004C">
              <w:rPr>
                <w:b/>
              </w:rPr>
              <w:t xml:space="preserve"> </w:t>
            </w:r>
            <w:r w:rsidR="008A6E41" w:rsidRPr="0063004C">
              <w:rPr>
                <w:b/>
              </w:rPr>
              <w:t>2015</w:t>
            </w:r>
            <w:r w:rsidRPr="0063004C">
              <w:rPr>
                <w:b/>
              </w:rPr>
              <w:t xml:space="preserve"> года в </w:t>
            </w:r>
            <w:r w:rsidR="001C446E">
              <w:rPr>
                <w:b/>
              </w:rPr>
              <w:t>08</w:t>
            </w:r>
            <w:r w:rsidRPr="0063004C">
              <w:rPr>
                <w:b/>
              </w:rPr>
              <w:t xml:space="preserve"> часов </w:t>
            </w:r>
            <w:r w:rsidR="001C446E">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Заказчиком установлены следующие требования к участникам закупки:</w:t>
            </w:r>
          </w:p>
          <w:p w:rsidR="006A6212" w:rsidRPr="0063004C" w:rsidRDefault="006A6212" w:rsidP="0063004C">
            <w:pPr>
              <w:tabs>
                <w:tab w:val="left" w:pos="540"/>
                <w:tab w:val="left" w:pos="900"/>
                <w:tab w:val="num" w:pos="1080"/>
              </w:tabs>
              <w:spacing w:after="0"/>
            </w:pPr>
            <w:r w:rsidRPr="0063004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63004C">
            <w:pPr>
              <w:tabs>
                <w:tab w:val="left" w:pos="360"/>
                <w:tab w:val="left" w:pos="540"/>
                <w:tab w:val="left" w:pos="900"/>
              </w:tabs>
              <w:spacing w:after="0"/>
            </w:pPr>
            <w:r w:rsidRPr="0063004C">
              <w:t xml:space="preserve">2) </w:t>
            </w:r>
            <w:proofErr w:type="spellStart"/>
            <w:r w:rsidRPr="0063004C">
              <w:t>непроведение</w:t>
            </w:r>
            <w:proofErr w:type="spellEnd"/>
            <w:r w:rsidRPr="006300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63004C">
            <w:pPr>
              <w:tabs>
                <w:tab w:val="left" w:pos="360"/>
                <w:tab w:val="left" w:pos="540"/>
                <w:tab w:val="left" w:pos="900"/>
              </w:tabs>
              <w:spacing w:after="0"/>
            </w:pPr>
            <w:r w:rsidRPr="0063004C">
              <w:t xml:space="preserve">3) </w:t>
            </w:r>
            <w:proofErr w:type="spellStart"/>
            <w:r w:rsidRPr="0063004C">
              <w:t>неприостановление</w:t>
            </w:r>
            <w:proofErr w:type="spellEnd"/>
            <w:r w:rsidRPr="0063004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63004C" w:rsidRDefault="006A6212" w:rsidP="0063004C">
            <w:pPr>
              <w:tabs>
                <w:tab w:val="left" w:pos="360"/>
                <w:tab w:val="left" w:pos="540"/>
                <w:tab w:val="left" w:pos="900"/>
              </w:tabs>
              <w:spacing w:after="0"/>
            </w:pPr>
            <w:r w:rsidRPr="0063004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63004C">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63004C">
            <w:pPr>
              <w:tabs>
                <w:tab w:val="left" w:pos="360"/>
                <w:tab w:val="left" w:pos="540"/>
                <w:tab w:val="left" w:pos="900"/>
              </w:tabs>
              <w:spacing w:after="0"/>
            </w:pPr>
            <w:proofErr w:type="gramStart"/>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63004C" w:rsidRDefault="006A6212" w:rsidP="0063004C">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D45EBA" w:rsidRPr="0063004C">
              <w:t>оответствующих предмету закупки (</w:t>
            </w:r>
            <w:r w:rsidR="00D45EBA" w:rsidRPr="0063004C">
              <w:rPr>
                <w:b/>
              </w:rPr>
              <w:t>у</w:t>
            </w:r>
            <w:r w:rsidR="00133D58" w:rsidRPr="0063004C">
              <w:rPr>
                <w:b/>
              </w:rPr>
              <w:t xml:space="preserve">частник </w:t>
            </w:r>
            <w:r w:rsidR="00133D58" w:rsidRPr="0063004C">
              <w:rPr>
                <w:b/>
              </w:rPr>
              <w:lastRenderedPageBreak/>
              <w:t xml:space="preserve">закупки должен являться официальным представителем (поставщиком) </w:t>
            </w:r>
            <w:r w:rsidR="00D45EBA" w:rsidRPr="0063004C">
              <w:rPr>
                <w:b/>
              </w:rPr>
              <w:t>производителя</w:t>
            </w:r>
            <w:r w:rsidR="00133D58" w:rsidRPr="0063004C">
              <w:rPr>
                <w:b/>
              </w:rPr>
              <w:t xml:space="preserve"> или </w:t>
            </w:r>
            <w:r w:rsidR="00201C29" w:rsidRPr="0063004C">
              <w:rPr>
                <w:b/>
              </w:rPr>
              <w:t>уполномоченным</w:t>
            </w:r>
            <w:r w:rsidR="00133D58" w:rsidRPr="0063004C">
              <w:rPr>
                <w:b/>
              </w:rPr>
              <w:t xml:space="preserve"> дилером </w:t>
            </w:r>
            <w:r w:rsidR="00D45EBA" w:rsidRPr="0063004C">
              <w:rPr>
                <w:b/>
              </w:rPr>
              <w:t>производителя</w:t>
            </w:r>
            <w:r w:rsidR="00D45EBA" w:rsidRPr="0063004C">
              <w:t>).</w:t>
            </w:r>
          </w:p>
          <w:p w:rsidR="006A6212" w:rsidRPr="0063004C" w:rsidRDefault="00AF3931" w:rsidP="0063004C">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63004C">
            <w:pPr>
              <w:spacing w:after="0"/>
            </w:pPr>
            <w:r w:rsidRPr="0063004C">
              <w:t>В случае</w:t>
            </w:r>
            <w:proofErr w:type="gramStart"/>
            <w:r w:rsidRPr="0063004C">
              <w:t>,</w:t>
            </w:r>
            <w:proofErr w:type="gramEnd"/>
            <w:r w:rsidRPr="0063004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20"/>
              <w:keepNext w:val="0"/>
              <w:suppressAutoHyphens/>
              <w:spacing w:after="0"/>
              <w:jc w:val="both"/>
              <w:rPr>
                <w:b w:val="0"/>
                <w:bCs w:val="0"/>
                <w:sz w:val="24"/>
                <w:szCs w:val="24"/>
              </w:rPr>
            </w:pPr>
            <w:bookmarkStart w:id="13" w:name="_Toc313350074"/>
            <w:bookmarkStart w:id="14" w:name="_Toc313350350"/>
            <w:r w:rsidRPr="0063004C">
              <w:rPr>
                <w:b w:val="0"/>
                <w:bCs w:val="0"/>
                <w:sz w:val="24"/>
                <w:szCs w:val="24"/>
              </w:rPr>
              <w:t xml:space="preserve">Заявка на участие в закупке должна содержать декларацию заявителя, содержащую сведения о том, что он не является: </w:t>
            </w:r>
          </w:p>
          <w:p w:rsidR="008F227E" w:rsidRPr="0063004C" w:rsidRDefault="006A6212" w:rsidP="0063004C">
            <w:pPr>
              <w:pStyle w:val="20"/>
              <w:keepNext w:val="0"/>
              <w:suppressAutoHyphens/>
              <w:spacing w:after="0"/>
              <w:jc w:val="both"/>
              <w:rPr>
                <w:b w:val="0"/>
                <w:bCs w:val="0"/>
                <w:sz w:val="24"/>
                <w:szCs w:val="24"/>
              </w:rPr>
            </w:pPr>
            <w:r w:rsidRPr="0063004C">
              <w:rPr>
                <w:b w:val="0"/>
                <w:bCs w:val="0"/>
                <w:sz w:val="24"/>
                <w:szCs w:val="24"/>
              </w:rPr>
              <w:t>1)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63004C">
              <w:rPr>
                <w:b w:val="0"/>
                <w:bCs w:val="0"/>
                <w:sz w:val="24"/>
                <w:szCs w:val="24"/>
              </w:rPr>
              <w:t xml:space="preserve">или) </w:t>
            </w:r>
            <w:proofErr w:type="gramEnd"/>
            <w:r w:rsidRPr="0063004C">
              <w:rPr>
                <w:b w:val="0"/>
                <w:bCs w:val="0"/>
                <w:sz w:val="24"/>
                <w:szCs w:val="24"/>
              </w:rPr>
              <w:t>чья экономическая деятельность приостановлена, а также</w:t>
            </w:r>
          </w:p>
          <w:p w:rsidR="005B54FA" w:rsidRPr="0063004C" w:rsidRDefault="006A6212" w:rsidP="0063004C">
            <w:pPr>
              <w:pStyle w:val="20"/>
              <w:keepNext w:val="0"/>
              <w:suppressAutoHyphens/>
              <w:spacing w:after="0"/>
              <w:jc w:val="both"/>
              <w:rPr>
                <w:b w:val="0"/>
                <w:bCs w:val="0"/>
                <w:sz w:val="24"/>
                <w:szCs w:val="24"/>
              </w:rPr>
            </w:pPr>
            <w:r w:rsidRPr="0063004C">
              <w:rPr>
                <w:b w:val="0"/>
                <w:bCs w:val="0"/>
                <w:sz w:val="24"/>
                <w:szCs w:val="24"/>
              </w:rPr>
              <w:t>2) об отсутств</w:t>
            </w:r>
            <w:proofErr w:type="gramStart"/>
            <w:r w:rsidRPr="0063004C">
              <w:rPr>
                <w:b w:val="0"/>
                <w:bCs w:val="0"/>
                <w:sz w:val="24"/>
                <w:szCs w:val="24"/>
              </w:rPr>
              <w:t>ии у у</w:t>
            </w:r>
            <w:proofErr w:type="gramEnd"/>
            <w:r w:rsidRPr="0063004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AF3931" w:rsidP="0063004C">
            <w:pPr>
              <w:spacing w:after="0"/>
            </w:pPr>
            <w:r w:rsidRPr="0063004C">
              <w:t xml:space="preserve">Для подтверждения соответствия участника закупки требованиям, предусмотренным </w:t>
            </w:r>
            <w:r w:rsidR="00133D58" w:rsidRPr="0063004C">
              <w:t>пп.7) п.13 настоящей документации о закупке, участник закупки в составе заявки должен представить:</w:t>
            </w:r>
          </w:p>
          <w:p w:rsidR="00AF3931" w:rsidRPr="0063004C" w:rsidRDefault="00D45EBA" w:rsidP="0063004C">
            <w:pPr>
              <w:spacing w:after="0"/>
            </w:pPr>
            <w:r w:rsidRPr="0063004C">
              <w:t xml:space="preserve"> </w:t>
            </w:r>
            <w:r w:rsidR="00094936" w:rsidRPr="0063004C">
              <w:rPr>
                <w:i/>
              </w:rPr>
              <w:t xml:space="preserve">- </w:t>
            </w:r>
            <w:r w:rsidR="00094936" w:rsidRPr="0063004C">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00094936" w:rsidRPr="0063004C">
              <w:rPr>
                <w:b/>
              </w:rPr>
              <w:t xml:space="preserve"> </w:t>
            </w:r>
            <w:r w:rsidR="00094936" w:rsidRPr="0063004C">
              <w:t xml:space="preserve">дилером производителя,  </w:t>
            </w:r>
          </w:p>
          <w:p w:rsidR="00AF3931" w:rsidRPr="0063004C" w:rsidRDefault="00094936" w:rsidP="0063004C">
            <w:pPr>
              <w:spacing w:after="0"/>
            </w:pPr>
            <w:r w:rsidRPr="0063004C">
              <w:t>или</w:t>
            </w:r>
          </w:p>
          <w:p w:rsidR="00596806" w:rsidRPr="0063004C" w:rsidRDefault="00094936" w:rsidP="0063004C">
            <w:pPr>
              <w:spacing w:after="0"/>
            </w:pPr>
            <w:r w:rsidRPr="0063004C">
              <w:t>- заверенную участником копию действующего свидетельств</w:t>
            </w:r>
            <w:r w:rsidR="00E20059">
              <w:t>а</w:t>
            </w:r>
            <w:r w:rsidRPr="0063004C">
              <w:t xml:space="preserve"> уполномоченного дилера, </w:t>
            </w:r>
          </w:p>
          <w:p w:rsidR="00596806" w:rsidRPr="0063004C" w:rsidRDefault="00094936" w:rsidP="0063004C">
            <w:pPr>
              <w:spacing w:after="0"/>
            </w:pPr>
            <w:r w:rsidRPr="0063004C">
              <w:t>или</w:t>
            </w:r>
          </w:p>
          <w:p w:rsidR="00AF3931" w:rsidRPr="0063004C" w:rsidRDefault="00094936" w:rsidP="0063004C">
            <w:pPr>
              <w:spacing w:after="0"/>
            </w:pPr>
            <w:r w:rsidRPr="0063004C">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63004C">
              <w:rPr>
                <w:b/>
              </w:rPr>
              <w:t xml:space="preserve"> </w:t>
            </w:r>
            <w:r w:rsidRPr="0063004C">
              <w:t>дилером производителя.</w:t>
            </w:r>
            <w:r w:rsidRPr="0063004C">
              <w:rPr>
                <w:i/>
              </w:rPr>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Формы, порядок, дата начала и дата окончания срока предоставления участникам закупки разъяснений положений документации о </w:t>
            </w:r>
            <w:r w:rsidRPr="0063004C">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63004C" w:rsidRDefault="006A6212" w:rsidP="0063004C">
            <w:pPr>
              <w:spacing w:after="0"/>
            </w:pPr>
            <w:r w:rsidRPr="0063004C">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63004C">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 xml:space="preserve">Примерная форма запроса на разъяснение документации о </w:t>
            </w:r>
            <w:r w:rsidRPr="0063004C">
              <w:rPr>
                <w:rFonts w:ascii="Times New Roman" w:hAnsi="Times New Roman" w:cs="Times New Roman"/>
              </w:rPr>
              <w:lastRenderedPageBreak/>
              <w:t>закупке приведена в форме 4 части I</w:t>
            </w:r>
            <w:proofErr w:type="spellStart"/>
            <w:r w:rsidRPr="0063004C">
              <w:rPr>
                <w:rFonts w:ascii="Times New Roman" w:hAnsi="Times New Roman" w:cs="Times New Roman"/>
                <w:lang w:val="en-US"/>
              </w:rPr>
              <w:t>I</w:t>
            </w:r>
            <w:proofErr w:type="spellEnd"/>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63004C">
              <w:rPr>
                <w:rFonts w:ascii="Times New Roman" w:hAnsi="Times New Roman" w:cs="Times New Roman"/>
              </w:rPr>
              <w:t>позднее</w:t>
            </w:r>
            <w:proofErr w:type="gramEnd"/>
            <w:r w:rsidRPr="0063004C">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63004C" w:rsidRDefault="006A6212" w:rsidP="0063004C">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1C446E">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1C446E">
              <w:rPr>
                <w:b/>
              </w:rPr>
              <w:t>08</w:t>
            </w:r>
            <w:r w:rsidRPr="0063004C">
              <w:rPr>
                <w:b/>
              </w:rPr>
              <w:t xml:space="preserve">» </w:t>
            </w:r>
            <w:r w:rsidR="001C446E" w:rsidRPr="001C446E">
              <w:rPr>
                <w:b/>
              </w:rPr>
              <w:t>октября</w:t>
            </w:r>
            <w:r w:rsidR="00353E6E" w:rsidRPr="0063004C">
              <w:rPr>
                <w:b/>
              </w:rPr>
              <w:t xml:space="preserve"> </w:t>
            </w:r>
            <w:r w:rsidRPr="0063004C">
              <w:rPr>
                <w:b/>
              </w:rPr>
              <w:t>по «</w:t>
            </w:r>
            <w:r w:rsidR="001C446E">
              <w:rPr>
                <w:b/>
              </w:rPr>
              <w:t>16</w:t>
            </w:r>
            <w:r w:rsidRPr="0063004C">
              <w:rPr>
                <w:b/>
              </w:rPr>
              <w:t>» </w:t>
            </w:r>
            <w:r w:rsidR="001C446E" w:rsidRPr="001C446E">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Рассмотрение заявок на участие в закупке будет осуществляться </w:t>
            </w:r>
            <w:r w:rsidRPr="0063004C">
              <w:rPr>
                <w:b/>
              </w:rPr>
              <w:t>«</w:t>
            </w:r>
            <w:r w:rsidR="001C446E">
              <w:rPr>
                <w:b/>
              </w:rPr>
              <w:t>16</w:t>
            </w:r>
            <w:r w:rsidRPr="0063004C">
              <w:rPr>
                <w:b/>
              </w:rPr>
              <w:t>» </w:t>
            </w:r>
            <w:r w:rsidR="00353E6E" w:rsidRPr="0063004C">
              <w:rPr>
                <w:b/>
              </w:rPr>
              <w:t xml:space="preserve"> </w:t>
            </w:r>
            <w:r w:rsidR="001C446E" w:rsidRPr="001C446E">
              <w:rPr>
                <w:b/>
              </w:rPr>
              <w:t>октября</w:t>
            </w:r>
            <w:r w:rsidR="008A6E41" w:rsidRPr="0063004C">
              <w:rPr>
                <w:b/>
              </w:rPr>
              <w:t xml:space="preserve"> 2015 </w:t>
            </w:r>
            <w:r w:rsidRPr="0063004C">
              <w:rPr>
                <w:b/>
              </w:rPr>
              <w:t xml:space="preserve">года </w:t>
            </w:r>
            <w:r w:rsidRPr="0063004C">
              <w:t>по адресу: 109052,</w:t>
            </w:r>
            <w:r w:rsidR="0061537B" w:rsidRPr="0063004C">
              <w:t xml:space="preserve"> </w:t>
            </w:r>
            <w:r w:rsidRPr="0063004C">
              <w:t xml:space="preserve">г. Москва, </w:t>
            </w:r>
            <w:proofErr w:type="spellStart"/>
            <w:r w:rsidRPr="0063004C">
              <w:t>ул</w:t>
            </w:r>
            <w:proofErr w:type="gramStart"/>
            <w:r w:rsidRPr="0063004C">
              <w:t>.Н</w:t>
            </w:r>
            <w:proofErr w:type="gramEnd"/>
            <w:r w:rsidRPr="0063004C">
              <w:t>овохохловская</w:t>
            </w:r>
            <w:proofErr w:type="spellEnd"/>
            <w:r w:rsidRPr="0063004C">
              <w:t>, д. 25.</w:t>
            </w:r>
          </w:p>
          <w:p w:rsidR="006A6212" w:rsidRPr="0063004C" w:rsidRDefault="006A6212" w:rsidP="001C446E">
            <w:pPr>
              <w:spacing w:after="0"/>
            </w:pPr>
            <w:r w:rsidRPr="0063004C">
              <w:t xml:space="preserve">Подведение итогов закупки будет осуществляться </w:t>
            </w:r>
            <w:r w:rsidRPr="0063004C">
              <w:rPr>
                <w:b/>
              </w:rPr>
              <w:t>«</w:t>
            </w:r>
            <w:r w:rsidR="001C446E">
              <w:rPr>
                <w:b/>
              </w:rPr>
              <w:t>16</w:t>
            </w:r>
            <w:r w:rsidRPr="0063004C">
              <w:rPr>
                <w:b/>
              </w:rPr>
              <w:t>» </w:t>
            </w:r>
            <w:r w:rsidR="001C446E">
              <w:rPr>
                <w:b/>
              </w:rPr>
              <w:t>октября</w:t>
            </w:r>
            <w:r w:rsidR="008A6E41" w:rsidRPr="0063004C">
              <w:rPr>
                <w:b/>
              </w:rPr>
              <w:t xml:space="preserve"> 2015</w:t>
            </w:r>
            <w:r w:rsidRPr="0063004C">
              <w:rPr>
                <w:b/>
              </w:rPr>
              <w:t xml:space="preserve"> года</w:t>
            </w:r>
            <w:r w:rsidRPr="0063004C">
              <w:t xml:space="preserve"> по адресу: 109052, г. Москва, ул. </w:t>
            </w:r>
            <w:proofErr w:type="spellStart"/>
            <w:r w:rsidRPr="0063004C">
              <w:t>Новохохловская</w:t>
            </w:r>
            <w:proofErr w:type="spellEnd"/>
            <w:r w:rsidRPr="0063004C">
              <w:t>,</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Участники</w:t>
            </w:r>
            <w:proofErr w:type="gramEnd"/>
            <w:r w:rsidRPr="0063004C">
              <w:t xml:space="preserve">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63004C" w:rsidRDefault="006A6212" w:rsidP="0063004C">
            <w:pPr>
              <w:spacing w:after="0"/>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63004C" w:rsidRDefault="006A6212" w:rsidP="0063004C">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 xml:space="preserve">Непредставления установленных сведений или документов </w:t>
            </w:r>
            <w:r w:rsidRPr="0063004C">
              <w:lastRenderedPageBreak/>
              <w:t>или представления недостоверных сведений;</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63004C">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63004C">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63004C">
            <w:pPr>
              <w:keepNext/>
              <w:keepLines/>
              <w:widowControl w:val="0"/>
              <w:suppressLineNumbers/>
              <w:suppressAutoHyphens/>
              <w:spacing w:after="0"/>
            </w:pPr>
            <w:r w:rsidRPr="0063004C">
              <w:t>Возможность переторжки предусмотрена.</w:t>
            </w:r>
          </w:p>
          <w:p w:rsidR="00E11408" w:rsidRPr="0063004C" w:rsidRDefault="00E11408" w:rsidP="0063004C">
            <w:pPr>
              <w:keepNext/>
              <w:keepLines/>
              <w:widowControl w:val="0"/>
              <w:suppressLineNumbers/>
              <w:suppressAutoHyphens/>
              <w:spacing w:after="0"/>
            </w:pPr>
          </w:p>
          <w:p w:rsidR="00E11408" w:rsidRPr="0063004C" w:rsidRDefault="00E11408" w:rsidP="0063004C">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63004C">
              <w:t xml:space="preserve">на участие в закупке путем снижения первоначально указанной в заявке на участие в </w:t>
            </w:r>
            <w:r w:rsidR="00FF3493" w:rsidRPr="0063004C">
              <w:t>закупке</w:t>
            </w:r>
            <w:proofErr w:type="gramEnd"/>
            <w:r w:rsidRPr="0063004C">
              <w:t xml:space="preserve"> цены. </w:t>
            </w:r>
          </w:p>
          <w:p w:rsidR="00E11408" w:rsidRPr="0063004C" w:rsidRDefault="00E11408" w:rsidP="0063004C">
            <w:pPr>
              <w:keepNext/>
              <w:keepLines/>
              <w:widowControl w:val="0"/>
              <w:suppressLineNumbers/>
              <w:suppressAutoHyphens/>
              <w:spacing w:after="0"/>
            </w:pPr>
            <w:r w:rsidRPr="0063004C">
              <w:t>Снижение цены заявки на участие в закупке не должно повлечь за собой изменение иных условий заявки на участие в закупке.</w:t>
            </w:r>
          </w:p>
          <w:p w:rsidR="00E11408" w:rsidRPr="0063004C" w:rsidRDefault="00E11408" w:rsidP="0063004C">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63004C">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63004C">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63004C">
            <w:pPr>
              <w:keepNext/>
              <w:keepLines/>
              <w:widowControl w:val="0"/>
              <w:suppressLineNumbers/>
              <w:suppressAutoHyphens/>
              <w:spacing w:after="0"/>
            </w:pPr>
            <w:r w:rsidRPr="0063004C">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63004C">
            <w:pPr>
              <w:keepNext/>
              <w:keepLines/>
              <w:widowControl w:val="0"/>
              <w:suppressLineNumbers/>
              <w:suppressAutoHyphens/>
              <w:spacing w:after="0"/>
              <w:rPr>
                <w:color w:val="000000" w:themeColor="text1"/>
              </w:rPr>
            </w:pPr>
            <w:r w:rsidRPr="0063004C">
              <w:t xml:space="preserve">Переторжка проводится в очной, заочной или </w:t>
            </w:r>
            <w:proofErr w:type="spellStart"/>
            <w:r w:rsidRPr="0063004C">
              <w:t>очно-заочной</w:t>
            </w:r>
            <w:proofErr w:type="spellEnd"/>
            <w:r w:rsidRPr="0063004C">
              <w:t xml:space="preserve"> (смешанной)</w:t>
            </w:r>
            <w:r w:rsidRPr="0063004C">
              <w:rPr>
                <w:color w:val="000000" w:themeColor="text1"/>
              </w:rPr>
              <w:t xml:space="preserve"> форме.</w:t>
            </w:r>
          </w:p>
          <w:p w:rsidR="00E11408" w:rsidRPr="0063004C" w:rsidRDefault="00E11408" w:rsidP="0063004C">
            <w:pPr>
              <w:keepNext/>
              <w:keepLines/>
              <w:widowControl w:val="0"/>
              <w:suppressLineNumbers/>
              <w:suppressAutoHyphens/>
              <w:spacing w:after="0"/>
            </w:pPr>
            <w:r w:rsidRPr="0063004C">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63004C">
              <w:lastRenderedPageBreak/>
              <w:t xml:space="preserve">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63004C">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63004C">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63004C">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Не предусмотрено.</w:t>
            </w:r>
          </w:p>
          <w:p w:rsidR="00720BB1" w:rsidRPr="0063004C" w:rsidRDefault="00720BB1" w:rsidP="0063004C">
            <w:pPr>
              <w:keepNext/>
              <w:keepLines/>
              <w:widowControl w:val="0"/>
              <w:suppressLineNumbers/>
              <w:suppressAutoHyphens/>
              <w:spacing w:after="0"/>
            </w:pP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57"/>
              <w:rPr>
                <w:spacing w:val="-4"/>
              </w:rPr>
            </w:pPr>
            <w:r w:rsidRPr="0063004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Не </w:t>
            </w:r>
            <w:proofErr w:type="gramStart"/>
            <w:r w:rsidRPr="0063004C">
              <w:t>установлены</w:t>
            </w:r>
            <w:proofErr w:type="gramEnd"/>
            <w:r w:rsidRPr="0063004C">
              <w:t>.</w:t>
            </w: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Порядок регистрации </w:t>
            </w:r>
            <w:r w:rsidRPr="0063004C">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lastRenderedPageBreak/>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63004C">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lastRenderedPageBreak/>
        <w:t>ФОРМЫ ДЛЯ ЗАПОЛНЕНИЯ УЧАСТНИКАМИ ЗАКУПКИ</w:t>
      </w:r>
      <w:bookmarkEnd w:id="26"/>
    </w:p>
    <w:p w:rsidR="006A6212" w:rsidRPr="0063004C" w:rsidRDefault="006A6212" w:rsidP="0063004C">
      <w:pPr>
        <w:spacing w:after="0"/>
      </w:pPr>
    </w:p>
    <w:p w:rsidR="006A6212" w:rsidRPr="0063004C" w:rsidRDefault="006A6212" w:rsidP="0063004C">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63004C">
      <w:pPr>
        <w:spacing w:after="0"/>
        <w:jc w:val="center"/>
        <w:rPr>
          <w:b/>
        </w:rPr>
      </w:pPr>
      <w:bookmarkStart w:id="40" w:name="_Toc119343910"/>
    </w:p>
    <w:p w:rsidR="006A6212" w:rsidRPr="0063004C" w:rsidRDefault="006A6212" w:rsidP="0063004C">
      <w:pPr>
        <w:spacing w:after="0"/>
        <w:jc w:val="center"/>
        <w:rPr>
          <w:b/>
        </w:rPr>
      </w:pPr>
      <w:r w:rsidRPr="0063004C">
        <w:rPr>
          <w:b/>
        </w:rPr>
        <w:t>ОПИСЬ ДОКУМЕНТОВ,</w:t>
      </w:r>
      <w:bookmarkEnd w:id="40"/>
    </w:p>
    <w:p w:rsidR="006A6212" w:rsidRPr="0063004C" w:rsidRDefault="006A6212" w:rsidP="0063004C">
      <w:pPr>
        <w:spacing w:after="0"/>
        <w:jc w:val="center"/>
      </w:pPr>
      <w:proofErr w:type="gramStart"/>
      <w:r w:rsidRPr="0063004C">
        <w:t>представляемых</w:t>
      </w:r>
      <w:proofErr w:type="gramEnd"/>
      <w:r w:rsidRPr="0063004C">
        <w:t xml:space="preserve"> для участия в закупке</w:t>
      </w:r>
    </w:p>
    <w:p w:rsidR="006A6212" w:rsidRPr="0063004C" w:rsidRDefault="006A6212" w:rsidP="0063004C">
      <w:pPr>
        <w:spacing w:after="0"/>
        <w:jc w:val="center"/>
        <w:rPr>
          <w:i/>
        </w:rPr>
      </w:pPr>
      <w:r w:rsidRPr="0063004C">
        <w:t xml:space="preserve">на право заключения договора </w:t>
      </w:r>
      <w:proofErr w:type="gramStart"/>
      <w:r w:rsidRPr="0063004C">
        <w:t>на</w:t>
      </w:r>
      <w:proofErr w:type="gramEnd"/>
      <w:r w:rsidRPr="0063004C">
        <w:t xml:space="preserve"> ____________________________</w:t>
      </w:r>
    </w:p>
    <w:p w:rsidR="006A6212" w:rsidRPr="0063004C" w:rsidRDefault="006A6212" w:rsidP="0063004C">
      <w:pPr>
        <w:spacing w:after="0"/>
        <w:jc w:val="center"/>
        <w:rPr>
          <w:i/>
        </w:rPr>
      </w:pPr>
      <w:r w:rsidRPr="0063004C">
        <w:br/>
      </w:r>
    </w:p>
    <w:p w:rsidR="006A6212" w:rsidRPr="0063004C" w:rsidRDefault="006A6212" w:rsidP="0063004C">
      <w:pPr>
        <w:spacing w:after="0"/>
        <w:rPr>
          <w:b/>
        </w:rPr>
      </w:pPr>
    </w:p>
    <w:p w:rsidR="006A6212" w:rsidRPr="0063004C" w:rsidRDefault="006A6212" w:rsidP="0063004C">
      <w:pPr>
        <w:spacing w:after="0"/>
      </w:pPr>
      <w:r w:rsidRPr="0063004C">
        <w:t xml:space="preserve">Настоящим ____________________________________________ подтверждает, что для участия </w:t>
      </w:r>
      <w:proofErr w:type="gramStart"/>
      <w:r w:rsidRPr="0063004C">
        <w:t>в</w:t>
      </w:r>
      <w:proofErr w:type="gramEnd"/>
    </w:p>
    <w:p w:rsidR="006A6212" w:rsidRPr="0063004C" w:rsidRDefault="006A6212" w:rsidP="0063004C">
      <w:pPr>
        <w:spacing w:after="0"/>
        <w:rPr>
          <w:i/>
        </w:rPr>
      </w:pPr>
      <w:r w:rsidRPr="0063004C">
        <w:rPr>
          <w:i/>
        </w:rPr>
        <w:t xml:space="preserve">                                (наименование участника закупки)</w:t>
      </w:r>
    </w:p>
    <w:p w:rsidR="006A6212" w:rsidRPr="0063004C" w:rsidRDefault="006A6212" w:rsidP="0063004C">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w:t>
            </w:r>
          </w:p>
          <w:p w:rsidR="006A6212" w:rsidRPr="0063004C" w:rsidRDefault="006A6212" w:rsidP="0063004C">
            <w:pPr>
              <w:spacing w:after="0"/>
              <w:jc w:val="center"/>
              <w:rPr>
                <w:b/>
              </w:rPr>
            </w:pPr>
            <w:proofErr w:type="spellStart"/>
            <w:r w:rsidRPr="0063004C">
              <w:rPr>
                <w:b/>
              </w:rPr>
              <w:t>п\</w:t>
            </w:r>
            <w:proofErr w:type="gramStart"/>
            <w:r w:rsidRPr="0063004C">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63004C">
            <w:pPr>
              <w:spacing w:after="0"/>
              <w:jc w:val="center"/>
              <w:rPr>
                <w:b/>
              </w:rPr>
            </w:pPr>
            <w:r w:rsidRPr="0063004C">
              <w:rPr>
                <w:b/>
              </w:rPr>
              <w:t>Страницы</w:t>
            </w:r>
            <w:r w:rsidR="006A6212" w:rsidRPr="0063004C">
              <w:rPr>
                <w:b/>
              </w:rPr>
              <w:t xml:space="preserve"> </w:t>
            </w:r>
            <w:r w:rsidR="006A6212" w:rsidRPr="0063004C">
              <w:rPr>
                <w:b/>
              </w:rPr>
              <w:br/>
            </w:r>
            <w:proofErr w:type="gramStart"/>
            <w:r w:rsidR="006A6212" w:rsidRPr="0063004C">
              <w:rPr>
                <w:b/>
              </w:rPr>
              <w:t>с</w:t>
            </w:r>
            <w:proofErr w:type="gramEnd"/>
            <w:r w:rsidR="006A6212" w:rsidRPr="0063004C">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63004C">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r>
    </w:tbl>
    <w:p w:rsidR="006A6212" w:rsidRPr="0063004C" w:rsidRDefault="006A6212" w:rsidP="0063004C">
      <w:pPr>
        <w:spacing w:after="0"/>
        <w:rPr>
          <w:b/>
          <w:bCs/>
          <w:i/>
          <w:iCs/>
        </w:rPr>
      </w:pPr>
    </w:p>
    <w:p w:rsidR="006A6212" w:rsidRPr="0063004C" w:rsidRDefault="006A6212" w:rsidP="0063004C">
      <w:pPr>
        <w:spacing w:after="0"/>
        <w:rPr>
          <w:vertAlign w:val="superscript"/>
        </w:rPr>
      </w:pPr>
      <w:r w:rsidRPr="0063004C">
        <w:rPr>
          <w:vertAlign w:val="superscript"/>
        </w:rPr>
        <w:br w:type="page"/>
      </w:r>
    </w:p>
    <w:p w:rsidR="006A6212" w:rsidRPr="0063004C" w:rsidRDefault="006A6212" w:rsidP="0063004C">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lastRenderedPageBreak/>
        <w:t>ЗАЯВКА НА УЧАСТИЕ В ЗАКУПКЕ</w:t>
      </w:r>
      <w:bookmarkEnd w:id="41"/>
      <w:bookmarkEnd w:id="42"/>
      <w:bookmarkEnd w:id="43"/>
      <w:bookmarkEnd w:id="44"/>
    </w:p>
    <w:p w:rsidR="006A6212" w:rsidRPr="0063004C" w:rsidRDefault="006A6212" w:rsidP="0063004C">
      <w:pPr>
        <w:spacing w:after="0"/>
        <w:rPr>
          <w:i/>
        </w:rPr>
      </w:pPr>
    </w:p>
    <w:p w:rsidR="006A6212" w:rsidRPr="0063004C" w:rsidRDefault="006A6212" w:rsidP="0063004C">
      <w:pPr>
        <w:spacing w:after="0"/>
        <w:rPr>
          <w:i/>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spacing w:after="0"/>
        <w:jc w:val="right"/>
      </w:pPr>
    </w:p>
    <w:p w:rsidR="006A6212" w:rsidRPr="0063004C" w:rsidRDefault="006A6212" w:rsidP="0063004C">
      <w:pPr>
        <w:pStyle w:val="34"/>
        <w:spacing w:after="0"/>
        <w:jc w:val="center"/>
        <w:rPr>
          <w:i/>
          <w:sz w:val="24"/>
          <w:szCs w:val="24"/>
        </w:rPr>
      </w:pPr>
      <w:r w:rsidRPr="0063004C">
        <w:rPr>
          <w:i/>
          <w:sz w:val="24"/>
          <w:szCs w:val="24"/>
        </w:rPr>
        <w:t>ЗАЯВКА НА УЧАСТИЕ В ЗАКУПКЕ</w:t>
      </w:r>
    </w:p>
    <w:p w:rsidR="006A6212" w:rsidRPr="0063004C" w:rsidRDefault="006A6212" w:rsidP="0063004C">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63004C">
      <w:pPr>
        <w:spacing w:after="0"/>
        <w:jc w:val="center"/>
      </w:pPr>
    </w:p>
    <w:p w:rsidR="006A6212" w:rsidRPr="0063004C" w:rsidRDefault="006A6212" w:rsidP="0063004C">
      <w:pPr>
        <w:spacing w:after="0"/>
        <w:jc w:val="center"/>
      </w:pPr>
    </w:p>
    <w:p w:rsidR="006A6212" w:rsidRPr="0063004C" w:rsidRDefault="006A6212" w:rsidP="0063004C">
      <w:pPr>
        <w:spacing w:after="0"/>
        <w:jc w:val="center"/>
        <w:rPr>
          <w:i/>
        </w:rPr>
      </w:pPr>
    </w:p>
    <w:p w:rsidR="006A6212" w:rsidRPr="0063004C" w:rsidRDefault="006A6212" w:rsidP="0063004C">
      <w:pPr>
        <w:pStyle w:val="af4"/>
        <w:spacing w:after="0"/>
        <w:rPr>
          <w:bCs/>
        </w:rPr>
      </w:pPr>
      <w:r w:rsidRPr="0063004C">
        <w:t>1.</w:t>
      </w:r>
      <w:r w:rsidRPr="0063004C">
        <w:rPr>
          <w:bCs/>
        </w:rPr>
        <w:t> 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63004C">
      <w:pPr>
        <w:pStyle w:val="af4"/>
        <w:spacing w:after="0"/>
        <w:rPr>
          <w:bCs/>
        </w:rPr>
      </w:pPr>
      <w:r w:rsidRPr="0063004C">
        <w:rPr>
          <w:bCs/>
        </w:rPr>
        <w:t>в лице ______________________________________________________________________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63004C">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63004C">
      <w:pPr>
        <w:pStyle w:val="af4"/>
        <w:spacing w:after="0"/>
      </w:pPr>
      <w:r w:rsidRPr="0063004C">
        <w:rPr>
          <w:bCs/>
        </w:rPr>
        <w:t xml:space="preserve">2. </w:t>
      </w:r>
      <w:r w:rsidRPr="0063004C">
        <w:t>_________________________________________________________________</w:t>
      </w:r>
    </w:p>
    <w:p w:rsidR="006A6212" w:rsidRPr="0063004C" w:rsidRDefault="006A6212" w:rsidP="0063004C">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63004C">
      <w:pPr>
        <w:pStyle w:val="af4"/>
        <w:spacing w:after="0"/>
        <w:rPr>
          <w:bCs/>
        </w:rPr>
      </w:pPr>
      <w:proofErr w:type="gramStart"/>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roofErr w:type="gramEnd"/>
    </w:p>
    <w:tbl>
      <w:tblPr>
        <w:tblW w:w="9526"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2409"/>
        <w:gridCol w:w="2268"/>
      </w:tblGrid>
      <w:tr w:rsidR="006A6212" w:rsidRPr="0063004C" w:rsidTr="001C446E">
        <w:trPr>
          <w:cantSplit/>
        </w:trPr>
        <w:tc>
          <w:tcPr>
            <w:tcW w:w="567" w:type="dxa"/>
            <w:vAlign w:val="center"/>
          </w:tcPr>
          <w:p w:rsidR="006A6212" w:rsidRPr="0063004C" w:rsidRDefault="006A6212" w:rsidP="0063004C">
            <w:pPr>
              <w:spacing w:after="0"/>
              <w:jc w:val="center"/>
              <w:rPr>
                <w:b/>
              </w:rPr>
            </w:pPr>
            <w:r w:rsidRPr="0063004C">
              <w:rPr>
                <w:b/>
              </w:rPr>
              <w:t xml:space="preserve">№ </w:t>
            </w:r>
            <w:proofErr w:type="spellStart"/>
            <w:proofErr w:type="gramStart"/>
            <w:r w:rsidRPr="0063004C">
              <w:rPr>
                <w:b/>
              </w:rPr>
              <w:t>п</w:t>
            </w:r>
            <w:proofErr w:type="spellEnd"/>
            <w:proofErr w:type="gramEnd"/>
            <w:r w:rsidRPr="0063004C">
              <w:rPr>
                <w:b/>
              </w:rPr>
              <w:t>/</w:t>
            </w:r>
            <w:proofErr w:type="spellStart"/>
            <w:r w:rsidRPr="0063004C">
              <w:rPr>
                <w:b/>
              </w:rPr>
              <w:t>п</w:t>
            </w:r>
            <w:proofErr w:type="spellEnd"/>
          </w:p>
        </w:tc>
        <w:tc>
          <w:tcPr>
            <w:tcW w:w="2722" w:type="dxa"/>
            <w:vAlign w:val="center"/>
          </w:tcPr>
          <w:p w:rsidR="006A6212" w:rsidRPr="0063004C" w:rsidRDefault="006A6212" w:rsidP="0063004C">
            <w:pPr>
              <w:spacing w:after="0"/>
              <w:jc w:val="center"/>
              <w:rPr>
                <w:b/>
              </w:rPr>
            </w:pPr>
            <w:r w:rsidRPr="0063004C">
              <w:rPr>
                <w:b/>
              </w:rPr>
              <w:t>Наименование критерия</w:t>
            </w:r>
          </w:p>
          <w:p w:rsidR="006A6212" w:rsidRPr="0063004C" w:rsidRDefault="006A6212" w:rsidP="0063004C">
            <w:pPr>
              <w:spacing w:after="0"/>
              <w:jc w:val="center"/>
              <w:rPr>
                <w:b/>
              </w:rPr>
            </w:pPr>
          </w:p>
        </w:tc>
        <w:tc>
          <w:tcPr>
            <w:tcW w:w="1560" w:type="dxa"/>
            <w:vAlign w:val="center"/>
          </w:tcPr>
          <w:p w:rsidR="006A6212" w:rsidRPr="0063004C" w:rsidRDefault="006A6212" w:rsidP="0063004C">
            <w:pPr>
              <w:spacing w:after="0"/>
              <w:jc w:val="center"/>
              <w:rPr>
                <w:b/>
              </w:rPr>
            </w:pPr>
            <w:r w:rsidRPr="0063004C">
              <w:rPr>
                <w:b/>
              </w:rPr>
              <w:t>Единица измерения</w:t>
            </w:r>
          </w:p>
        </w:tc>
        <w:tc>
          <w:tcPr>
            <w:tcW w:w="2409" w:type="dxa"/>
            <w:vAlign w:val="center"/>
          </w:tcPr>
          <w:p w:rsidR="006A6212" w:rsidRPr="0063004C" w:rsidRDefault="006A6212" w:rsidP="0063004C">
            <w:pPr>
              <w:spacing w:after="0"/>
              <w:jc w:val="center"/>
              <w:rPr>
                <w:b/>
              </w:rPr>
            </w:pPr>
            <w:r w:rsidRPr="0063004C">
              <w:rPr>
                <w:b/>
              </w:rPr>
              <w:t>Предложение участника закупки</w:t>
            </w:r>
          </w:p>
          <w:p w:rsidR="006A6212" w:rsidRPr="0063004C" w:rsidRDefault="006A6212" w:rsidP="0063004C">
            <w:pPr>
              <w:spacing w:after="0"/>
              <w:jc w:val="center"/>
              <w:rPr>
                <w:b/>
              </w:rPr>
            </w:pPr>
            <w:r w:rsidRPr="0063004C">
              <w:rPr>
                <w:b/>
              </w:rPr>
              <w:t>Значение</w:t>
            </w:r>
          </w:p>
          <w:p w:rsidR="006A6212" w:rsidRPr="0063004C" w:rsidRDefault="006A6212" w:rsidP="0063004C">
            <w:pPr>
              <w:spacing w:after="0"/>
              <w:jc w:val="center"/>
              <w:rPr>
                <w:b/>
              </w:rPr>
            </w:pPr>
            <w:proofErr w:type="gramStart"/>
            <w:r w:rsidRPr="0063004C">
              <w:rPr>
                <w:b/>
              </w:rPr>
              <w:t>(цифрами и</w:t>
            </w:r>
            <w:proofErr w:type="gramEnd"/>
          </w:p>
          <w:p w:rsidR="006A6212" w:rsidRPr="0063004C" w:rsidRDefault="006A6212" w:rsidP="0063004C">
            <w:pPr>
              <w:spacing w:after="0"/>
              <w:jc w:val="center"/>
              <w:rPr>
                <w:b/>
              </w:rPr>
            </w:pPr>
            <w:r w:rsidRPr="0063004C">
              <w:rPr>
                <w:b/>
              </w:rPr>
              <w:t>прописью)</w:t>
            </w:r>
          </w:p>
        </w:tc>
        <w:tc>
          <w:tcPr>
            <w:tcW w:w="2268" w:type="dxa"/>
            <w:vAlign w:val="center"/>
          </w:tcPr>
          <w:p w:rsidR="006A6212" w:rsidRPr="0063004C" w:rsidRDefault="006A6212" w:rsidP="0063004C">
            <w:pPr>
              <w:spacing w:after="0"/>
              <w:jc w:val="center"/>
              <w:rPr>
                <w:b/>
              </w:rPr>
            </w:pPr>
            <w:r w:rsidRPr="0063004C">
              <w:rPr>
                <w:b/>
              </w:rPr>
              <w:t>Примечание</w:t>
            </w:r>
          </w:p>
        </w:tc>
      </w:tr>
      <w:tr w:rsidR="006A6212" w:rsidRPr="0063004C" w:rsidTr="001C446E">
        <w:trPr>
          <w:cantSplit/>
        </w:trPr>
        <w:tc>
          <w:tcPr>
            <w:tcW w:w="567" w:type="dxa"/>
            <w:vAlign w:val="center"/>
          </w:tcPr>
          <w:p w:rsidR="006A6212" w:rsidRPr="0063004C" w:rsidRDefault="006A6212" w:rsidP="0063004C">
            <w:pPr>
              <w:spacing w:after="0"/>
              <w:jc w:val="center"/>
            </w:pPr>
            <w:r w:rsidRPr="0063004C">
              <w:t>1.</w:t>
            </w:r>
          </w:p>
        </w:tc>
        <w:tc>
          <w:tcPr>
            <w:tcW w:w="2722" w:type="dxa"/>
            <w:vAlign w:val="center"/>
          </w:tcPr>
          <w:p w:rsidR="006A6212" w:rsidRPr="0063004C" w:rsidRDefault="006A6212" w:rsidP="0063004C">
            <w:pPr>
              <w:spacing w:after="0"/>
              <w:jc w:val="center"/>
            </w:pPr>
            <w:r w:rsidRPr="0063004C">
              <w:t>Цена договора</w:t>
            </w:r>
          </w:p>
        </w:tc>
        <w:tc>
          <w:tcPr>
            <w:tcW w:w="1560" w:type="dxa"/>
            <w:vAlign w:val="center"/>
          </w:tcPr>
          <w:p w:rsidR="006A6212" w:rsidRPr="0063004C" w:rsidRDefault="006A6212" w:rsidP="0063004C">
            <w:pPr>
              <w:spacing w:after="0"/>
              <w:jc w:val="center"/>
            </w:pPr>
          </w:p>
        </w:tc>
        <w:tc>
          <w:tcPr>
            <w:tcW w:w="2409" w:type="dxa"/>
            <w:vAlign w:val="center"/>
          </w:tcPr>
          <w:p w:rsidR="006A6212" w:rsidRPr="0063004C" w:rsidRDefault="006A6212" w:rsidP="0063004C">
            <w:pPr>
              <w:spacing w:after="0"/>
              <w:jc w:val="center"/>
            </w:pPr>
          </w:p>
        </w:tc>
        <w:tc>
          <w:tcPr>
            <w:tcW w:w="2268" w:type="dxa"/>
            <w:vAlign w:val="center"/>
          </w:tcPr>
          <w:p w:rsidR="006A6212" w:rsidRPr="0063004C" w:rsidRDefault="006A6212" w:rsidP="0063004C">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63004C">
      <w:pPr>
        <w:spacing w:after="0"/>
        <w:jc w:val="center"/>
      </w:pPr>
    </w:p>
    <w:p w:rsidR="00353E6E" w:rsidRPr="0063004C" w:rsidRDefault="006A6212" w:rsidP="0063004C">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63004C">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63004C">
        <w:rPr>
          <w:rFonts w:ascii="Times New Roman" w:eastAsia="Times New Roman" w:hAnsi="Times New Roman" w:cs="Times New Roman"/>
          <w:bCs/>
        </w:rPr>
        <w:t>поставлены</w:t>
      </w:r>
      <w:proofErr w:type="gramEnd"/>
      <w:r w:rsidRPr="0063004C">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63004C">
      <w:pPr>
        <w:autoSpaceDE w:val="0"/>
        <w:autoSpaceDN w:val="0"/>
        <w:adjustRightInd w:val="0"/>
        <w:spacing w:after="0"/>
        <w:rPr>
          <w:bCs/>
        </w:rPr>
      </w:pPr>
      <w:r w:rsidRPr="0063004C">
        <w:rPr>
          <w:bCs/>
        </w:rPr>
        <w:t xml:space="preserve">5. </w:t>
      </w:r>
      <w:proofErr w:type="gramStart"/>
      <w:r w:rsidRPr="0063004C">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63004C" w:rsidRDefault="00090E85" w:rsidP="0063004C">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63004C">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63004C">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63004C">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63004C">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63004C">
      <w:pPr>
        <w:spacing w:after="0"/>
      </w:pPr>
      <w:r w:rsidRPr="0063004C">
        <w:t>ИНН _________, КПП ___________, ОГРН____________, ОКПО____________</w:t>
      </w:r>
    </w:p>
    <w:p w:rsidR="006A6212" w:rsidRPr="0063004C" w:rsidRDefault="006A6212" w:rsidP="0063004C">
      <w:pPr>
        <w:spacing w:after="0"/>
      </w:pPr>
      <w:r w:rsidRPr="0063004C">
        <w:t>Наименование обслуживающего банка ____________________</w:t>
      </w:r>
    </w:p>
    <w:p w:rsidR="006A6212" w:rsidRPr="0063004C" w:rsidRDefault="006A6212" w:rsidP="0063004C">
      <w:pPr>
        <w:spacing w:after="0"/>
      </w:pPr>
      <w:r w:rsidRPr="0063004C">
        <w:t>Расчетный счет ____________________</w:t>
      </w:r>
    </w:p>
    <w:p w:rsidR="006A6212" w:rsidRPr="0063004C" w:rsidRDefault="006A6212" w:rsidP="0063004C">
      <w:pPr>
        <w:spacing w:after="0"/>
      </w:pPr>
      <w:r w:rsidRPr="0063004C">
        <w:t>Корреспондентский счет ____________________</w:t>
      </w:r>
    </w:p>
    <w:p w:rsidR="006A6212" w:rsidRPr="0063004C" w:rsidRDefault="006A6212" w:rsidP="0063004C">
      <w:pPr>
        <w:spacing w:after="0"/>
      </w:pPr>
      <w:r w:rsidRPr="0063004C">
        <w:t>Код БИК ____________________</w:t>
      </w:r>
    </w:p>
    <w:p w:rsidR="006A6212" w:rsidRPr="0063004C" w:rsidRDefault="00090E85" w:rsidP="0063004C">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63004C">
      <w:pPr>
        <w:pStyle w:val="17"/>
        <w:spacing w:before="0"/>
        <w:ind w:firstLine="0"/>
        <w:rPr>
          <w:szCs w:val="24"/>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rPr>
          <w:vertAlign w:val="superscript"/>
        </w:rPr>
      </w:pPr>
    </w:p>
    <w:p w:rsidR="006A6212" w:rsidRPr="0063004C" w:rsidRDefault="006A6212" w:rsidP="0063004C">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lastRenderedPageBreak/>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63004C">
      <w:pPr>
        <w:spacing w:after="0"/>
        <w:rPr>
          <w:b/>
        </w:rPr>
      </w:pPr>
    </w:p>
    <w:p w:rsidR="00712ABE" w:rsidRPr="0063004C" w:rsidRDefault="00712ABE" w:rsidP="0063004C">
      <w:pPr>
        <w:spacing w:after="0"/>
        <w:rPr>
          <w:b/>
        </w:rPr>
      </w:pPr>
    </w:p>
    <w:p w:rsidR="00712ABE" w:rsidRPr="0063004C" w:rsidRDefault="00712ABE" w:rsidP="0063004C">
      <w:pPr>
        <w:spacing w:after="0"/>
        <w:jc w:val="left"/>
      </w:pPr>
      <w:r w:rsidRPr="0063004C">
        <w:t>Наименование товара (работы, услуги):______________________________</w:t>
      </w:r>
    </w:p>
    <w:p w:rsidR="00712ABE" w:rsidRPr="0063004C" w:rsidRDefault="00712ABE" w:rsidP="0063004C">
      <w:pPr>
        <w:spacing w:after="0"/>
      </w:pPr>
      <w:r w:rsidRPr="0063004C">
        <w:t>Количество (объем) – ______</w:t>
      </w:r>
    </w:p>
    <w:p w:rsidR="005E0E1A" w:rsidRPr="0063004C" w:rsidRDefault="005E0E1A" w:rsidP="0063004C">
      <w:pPr>
        <w:spacing w:after="0"/>
      </w:pPr>
      <w:r w:rsidRPr="0063004C">
        <w:t>Гарантийные обязательства: ______________________________________</w:t>
      </w:r>
    </w:p>
    <w:p w:rsidR="00712ABE" w:rsidRPr="0063004C" w:rsidRDefault="00712ABE" w:rsidP="0063004C">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 xml:space="preserve">№ </w:t>
            </w:r>
            <w:proofErr w:type="spellStart"/>
            <w:proofErr w:type="gramStart"/>
            <w:r w:rsidRPr="0063004C">
              <w:rPr>
                <w:b/>
                <w:sz w:val="24"/>
                <w:szCs w:val="24"/>
              </w:rPr>
              <w:t>п</w:t>
            </w:r>
            <w:proofErr w:type="spellEnd"/>
            <w:proofErr w:type="gramEnd"/>
            <w:r w:rsidRPr="0063004C">
              <w:rPr>
                <w:b/>
                <w:sz w:val="24"/>
                <w:szCs w:val="24"/>
              </w:rPr>
              <w:t>/</w:t>
            </w:r>
            <w:proofErr w:type="spellStart"/>
            <w:r w:rsidRPr="0063004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proofErr w:type="gramStart"/>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bl>
    <w:p w:rsidR="006A6212" w:rsidRPr="0063004C" w:rsidRDefault="006A6212" w:rsidP="0063004C">
      <w:pPr>
        <w:spacing w:after="0"/>
        <w:rPr>
          <w:b/>
        </w:rPr>
      </w:pPr>
    </w:p>
    <w:p w:rsidR="006A6212" w:rsidRPr="0063004C" w:rsidRDefault="006A6212" w:rsidP="0063004C">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63004C">
      <w:pPr>
        <w:spacing w:after="0"/>
        <w:rPr>
          <w:b/>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pPr>
    </w:p>
    <w:p w:rsidR="006A6212" w:rsidRPr="0063004C" w:rsidRDefault="006A6212" w:rsidP="0063004C">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lastRenderedPageBreak/>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63004C">
      <w:pPr>
        <w:pStyle w:val="af4"/>
        <w:spacing w:after="0"/>
        <w:rPr>
          <w:spacing w:val="-5"/>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pStyle w:val="af4"/>
        <w:spacing w:after="0"/>
        <w:jc w:val="right"/>
        <w:rPr>
          <w:spacing w:val="-5"/>
        </w:rPr>
      </w:pP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pStyle w:val="af4"/>
        <w:spacing w:after="0"/>
      </w:pPr>
    </w:p>
    <w:p w:rsidR="006A6212" w:rsidRPr="0063004C" w:rsidRDefault="006A6212" w:rsidP="0063004C">
      <w:pPr>
        <w:pStyle w:val="af4"/>
        <w:spacing w:after="0"/>
        <w:jc w:val="center"/>
      </w:pPr>
      <w:r w:rsidRPr="0063004C">
        <w:t>Уважаемые господа!</w:t>
      </w:r>
    </w:p>
    <w:p w:rsidR="006A6212" w:rsidRPr="0063004C" w:rsidRDefault="006A6212" w:rsidP="0063004C">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63004C">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rPr>
              <w:t xml:space="preserve">№ </w:t>
            </w:r>
            <w:proofErr w:type="spellStart"/>
            <w:proofErr w:type="gramStart"/>
            <w:r w:rsidRPr="0063004C">
              <w:rPr>
                <w:b/>
                <w:spacing w:val="-3"/>
              </w:rPr>
              <w:t>п</w:t>
            </w:r>
            <w:proofErr w:type="spellEnd"/>
            <w:proofErr w:type="gramEnd"/>
            <w:r w:rsidRPr="0063004C">
              <w:rPr>
                <w:b/>
                <w:spacing w:val="-3"/>
              </w:rPr>
              <w:t>/</w:t>
            </w:r>
            <w:proofErr w:type="spellStart"/>
            <w:r w:rsidRPr="0063004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63004C">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bl>
    <w:p w:rsidR="006A6212" w:rsidRPr="0063004C" w:rsidRDefault="006A6212" w:rsidP="0063004C">
      <w:pPr>
        <w:pStyle w:val="af4"/>
        <w:spacing w:after="0"/>
        <w:rPr>
          <w:spacing w:val="-1"/>
        </w:rPr>
      </w:pPr>
    </w:p>
    <w:p w:rsidR="006A6212" w:rsidRPr="0063004C" w:rsidRDefault="006A6212" w:rsidP="0063004C">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63004C">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63004C">
      <w:pPr>
        <w:pStyle w:val="af4"/>
        <w:spacing w:after="0"/>
        <w:rPr>
          <w:spacing w:val="-1"/>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lastRenderedPageBreak/>
        <w:t>ТЕХНИЧЕСКОЕ ЗАДАНИЕ</w:t>
      </w:r>
      <w:bookmarkEnd w:id="27"/>
    </w:p>
    <w:p w:rsidR="002D4495" w:rsidRPr="0063004C" w:rsidRDefault="006A6212" w:rsidP="0063004C">
      <w:pPr>
        <w:spacing w:after="0"/>
        <w:jc w:val="center"/>
        <w:rPr>
          <w:b/>
          <w:bCs/>
        </w:rPr>
      </w:pPr>
      <w:r w:rsidRPr="0063004C">
        <w:rPr>
          <w:b/>
        </w:rPr>
        <w:t xml:space="preserve">на поставку </w:t>
      </w:r>
      <w:r w:rsidR="00D526E3" w:rsidRPr="0063004C">
        <w:rPr>
          <w:b/>
        </w:rPr>
        <w:t xml:space="preserve">автомобиля ГАЗ – </w:t>
      </w:r>
      <w:r w:rsidR="00D526E3" w:rsidRPr="0063004C">
        <w:rPr>
          <w:b/>
          <w:lang w:val="en-US"/>
        </w:rPr>
        <w:t>A</w:t>
      </w:r>
      <w:r w:rsidR="00D526E3" w:rsidRPr="0063004C">
        <w:rPr>
          <w:b/>
        </w:rPr>
        <w:t>23</w:t>
      </w:r>
      <w:r w:rsidR="00D526E3" w:rsidRPr="0063004C">
        <w:rPr>
          <w:b/>
          <w:lang w:val="en-US"/>
        </w:rPr>
        <w:t>R</w:t>
      </w:r>
      <w:r w:rsidR="00D526E3" w:rsidRPr="0063004C">
        <w:rPr>
          <w:b/>
        </w:rPr>
        <w:t>32 АСПМ-1</w:t>
      </w:r>
    </w:p>
    <w:p w:rsidR="005B54FA" w:rsidRPr="0063004C" w:rsidRDefault="005B54FA" w:rsidP="0063004C">
      <w:pPr>
        <w:spacing w:after="0"/>
        <w:jc w:val="center"/>
        <w:rPr>
          <w:b/>
          <w:bCs/>
        </w:rPr>
      </w:pPr>
      <w:r w:rsidRPr="0063004C">
        <w:rPr>
          <w:b/>
          <w:bCs/>
        </w:rPr>
        <w:t>для нужд</w:t>
      </w:r>
      <w:r w:rsidR="002D4495" w:rsidRPr="0063004C">
        <w:rPr>
          <w:b/>
          <w:bCs/>
        </w:rPr>
        <w:t xml:space="preserve"> </w:t>
      </w:r>
      <w:r w:rsidRPr="0063004C">
        <w:rPr>
          <w:b/>
        </w:rPr>
        <w:t>ФГУП «</w:t>
      </w:r>
      <w:r w:rsidRPr="0063004C">
        <w:rPr>
          <w:b/>
          <w:bCs/>
        </w:rPr>
        <w:t xml:space="preserve">Московский </w:t>
      </w:r>
      <w:r w:rsidR="002D1CEF">
        <w:rPr>
          <w:b/>
          <w:bCs/>
        </w:rPr>
        <w:t>э</w:t>
      </w:r>
      <w:r w:rsidRPr="0063004C">
        <w:rPr>
          <w:b/>
          <w:bCs/>
        </w:rPr>
        <w:t xml:space="preserve">ндокринный </w:t>
      </w:r>
      <w:r w:rsidR="002D1CEF">
        <w:rPr>
          <w:b/>
          <w:bCs/>
        </w:rPr>
        <w:t>з</w:t>
      </w:r>
      <w:r w:rsidRPr="0063004C">
        <w:rPr>
          <w:b/>
          <w:bCs/>
        </w:rPr>
        <w:t>авод»</w:t>
      </w:r>
    </w:p>
    <w:p w:rsidR="002D1CEF" w:rsidRPr="002D1CEF" w:rsidRDefault="002D1CEF" w:rsidP="002D1CEF">
      <w:pPr>
        <w:numPr>
          <w:ilvl w:val="0"/>
          <w:numId w:val="30"/>
        </w:numPr>
        <w:spacing w:after="0"/>
        <w:rPr>
          <w:b/>
        </w:rPr>
      </w:pPr>
      <w:r w:rsidRPr="002D1CEF">
        <w:rPr>
          <w:b/>
        </w:rPr>
        <w:t>Технические характеристики Товара:</w:t>
      </w:r>
    </w:p>
    <w:p w:rsidR="002D1CEF" w:rsidRPr="002D1CEF" w:rsidRDefault="002D1CEF" w:rsidP="002D1CEF">
      <w:pPr>
        <w:spacing w:after="0"/>
        <w:rPr>
          <w:b/>
        </w:rPr>
      </w:pPr>
    </w:p>
    <w:tbl>
      <w:tblPr>
        <w:tblW w:w="9639" w:type="dxa"/>
        <w:tblInd w:w="40" w:type="dxa"/>
        <w:tblLayout w:type="fixed"/>
        <w:tblCellMar>
          <w:left w:w="40" w:type="dxa"/>
          <w:right w:w="40" w:type="dxa"/>
        </w:tblCellMar>
        <w:tblLook w:val="0000"/>
      </w:tblPr>
      <w:tblGrid>
        <w:gridCol w:w="2268"/>
        <w:gridCol w:w="7371"/>
      </w:tblGrid>
      <w:tr w:rsidR="002D1CEF" w:rsidRPr="002D1CEF" w:rsidTr="002D1CEF">
        <w:tc>
          <w:tcPr>
            <w:tcW w:w="2268" w:type="dxa"/>
            <w:tcBorders>
              <w:top w:val="single" w:sz="6" w:space="0" w:color="auto"/>
              <w:left w:val="single" w:sz="6" w:space="0" w:color="auto"/>
              <w:bottom w:val="single" w:sz="6" w:space="0" w:color="auto"/>
              <w:right w:val="single" w:sz="6" w:space="0" w:color="auto"/>
            </w:tcBorders>
          </w:tcPr>
          <w:p w:rsidR="002D1CEF" w:rsidRPr="002D1CEF" w:rsidRDefault="002D1CEF" w:rsidP="002D1CEF">
            <w:pPr>
              <w:spacing w:after="0"/>
              <w:rPr>
                <w:b/>
              </w:rPr>
            </w:pPr>
            <w:r w:rsidRPr="002D1CEF">
              <w:rPr>
                <w:b/>
              </w:rPr>
              <w:t xml:space="preserve">Наименование </w:t>
            </w:r>
          </w:p>
        </w:tc>
        <w:tc>
          <w:tcPr>
            <w:tcW w:w="7371" w:type="dxa"/>
            <w:tcBorders>
              <w:top w:val="single" w:sz="6" w:space="0" w:color="auto"/>
              <w:left w:val="single" w:sz="6" w:space="0" w:color="auto"/>
              <w:bottom w:val="single" w:sz="6" w:space="0" w:color="auto"/>
              <w:right w:val="single" w:sz="6" w:space="0" w:color="auto"/>
            </w:tcBorders>
          </w:tcPr>
          <w:p w:rsidR="002D1CEF" w:rsidRPr="002D1CEF" w:rsidRDefault="002D1CEF" w:rsidP="002D1CEF">
            <w:pPr>
              <w:spacing w:after="0"/>
              <w:rPr>
                <w:b/>
              </w:rPr>
            </w:pPr>
            <w:r w:rsidRPr="002D1CEF">
              <w:rPr>
                <w:b/>
              </w:rPr>
              <w:t>Технические характеристики</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Базовое шасси</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ГАЗ – </w:t>
            </w:r>
            <w:r w:rsidRPr="002D1CEF">
              <w:rPr>
                <w:lang w:val="en-US"/>
              </w:rPr>
              <w:t>A</w:t>
            </w:r>
            <w:r w:rsidRPr="002D1CEF">
              <w:t>23</w:t>
            </w:r>
            <w:r w:rsidRPr="002D1CEF">
              <w:rPr>
                <w:lang w:val="en-US"/>
              </w:rPr>
              <w:t>R</w:t>
            </w:r>
            <w:r w:rsidRPr="002D1CEF">
              <w:t>32  г/</w:t>
            </w:r>
            <w:proofErr w:type="spellStart"/>
            <w:proofErr w:type="gramStart"/>
            <w:r w:rsidRPr="002D1CEF">
              <w:t>п</w:t>
            </w:r>
            <w:proofErr w:type="spellEnd"/>
            <w:proofErr w:type="gramEnd"/>
            <w:r w:rsidRPr="002D1CEF">
              <w:t xml:space="preserve"> по ПТС 990 кг. (</w:t>
            </w:r>
            <w:proofErr w:type="spellStart"/>
            <w:r w:rsidRPr="002D1CEF">
              <w:t>дв</w:t>
            </w:r>
            <w:proofErr w:type="spellEnd"/>
            <w:r w:rsidRPr="002D1CEF">
              <w:t xml:space="preserve">. </w:t>
            </w:r>
            <w:r w:rsidRPr="002D1CEF">
              <w:rPr>
                <w:lang w:val="en-US"/>
              </w:rPr>
              <w:t>Cummins</w:t>
            </w:r>
            <w:r>
              <w:t xml:space="preserve">, </w:t>
            </w:r>
            <w:proofErr w:type="spellStart"/>
            <w:r>
              <w:t>турбодизель</w:t>
            </w:r>
            <w:proofErr w:type="spellEnd"/>
            <w:r>
              <w:t xml:space="preserve">, </w:t>
            </w:r>
            <w:proofErr w:type="gramStart"/>
            <w:r>
              <w:t>120 л.с</w:t>
            </w:r>
            <w:proofErr w:type="gramEnd"/>
            <w:r>
              <w:t>.</w:t>
            </w:r>
            <w:r w:rsidRPr="002D1CEF">
              <w:t>)г.в. 2015.(Марка, модел</w:t>
            </w:r>
            <w:proofErr w:type="gramStart"/>
            <w:r w:rsidRPr="002D1CEF">
              <w:t>ь-</w:t>
            </w:r>
            <w:proofErr w:type="gramEnd"/>
            <w:r w:rsidRPr="002D1CEF">
              <w:t xml:space="preserve"> Автомобиль фургон рефрижератор АСПМ-1( Автомобиль специальный для перевозки медикаментов)</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 xml:space="preserve">Габаритные размеры фургона, </w:t>
            </w:r>
            <w:proofErr w:type="spellStart"/>
            <w:r w:rsidRPr="002D1CEF">
              <w:rPr>
                <w:b/>
              </w:rPr>
              <w:t>ДхШхВ</w:t>
            </w:r>
            <w:proofErr w:type="spellEnd"/>
            <w:r w:rsidRPr="002D1CEF">
              <w:rPr>
                <w:b/>
              </w:rPr>
              <w:t>, мм</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3,1м </w:t>
            </w:r>
            <w:proofErr w:type="spellStart"/>
            <w:r w:rsidRPr="002D1CEF">
              <w:t>х</w:t>
            </w:r>
            <w:proofErr w:type="spellEnd"/>
            <w:r w:rsidRPr="002D1CEF">
              <w:t xml:space="preserve"> 2,1м </w:t>
            </w:r>
            <w:proofErr w:type="spellStart"/>
            <w:r w:rsidRPr="002D1CEF">
              <w:t>х</w:t>
            </w:r>
            <w:proofErr w:type="spellEnd"/>
            <w:r w:rsidRPr="002D1CEF">
              <w:t xml:space="preserve"> </w:t>
            </w:r>
            <w:smartTag w:uri="urn:schemas-microsoft-com:office:smarttags" w:element="metricconverter">
              <w:smartTagPr>
                <w:attr w:name="ProductID" w:val="2,0 м"/>
              </w:smartTagPr>
              <w:r w:rsidRPr="002D1CEF">
                <w:t>2,0 м</w:t>
              </w:r>
            </w:smartTag>
            <w:r w:rsidRPr="002D1CEF">
              <w:t>.</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Фургон</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Бескаркасного типа, изготавливается из </w:t>
            </w:r>
            <w:proofErr w:type="gramStart"/>
            <w:r w:rsidRPr="002D1CEF">
              <w:t>монолитных</w:t>
            </w:r>
            <w:proofErr w:type="gramEnd"/>
            <w:r w:rsidRPr="002D1CEF">
              <w:t xml:space="preserve"> самонесущих </w:t>
            </w:r>
            <w:proofErr w:type="spellStart"/>
            <w:r w:rsidRPr="002D1CEF">
              <w:t>сэндвич-панелей</w:t>
            </w:r>
            <w:proofErr w:type="spellEnd"/>
            <w:r w:rsidRPr="002D1CEF">
              <w:t>.</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Наружное покрытие (внешняя облицовка)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Плакированный металл (Финляндия).</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Внутреннее покрытие (внутренняя облицовка)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Плакированный металл (Финляндия) (с санитарно-эпидемическим заключением).</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Теплоизоляция</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roofErr w:type="spellStart"/>
            <w:r w:rsidRPr="002D1CEF">
              <w:t>Пенополиуретан</w:t>
            </w:r>
            <w:proofErr w:type="spellEnd"/>
            <w:r w:rsidRPr="002D1CEF">
              <w:t xml:space="preserve"> толщиной 80 мм</w:t>
            </w:r>
            <w:proofErr w:type="gramStart"/>
            <w:r w:rsidRPr="002D1CEF">
              <w:t>.</w:t>
            </w:r>
            <w:proofErr w:type="gramEnd"/>
            <w:r w:rsidRPr="002D1CEF">
              <w:t xml:space="preserve"> </w:t>
            </w:r>
            <w:proofErr w:type="gramStart"/>
            <w:r w:rsidRPr="002D1CEF">
              <w:t>ф</w:t>
            </w:r>
            <w:proofErr w:type="gramEnd"/>
            <w:r w:rsidRPr="002D1CEF">
              <w:t xml:space="preserve">ирмы </w:t>
            </w:r>
            <w:r w:rsidRPr="002D1CEF">
              <w:rPr>
                <w:lang w:val="en-US"/>
              </w:rPr>
              <w:t>DOW</w:t>
            </w:r>
            <w:r w:rsidRPr="002D1CEF">
              <w:t xml:space="preserve">  (США).</w:t>
            </w:r>
          </w:p>
          <w:p w:rsidR="002D1CEF" w:rsidRPr="002D1CEF" w:rsidRDefault="002D1CEF" w:rsidP="002D1CEF">
            <w:pPr>
              <w:spacing w:after="0"/>
            </w:pPr>
            <w:r w:rsidRPr="002D1CEF">
              <w:t xml:space="preserve">Теплоизолирующий слой – желтого цвета, не поддерживающий горение и не выделяющий вредных веществ.  </w:t>
            </w:r>
          </w:p>
          <w:p w:rsidR="002D1CEF" w:rsidRPr="002D1CEF" w:rsidRDefault="002D1CEF" w:rsidP="002D1CEF">
            <w:pPr>
              <w:numPr>
                <w:ilvl w:val="0"/>
                <w:numId w:val="31"/>
              </w:numPr>
              <w:tabs>
                <w:tab w:val="num" w:pos="255"/>
              </w:tabs>
              <w:spacing w:after="0"/>
            </w:pPr>
            <w:r w:rsidRPr="002D1CEF">
              <w:t>низкая теплопроводность в течение длительного срока;</w:t>
            </w:r>
          </w:p>
          <w:p w:rsidR="002D1CEF" w:rsidRPr="002D1CEF" w:rsidRDefault="002D1CEF" w:rsidP="002D1CEF">
            <w:pPr>
              <w:numPr>
                <w:ilvl w:val="0"/>
                <w:numId w:val="31"/>
              </w:numPr>
              <w:tabs>
                <w:tab w:val="num" w:pos="255"/>
              </w:tabs>
              <w:spacing w:after="0"/>
            </w:pPr>
            <w:r w:rsidRPr="002D1CEF">
              <w:t>высокая механическая прочность при низком весе;</w:t>
            </w:r>
          </w:p>
          <w:p w:rsidR="002D1CEF" w:rsidRPr="002D1CEF" w:rsidRDefault="002D1CEF" w:rsidP="002D1CEF">
            <w:pPr>
              <w:numPr>
                <w:ilvl w:val="0"/>
                <w:numId w:val="31"/>
              </w:numPr>
              <w:tabs>
                <w:tab w:val="num" w:pos="255"/>
              </w:tabs>
              <w:spacing w:after="0"/>
            </w:pPr>
            <w:r w:rsidRPr="002D1CEF">
              <w:t>отсутствие капиллярности;</w:t>
            </w:r>
          </w:p>
          <w:p w:rsidR="002D1CEF" w:rsidRPr="002D1CEF" w:rsidRDefault="002D1CEF" w:rsidP="002D1CEF">
            <w:pPr>
              <w:numPr>
                <w:ilvl w:val="0"/>
                <w:numId w:val="31"/>
              </w:numPr>
              <w:tabs>
                <w:tab w:val="num" w:pos="255"/>
              </w:tabs>
              <w:spacing w:after="0"/>
            </w:pPr>
            <w:r w:rsidRPr="002D1CEF">
              <w:t xml:space="preserve">нулевое </w:t>
            </w:r>
            <w:proofErr w:type="spellStart"/>
            <w:r w:rsidRPr="002D1CEF">
              <w:t>водопоглощение</w:t>
            </w:r>
            <w:proofErr w:type="spellEnd"/>
            <w:r w:rsidRPr="002D1CEF">
              <w:t>;</w:t>
            </w:r>
          </w:p>
          <w:p w:rsidR="002D1CEF" w:rsidRPr="002D1CEF" w:rsidRDefault="002D1CEF" w:rsidP="002D1CEF">
            <w:pPr>
              <w:numPr>
                <w:ilvl w:val="0"/>
                <w:numId w:val="31"/>
              </w:numPr>
              <w:tabs>
                <w:tab w:val="num" w:pos="255"/>
              </w:tabs>
              <w:spacing w:after="0"/>
            </w:pPr>
            <w:r w:rsidRPr="002D1CEF">
              <w:t>долговечность;</w:t>
            </w:r>
          </w:p>
          <w:p w:rsidR="002D1CEF" w:rsidRPr="002D1CEF" w:rsidRDefault="002D1CEF" w:rsidP="002D1CEF">
            <w:pPr>
              <w:numPr>
                <w:ilvl w:val="0"/>
                <w:numId w:val="31"/>
              </w:numPr>
              <w:tabs>
                <w:tab w:val="num" w:pos="255"/>
              </w:tabs>
              <w:spacing w:after="0"/>
            </w:pPr>
            <w:r w:rsidRPr="002D1CEF">
              <w:t xml:space="preserve">высокая устойчивость к </w:t>
            </w:r>
            <w:proofErr w:type="spellStart"/>
            <w:r w:rsidRPr="002D1CEF">
              <w:t>паропроницанию</w:t>
            </w:r>
            <w:proofErr w:type="spellEnd"/>
            <w:r w:rsidRPr="002D1CEF">
              <w:t>;</w:t>
            </w:r>
          </w:p>
          <w:p w:rsidR="002D1CEF" w:rsidRPr="002D1CEF" w:rsidRDefault="002D1CEF" w:rsidP="002D1CEF">
            <w:pPr>
              <w:numPr>
                <w:ilvl w:val="0"/>
                <w:numId w:val="31"/>
              </w:numPr>
              <w:tabs>
                <w:tab w:val="num" w:pos="255"/>
              </w:tabs>
              <w:spacing w:after="0"/>
            </w:pPr>
            <w:r w:rsidRPr="002D1CEF">
              <w:t xml:space="preserve">влагостойкая фанера как промежуточный усиливающий слой </w:t>
            </w:r>
            <w:proofErr w:type="spellStart"/>
            <w:proofErr w:type="gramStart"/>
            <w:r w:rsidRPr="002D1CEF">
              <w:t>сэндвич-панелей</w:t>
            </w:r>
            <w:proofErr w:type="spellEnd"/>
            <w:proofErr w:type="gramEnd"/>
            <w:r w:rsidRPr="002D1CEF">
              <w:t>;</w:t>
            </w:r>
          </w:p>
          <w:p w:rsidR="002D1CEF" w:rsidRPr="002D1CEF" w:rsidRDefault="002D1CEF" w:rsidP="002D1CEF">
            <w:pPr>
              <w:numPr>
                <w:ilvl w:val="0"/>
                <w:numId w:val="31"/>
              </w:numPr>
              <w:tabs>
                <w:tab w:val="num" w:pos="255"/>
              </w:tabs>
              <w:spacing w:after="0"/>
            </w:pPr>
            <w:proofErr w:type="spellStart"/>
            <w:r w:rsidRPr="002D1CEF">
              <w:t>ремонтопригоден</w:t>
            </w:r>
            <w:proofErr w:type="spellEnd"/>
            <w:r w:rsidRPr="002D1CEF">
              <w:t xml:space="preserve"> даже при сквозных пробоях (не надо менять всю панель).</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Состав панели</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ППУ </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Толщина Панелей.</w:t>
            </w:r>
          </w:p>
          <w:p w:rsidR="002D1CEF" w:rsidRPr="002D1CEF" w:rsidRDefault="002D1CEF" w:rsidP="002D1CEF">
            <w:pPr>
              <w:spacing w:after="0"/>
              <w:rPr>
                <w:b/>
              </w:rPr>
            </w:pPr>
            <w:r w:rsidRPr="002D1CEF">
              <w:rPr>
                <w:b/>
              </w:rPr>
              <w:t>Пол</w:t>
            </w:r>
          </w:p>
          <w:p w:rsidR="002D1CEF" w:rsidRPr="002D1CEF" w:rsidRDefault="002D1CEF" w:rsidP="002D1CEF">
            <w:pPr>
              <w:spacing w:after="0"/>
              <w:rPr>
                <w:b/>
              </w:rPr>
            </w:pPr>
            <w:r w:rsidRPr="002D1CEF">
              <w:rPr>
                <w:b/>
              </w:rPr>
              <w:t>Крыша</w:t>
            </w:r>
          </w:p>
          <w:p w:rsidR="002D1CEF" w:rsidRPr="002D1CEF" w:rsidRDefault="002D1CEF" w:rsidP="002D1CEF">
            <w:pPr>
              <w:spacing w:after="0"/>
              <w:rPr>
                <w:b/>
              </w:rPr>
            </w:pPr>
            <w:r w:rsidRPr="002D1CEF">
              <w:rPr>
                <w:b/>
              </w:rPr>
              <w:t>Передняя стенка</w:t>
            </w:r>
          </w:p>
          <w:p w:rsidR="002D1CEF" w:rsidRPr="002D1CEF" w:rsidRDefault="002D1CEF" w:rsidP="002D1CEF">
            <w:pPr>
              <w:spacing w:after="0"/>
              <w:rPr>
                <w:b/>
              </w:rPr>
            </w:pPr>
            <w:r w:rsidRPr="002D1CEF">
              <w:rPr>
                <w:b/>
              </w:rPr>
              <w:t>Двери</w:t>
            </w:r>
          </w:p>
          <w:p w:rsidR="002D1CEF" w:rsidRPr="002D1CEF" w:rsidRDefault="002D1CEF" w:rsidP="002D1CEF">
            <w:pPr>
              <w:spacing w:after="0"/>
              <w:rPr>
                <w:b/>
              </w:rPr>
            </w:pPr>
            <w:r w:rsidRPr="002D1CEF">
              <w:rPr>
                <w:b/>
              </w:rPr>
              <w:t>Боковые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
          <w:p w:rsidR="002D1CEF" w:rsidRPr="002D1CEF" w:rsidRDefault="002D1CEF" w:rsidP="002D1CEF">
            <w:pPr>
              <w:spacing w:after="0"/>
            </w:pPr>
            <w:r w:rsidRPr="002D1CEF">
              <w:t>80 мм</w:t>
            </w:r>
          </w:p>
          <w:p w:rsidR="002D1CEF" w:rsidRPr="002D1CEF" w:rsidRDefault="002D1CEF" w:rsidP="002D1CEF">
            <w:pPr>
              <w:spacing w:after="0"/>
            </w:pPr>
            <w:r w:rsidRPr="002D1CEF">
              <w:t>87 мм</w:t>
            </w:r>
          </w:p>
          <w:p w:rsidR="002D1CEF" w:rsidRPr="002D1CEF" w:rsidRDefault="002D1CEF" w:rsidP="002D1CEF">
            <w:pPr>
              <w:spacing w:after="0"/>
            </w:pPr>
            <w:r w:rsidRPr="002D1CEF">
              <w:t>80 мм</w:t>
            </w:r>
          </w:p>
          <w:p w:rsidR="002D1CEF" w:rsidRPr="002D1CEF" w:rsidRDefault="002D1CEF" w:rsidP="002D1CEF">
            <w:pPr>
              <w:spacing w:after="0"/>
            </w:pPr>
          </w:p>
          <w:p w:rsidR="002D1CEF" w:rsidRPr="002D1CEF" w:rsidRDefault="002D1CEF" w:rsidP="002D1CEF">
            <w:pPr>
              <w:spacing w:after="0"/>
            </w:pPr>
            <w:r w:rsidRPr="002D1CEF">
              <w:t>80 мм</w:t>
            </w:r>
          </w:p>
          <w:p w:rsidR="002D1CEF" w:rsidRPr="002D1CEF" w:rsidRDefault="002D1CEF" w:rsidP="002D1CEF">
            <w:pPr>
              <w:spacing w:after="0"/>
            </w:pPr>
            <w:r w:rsidRPr="002D1CEF">
              <w:t>80 мм</w:t>
            </w:r>
          </w:p>
          <w:p w:rsidR="002D1CEF" w:rsidRPr="002D1CEF" w:rsidRDefault="002D1CEF" w:rsidP="002D1CEF">
            <w:pPr>
              <w:spacing w:after="0"/>
            </w:pPr>
            <w:r w:rsidRPr="002D1CEF">
              <w:t>60</w:t>
            </w:r>
          </w:p>
        </w:tc>
      </w:tr>
      <w:tr w:rsidR="002D1CEF" w:rsidRPr="00E20059"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 xml:space="preserve">Холодильное оборудование </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lang w:val="en-US"/>
              </w:rPr>
            </w:pPr>
            <w:proofErr w:type="spellStart"/>
            <w:r w:rsidRPr="002D1CEF">
              <w:rPr>
                <w:lang w:val="en-US"/>
              </w:rPr>
              <w:t>Zanotti</w:t>
            </w:r>
            <w:proofErr w:type="spellEnd"/>
            <w:r w:rsidRPr="002D1CEF">
              <w:rPr>
                <w:lang w:val="en-US"/>
              </w:rPr>
              <w:t xml:space="preserve"> zero 25S </w:t>
            </w:r>
            <w:r w:rsidRPr="002D1CEF">
              <w:t>холод</w:t>
            </w:r>
            <w:r w:rsidRPr="002D1CEF">
              <w:rPr>
                <w:lang w:val="en-US"/>
              </w:rPr>
              <w:t>/</w:t>
            </w:r>
            <w:r w:rsidRPr="002D1CEF">
              <w:t>тепло</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Подрамник</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Изготовлен из стали 09Г2С гнутый Z-го сечения </w:t>
            </w:r>
            <w:smartTag w:uri="urn:schemas-microsoft-com:office:smarttags" w:element="metricconverter">
              <w:smartTagPr>
                <w:attr w:name="ProductID" w:val="6 мм"/>
              </w:smartTagPr>
              <w:r w:rsidRPr="002D1CEF">
                <w:t>6 мм</w:t>
              </w:r>
            </w:smartTag>
            <w:r w:rsidRPr="002D1CEF">
              <w:t>. Металлические части подрамника фургона окрашиваются антикоррозионной черной краской. Дробеструйная обработка перед грунтовкой.</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Крепление к раме</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Крепление фургона к раме производится согласно требованиям изготовителя шасси.</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Пол</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Фанера </w:t>
            </w:r>
          </w:p>
          <w:p w:rsidR="002D1CEF" w:rsidRPr="002D1CEF" w:rsidRDefault="002D1CEF" w:rsidP="002D1CEF">
            <w:pPr>
              <w:spacing w:after="0"/>
            </w:pP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lastRenderedPageBreak/>
              <w:t>Обрамление фургона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roofErr w:type="gramStart"/>
            <w:r w:rsidRPr="002D1CEF">
              <w:t>Оцинкованное</w:t>
            </w:r>
            <w:proofErr w:type="gramEnd"/>
            <w:r w:rsidRPr="002D1CEF">
              <w:t xml:space="preserve"> +</w:t>
            </w:r>
            <w:proofErr w:type="spellStart"/>
            <w:r w:rsidRPr="002D1CEF">
              <w:t>Procoat</w:t>
            </w:r>
            <w:proofErr w:type="spellEnd"/>
            <w:r w:rsidRPr="002D1CEF">
              <w:t xml:space="preserve"> белый (Бельгия)</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Портал задних дверей</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proofErr w:type="gramStart"/>
            <w:r w:rsidRPr="002D1CEF">
              <w:t>Оцинкованное</w:t>
            </w:r>
            <w:proofErr w:type="gramEnd"/>
            <w:r w:rsidRPr="002D1CEF">
              <w:t xml:space="preserve"> +</w:t>
            </w:r>
            <w:proofErr w:type="spellStart"/>
            <w:r w:rsidRPr="002D1CEF">
              <w:t>Procoat</w:t>
            </w:r>
            <w:proofErr w:type="spellEnd"/>
            <w:r w:rsidRPr="002D1CEF">
              <w:t xml:space="preserve"> белый (Бельгия)</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Герметизация</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Для соединения и герметизации швов используется клеящая масса (</w:t>
            </w:r>
            <w:proofErr w:type="spellStart"/>
            <w:r w:rsidRPr="002D1CEF">
              <w:t>лиимамасса</w:t>
            </w:r>
            <w:proofErr w:type="spellEnd"/>
            <w:r w:rsidRPr="002D1CEF">
              <w:t xml:space="preserve">) фирмы </w:t>
            </w:r>
            <w:proofErr w:type="spellStart"/>
            <w:r w:rsidRPr="002D1CEF">
              <w:t>Kiilto</w:t>
            </w:r>
            <w:proofErr w:type="spellEnd"/>
            <w:r w:rsidRPr="002D1CEF">
              <w:t xml:space="preserve"> (Финляндия). Для герметизации дверей используются </w:t>
            </w:r>
            <w:proofErr w:type="spellStart"/>
            <w:r w:rsidRPr="002D1CEF">
              <w:t>многолепестковые</w:t>
            </w:r>
            <w:proofErr w:type="spellEnd"/>
            <w:r w:rsidRPr="002D1CEF">
              <w:t xml:space="preserve">, морозостойкие, резиновые уплотнители с алюминиевым профилем, выдерживающие многократное открывание и закрывание дверей в условиях резкого перепада температур </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Фурнитура (петли, замки, крепёж)</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 xml:space="preserve">Оцинкованная  сталь производства фирмы </w:t>
            </w:r>
            <w:proofErr w:type="spellStart"/>
            <w:r w:rsidRPr="002D1CEF">
              <w:t>PastoreLombardi</w:t>
            </w:r>
            <w:proofErr w:type="spellEnd"/>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Количество дверных петель, шт.</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6 шт.</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 xml:space="preserve">Задний </w:t>
            </w:r>
            <w:proofErr w:type="spellStart"/>
            <w:r w:rsidRPr="002D1CEF">
              <w:rPr>
                <w:b/>
              </w:rPr>
              <w:t>противоподкатный</w:t>
            </w:r>
            <w:proofErr w:type="spellEnd"/>
            <w:r w:rsidRPr="002D1CEF">
              <w:rPr>
                <w:b/>
              </w:rPr>
              <w:t xml:space="preserve"> брус</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да</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Комплектация фургона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numPr>
                <w:ilvl w:val="0"/>
                <w:numId w:val="32"/>
              </w:numPr>
              <w:tabs>
                <w:tab w:val="num" w:pos="432"/>
              </w:tabs>
              <w:spacing w:after="0"/>
            </w:pPr>
            <w:r w:rsidRPr="002D1CEF">
              <w:t>Плафон внутреннего освещения фургона – 2 шт.</w:t>
            </w:r>
          </w:p>
          <w:p w:rsidR="002D1CEF" w:rsidRPr="002D1CEF" w:rsidRDefault="002D1CEF" w:rsidP="002D1CEF">
            <w:pPr>
              <w:numPr>
                <w:ilvl w:val="0"/>
                <w:numId w:val="32"/>
              </w:numPr>
              <w:tabs>
                <w:tab w:val="num" w:pos="432"/>
              </w:tabs>
              <w:spacing w:after="0"/>
            </w:pPr>
            <w:r w:rsidRPr="002D1CEF">
              <w:t>Габаритные передние фонари белого цвета – 2шт.</w:t>
            </w:r>
          </w:p>
          <w:p w:rsidR="002D1CEF" w:rsidRPr="002D1CEF" w:rsidRDefault="002D1CEF" w:rsidP="002D1CEF">
            <w:pPr>
              <w:numPr>
                <w:ilvl w:val="0"/>
                <w:numId w:val="32"/>
              </w:numPr>
              <w:tabs>
                <w:tab w:val="num" w:pos="432"/>
              </w:tabs>
              <w:spacing w:after="0"/>
            </w:pPr>
            <w:r w:rsidRPr="002D1CEF">
              <w:t>Габаритные задние фонари красного цвета – 2 шт.</w:t>
            </w:r>
          </w:p>
          <w:p w:rsidR="002D1CEF" w:rsidRPr="002D1CEF" w:rsidRDefault="002D1CEF" w:rsidP="002D1CEF">
            <w:pPr>
              <w:numPr>
                <w:ilvl w:val="0"/>
                <w:numId w:val="32"/>
              </w:numPr>
              <w:tabs>
                <w:tab w:val="num" w:pos="432"/>
              </w:tabs>
              <w:spacing w:after="0"/>
            </w:pPr>
            <w:r w:rsidRPr="002D1CEF">
              <w:t>Пластиковые подкрылки и брызговики для колес задней оси – 2 шт.</w:t>
            </w:r>
          </w:p>
          <w:p w:rsidR="002D1CEF" w:rsidRPr="002D1CEF" w:rsidRDefault="002D1CEF" w:rsidP="002D1CEF">
            <w:pPr>
              <w:numPr>
                <w:ilvl w:val="0"/>
                <w:numId w:val="32"/>
              </w:numPr>
              <w:tabs>
                <w:tab w:val="num" w:pos="432"/>
              </w:tabs>
              <w:spacing w:after="0"/>
            </w:pPr>
            <w:r w:rsidRPr="002D1CEF">
              <w:t>Резиновые амортизаторы-отбойники заднего проема – 2 шт.</w:t>
            </w:r>
          </w:p>
          <w:p w:rsidR="002D1CEF" w:rsidRPr="002D1CEF" w:rsidRDefault="002D1CEF" w:rsidP="002D1CEF">
            <w:pPr>
              <w:numPr>
                <w:ilvl w:val="0"/>
                <w:numId w:val="32"/>
              </w:numPr>
              <w:tabs>
                <w:tab w:val="num" w:pos="432"/>
              </w:tabs>
              <w:spacing w:after="0"/>
            </w:pPr>
            <w:r w:rsidRPr="002D1CEF">
              <w:t>Запор штанговый, эксцентриковый – 2 шт.</w:t>
            </w:r>
          </w:p>
          <w:p w:rsidR="002D1CEF" w:rsidRPr="002D1CEF" w:rsidRDefault="002D1CEF" w:rsidP="002D1CEF">
            <w:pPr>
              <w:numPr>
                <w:ilvl w:val="0"/>
                <w:numId w:val="32"/>
              </w:numPr>
              <w:tabs>
                <w:tab w:val="num" w:pos="432"/>
              </w:tabs>
              <w:spacing w:after="0"/>
            </w:pPr>
            <w:r w:rsidRPr="002D1CEF">
              <w:t>Т-образные фиксаторы, позволяющие фиксировать открытую на 270  градусов дверь – 3 шт.</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Комплектация шасси</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numPr>
                <w:ilvl w:val="0"/>
                <w:numId w:val="32"/>
              </w:numPr>
              <w:tabs>
                <w:tab w:val="num" w:pos="432"/>
              </w:tabs>
              <w:spacing w:after="0"/>
            </w:pPr>
            <w:r w:rsidRPr="002D1CEF">
              <w:t>Аудиосистема с функцией управления на руле</w:t>
            </w:r>
          </w:p>
          <w:p w:rsidR="002D1CEF" w:rsidRPr="002D1CEF" w:rsidRDefault="002D1CEF" w:rsidP="002D1CEF">
            <w:pPr>
              <w:numPr>
                <w:ilvl w:val="0"/>
                <w:numId w:val="32"/>
              </w:numPr>
              <w:tabs>
                <w:tab w:val="num" w:pos="432"/>
              </w:tabs>
              <w:spacing w:after="0"/>
            </w:pPr>
            <w:proofErr w:type="spellStart"/>
            <w:r w:rsidRPr="002D1CEF">
              <w:t>Противотуманные</w:t>
            </w:r>
            <w:proofErr w:type="spellEnd"/>
            <w:r w:rsidRPr="002D1CEF">
              <w:t xml:space="preserve"> фары</w:t>
            </w:r>
          </w:p>
          <w:p w:rsidR="002D1CEF" w:rsidRPr="002D1CEF" w:rsidRDefault="002D1CEF" w:rsidP="002D1CEF">
            <w:pPr>
              <w:numPr>
                <w:ilvl w:val="0"/>
                <w:numId w:val="32"/>
              </w:numPr>
              <w:tabs>
                <w:tab w:val="num" w:pos="432"/>
              </w:tabs>
              <w:spacing w:after="0"/>
            </w:pPr>
            <w:r w:rsidRPr="002D1CEF">
              <w:t>Сиденье водителя – Люкс</w:t>
            </w:r>
          </w:p>
          <w:p w:rsidR="002D1CEF" w:rsidRPr="002D1CEF" w:rsidRDefault="002D1CEF" w:rsidP="002D1CEF">
            <w:pPr>
              <w:numPr>
                <w:ilvl w:val="0"/>
                <w:numId w:val="32"/>
              </w:numPr>
              <w:tabs>
                <w:tab w:val="num" w:pos="432"/>
              </w:tabs>
              <w:spacing w:after="0"/>
            </w:pPr>
            <w:r w:rsidRPr="002D1CEF">
              <w:t>Сигнализация с обратной связью (</w:t>
            </w:r>
            <w:proofErr w:type="spellStart"/>
            <w:r w:rsidRPr="002D1CEF">
              <w:rPr>
                <w:lang w:val="en-US"/>
              </w:rPr>
              <w:t>Starline</w:t>
            </w:r>
            <w:proofErr w:type="spellEnd"/>
            <w:r w:rsidRPr="002D1CEF">
              <w:t>)</w:t>
            </w:r>
          </w:p>
          <w:p w:rsidR="002D1CEF" w:rsidRPr="002D1CEF" w:rsidRDefault="002D1CEF" w:rsidP="002D1CEF">
            <w:pPr>
              <w:numPr>
                <w:ilvl w:val="0"/>
                <w:numId w:val="32"/>
              </w:numPr>
              <w:tabs>
                <w:tab w:val="num" w:pos="432"/>
              </w:tabs>
              <w:spacing w:after="0"/>
            </w:pPr>
            <w:r w:rsidRPr="002D1CEF">
              <w:t>Кондиционер</w:t>
            </w:r>
          </w:p>
          <w:p w:rsidR="002D1CEF" w:rsidRPr="002D1CEF" w:rsidRDefault="002D1CEF" w:rsidP="002D1CEF">
            <w:pPr>
              <w:numPr>
                <w:ilvl w:val="0"/>
                <w:numId w:val="32"/>
              </w:numPr>
              <w:tabs>
                <w:tab w:val="num" w:pos="432"/>
              </w:tabs>
              <w:spacing w:after="0"/>
            </w:pPr>
            <w:r w:rsidRPr="002D1CEF">
              <w:t>Круиз-контроль</w:t>
            </w:r>
          </w:p>
          <w:p w:rsidR="002D1CEF" w:rsidRPr="002D1CEF" w:rsidRDefault="002D1CEF" w:rsidP="002D1CEF">
            <w:pPr>
              <w:numPr>
                <w:ilvl w:val="0"/>
                <w:numId w:val="32"/>
              </w:numPr>
              <w:tabs>
                <w:tab w:val="num" w:pos="432"/>
              </w:tabs>
              <w:spacing w:after="0"/>
            </w:pPr>
            <w:proofErr w:type="gramStart"/>
            <w:r w:rsidRPr="002D1CEF">
              <w:t xml:space="preserve">Регистратор температуры </w:t>
            </w:r>
            <w:r w:rsidRPr="002D1CEF">
              <w:rPr>
                <w:lang w:val="en-US"/>
              </w:rPr>
              <w:t>EUROSCAN</w:t>
            </w:r>
            <w:r w:rsidRPr="002D1CEF">
              <w:t xml:space="preserve"> </w:t>
            </w:r>
            <w:r w:rsidRPr="002D1CEF">
              <w:rPr>
                <w:lang w:val="en-US"/>
              </w:rPr>
              <w:t>RX</w:t>
            </w:r>
            <w:r w:rsidRPr="002D1CEF">
              <w:t xml:space="preserve"> 2-6 (</w:t>
            </w:r>
            <w:r w:rsidRPr="002D1CEF">
              <w:rPr>
                <w:lang w:val="en-US"/>
              </w:rPr>
              <w:t>ET</w:t>
            </w:r>
            <w:r w:rsidRPr="002D1CEF">
              <w:t>-2100-</w:t>
            </w:r>
            <w:proofErr w:type="gramEnd"/>
          </w:p>
          <w:p w:rsidR="002D1CEF" w:rsidRPr="002D1CEF" w:rsidRDefault="002D1CEF" w:rsidP="002D1CEF">
            <w:pPr>
              <w:spacing w:after="0"/>
            </w:pPr>
            <w:r w:rsidRPr="002D1CEF">
              <w:t xml:space="preserve">      00) </w:t>
            </w:r>
            <w:r w:rsidRPr="002D1CEF">
              <w:rPr>
                <w:lang w:val="en-US"/>
              </w:rPr>
              <w:t>c</w:t>
            </w:r>
            <w:r w:rsidRPr="002D1CEF">
              <w:t xml:space="preserve"> поверкой</w:t>
            </w:r>
          </w:p>
          <w:p w:rsidR="002D1CEF" w:rsidRPr="002D1CEF" w:rsidRDefault="002D1CEF" w:rsidP="002D1CEF">
            <w:pPr>
              <w:numPr>
                <w:ilvl w:val="0"/>
                <w:numId w:val="32"/>
              </w:numPr>
              <w:tabs>
                <w:tab w:val="num" w:pos="432"/>
              </w:tabs>
              <w:spacing w:after="0"/>
            </w:pPr>
            <w:r w:rsidRPr="002D1CEF">
              <w:t>Бортовой компьютер</w:t>
            </w:r>
          </w:p>
          <w:p w:rsidR="002D1CEF" w:rsidRPr="002D1CEF" w:rsidRDefault="002D1CEF" w:rsidP="002D1CEF">
            <w:pPr>
              <w:numPr>
                <w:ilvl w:val="0"/>
                <w:numId w:val="32"/>
              </w:numPr>
              <w:tabs>
                <w:tab w:val="num" w:pos="432"/>
              </w:tabs>
              <w:spacing w:after="0"/>
            </w:pPr>
            <w:r w:rsidRPr="002D1CEF">
              <w:t>Подогрев боковых зеркал</w:t>
            </w:r>
          </w:p>
          <w:p w:rsidR="002D1CEF" w:rsidRPr="002D1CEF" w:rsidRDefault="002D1CEF" w:rsidP="002D1CEF">
            <w:pPr>
              <w:numPr>
                <w:ilvl w:val="0"/>
                <w:numId w:val="32"/>
              </w:numPr>
              <w:tabs>
                <w:tab w:val="num" w:pos="432"/>
              </w:tabs>
              <w:spacing w:after="0"/>
            </w:pPr>
            <w:proofErr w:type="spellStart"/>
            <w:r w:rsidRPr="002D1CEF">
              <w:t>Электростеклоподъемники</w:t>
            </w:r>
            <w:proofErr w:type="spellEnd"/>
            <w:r w:rsidRPr="002D1CEF">
              <w:t xml:space="preserve"> передних дверей</w:t>
            </w:r>
          </w:p>
          <w:p w:rsidR="002D1CEF" w:rsidRPr="002D1CEF" w:rsidRDefault="002D1CEF" w:rsidP="002D1CEF">
            <w:pPr>
              <w:numPr>
                <w:ilvl w:val="0"/>
                <w:numId w:val="32"/>
              </w:numPr>
              <w:tabs>
                <w:tab w:val="num" w:pos="432"/>
              </w:tabs>
              <w:spacing w:after="0"/>
            </w:pPr>
            <w:r w:rsidRPr="002D1CEF">
              <w:t>Центральный замок</w:t>
            </w:r>
          </w:p>
          <w:p w:rsidR="002D1CEF" w:rsidRPr="002D1CEF" w:rsidRDefault="002D1CEF" w:rsidP="002D1CEF">
            <w:pPr>
              <w:numPr>
                <w:ilvl w:val="0"/>
                <w:numId w:val="32"/>
              </w:numPr>
              <w:tabs>
                <w:tab w:val="num" w:pos="432"/>
              </w:tabs>
              <w:spacing w:after="0"/>
            </w:pPr>
            <w:r w:rsidRPr="002D1CEF">
              <w:t xml:space="preserve">Предпусковой </w:t>
            </w:r>
            <w:proofErr w:type="spellStart"/>
            <w:r w:rsidRPr="002D1CEF">
              <w:t>подогреватель-отопитель</w:t>
            </w:r>
            <w:proofErr w:type="spellEnd"/>
          </w:p>
          <w:p w:rsidR="002D1CEF" w:rsidRPr="002D1CEF" w:rsidRDefault="002D1CEF" w:rsidP="002D1CEF">
            <w:pPr>
              <w:numPr>
                <w:ilvl w:val="0"/>
                <w:numId w:val="32"/>
              </w:numPr>
              <w:tabs>
                <w:tab w:val="num" w:pos="432"/>
              </w:tabs>
              <w:spacing w:after="0"/>
            </w:pPr>
            <w:r w:rsidRPr="002D1CEF">
              <w:t xml:space="preserve">Дополнительный </w:t>
            </w:r>
            <w:proofErr w:type="spellStart"/>
            <w:r w:rsidRPr="002D1CEF">
              <w:t>отопитель</w:t>
            </w:r>
            <w:proofErr w:type="spellEnd"/>
          </w:p>
          <w:p w:rsidR="002D1CEF" w:rsidRPr="002D1CEF" w:rsidRDefault="002D1CEF" w:rsidP="002D1CEF">
            <w:pPr>
              <w:numPr>
                <w:ilvl w:val="0"/>
                <w:numId w:val="32"/>
              </w:numPr>
              <w:tabs>
                <w:tab w:val="num" w:pos="432"/>
              </w:tabs>
              <w:spacing w:after="0"/>
            </w:pPr>
            <w:r w:rsidRPr="002D1CEF">
              <w:t>Аккумуляторная батарея повышенной ёмкости</w:t>
            </w:r>
          </w:p>
          <w:p w:rsidR="002D1CEF" w:rsidRPr="002D1CEF" w:rsidRDefault="002D1CEF" w:rsidP="002D1CEF">
            <w:pPr>
              <w:numPr>
                <w:ilvl w:val="0"/>
                <w:numId w:val="32"/>
              </w:numPr>
              <w:tabs>
                <w:tab w:val="num" w:pos="432"/>
              </w:tabs>
              <w:spacing w:after="0"/>
            </w:pPr>
            <w:r w:rsidRPr="002D1CEF">
              <w:t>Комплект резиновых ковриков</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Гарантия на фургон</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1 год</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Гарантия на автомобиль</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3 года либо 150 000 километров пробега</w:t>
            </w:r>
          </w:p>
        </w:tc>
      </w:tr>
      <w:tr w:rsidR="002D1CEF" w:rsidRPr="002D1CEF" w:rsidTr="002D1CEF">
        <w:tc>
          <w:tcPr>
            <w:tcW w:w="2268"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rPr>
                <w:b/>
              </w:rPr>
            </w:pPr>
            <w:r w:rsidRPr="002D1CEF">
              <w:rPr>
                <w:b/>
              </w:rPr>
              <w:t>Год выпуска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2D1CEF" w:rsidRPr="002D1CEF" w:rsidRDefault="002D1CEF" w:rsidP="002D1CEF">
            <w:pPr>
              <w:spacing w:after="0"/>
            </w:pPr>
            <w:r w:rsidRPr="002D1CEF">
              <w:t>2015 г.</w:t>
            </w:r>
          </w:p>
        </w:tc>
      </w:tr>
    </w:tbl>
    <w:p w:rsidR="002D1CEF" w:rsidRPr="002D1CEF" w:rsidRDefault="002D1CEF" w:rsidP="002D1CEF">
      <w:pPr>
        <w:numPr>
          <w:ilvl w:val="0"/>
          <w:numId w:val="30"/>
        </w:numPr>
        <w:spacing w:after="0"/>
        <w:rPr>
          <w:b/>
        </w:rPr>
      </w:pPr>
      <w:r w:rsidRPr="002D1CEF">
        <w:rPr>
          <w:b/>
        </w:rPr>
        <w:t>Фото автомобиля:</w:t>
      </w:r>
    </w:p>
    <w:p w:rsidR="002D1CEF" w:rsidRPr="002D1CEF" w:rsidRDefault="002D1CEF" w:rsidP="002D1CEF">
      <w:pPr>
        <w:spacing w:after="0"/>
        <w:rPr>
          <w:b/>
        </w:rPr>
      </w:pPr>
      <w:r w:rsidRPr="002D1CEF">
        <w:rPr>
          <w:noProof/>
        </w:rPr>
        <w:lastRenderedPageBreak/>
        <w:drawing>
          <wp:inline distT="0" distB="0" distL="0" distR="0">
            <wp:extent cx="2800350" cy="187642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800350" cy="1876425"/>
                    </a:xfrm>
                    <a:prstGeom prst="rect">
                      <a:avLst/>
                    </a:prstGeom>
                    <a:noFill/>
                    <a:ln w="9525">
                      <a:noFill/>
                      <a:miter lim="800000"/>
                      <a:headEnd/>
                      <a:tailEnd/>
                    </a:ln>
                  </pic:spPr>
                </pic:pic>
              </a:graphicData>
            </a:graphic>
          </wp:inline>
        </w:drawing>
      </w:r>
    </w:p>
    <w:p w:rsidR="002D1CEF" w:rsidRPr="002D1CEF" w:rsidRDefault="002D1CEF" w:rsidP="002D1CEF">
      <w:pPr>
        <w:spacing w:after="0"/>
        <w:rPr>
          <w:b/>
        </w:rPr>
      </w:pPr>
      <w:r w:rsidRPr="002D1CEF">
        <w:rPr>
          <w:b/>
        </w:rPr>
        <w:t xml:space="preserve">3.       Требования к качеству товара, качественным (потребительским) свойствам товара: </w:t>
      </w:r>
    </w:p>
    <w:p w:rsidR="002D1CEF" w:rsidRPr="002D1CEF" w:rsidRDefault="002D1CEF" w:rsidP="002D1CEF">
      <w:pPr>
        <w:spacing w:after="0"/>
      </w:pPr>
      <w:r>
        <w:t xml:space="preserve">- </w:t>
      </w:r>
      <w:r w:rsidRPr="002D1CEF">
        <w:t>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2D1CEF" w:rsidRPr="002D1CEF" w:rsidRDefault="002D1CEF" w:rsidP="002D1CEF">
      <w:pPr>
        <w:spacing w:after="0"/>
      </w:pPr>
      <w:r>
        <w:t xml:space="preserve">- </w:t>
      </w:r>
      <w:r w:rsidRPr="002D1CEF">
        <w:t xml:space="preserve">Поставляемый Товар должен соответствовать требованиям качества, безопасности жизни и здоровья, а также (санитарным нормам, правилам, </w:t>
      </w:r>
      <w:proofErr w:type="spellStart"/>
      <w:r w:rsidRPr="002D1CEF">
        <w:t>ГОСТам</w:t>
      </w:r>
      <w:proofErr w:type="spellEnd"/>
      <w:r w:rsidRPr="002D1CEF">
        <w:t xml:space="preserve"> и т.п.), установленным действующим законодательством Российской Федерации и установленным техническим характеристикам.</w:t>
      </w:r>
    </w:p>
    <w:p w:rsidR="002D1CEF" w:rsidRPr="002D1CEF" w:rsidRDefault="002D1CEF" w:rsidP="002D1CEF">
      <w:pPr>
        <w:spacing w:after="0"/>
      </w:pPr>
      <w:r>
        <w:t xml:space="preserve">- </w:t>
      </w:r>
      <w:r w:rsidRPr="002D1CEF">
        <w:t>Поставляемый Товар должен быть сертифицирован на территории Российской Федерации и соответствовать техническим характеристикам.</w:t>
      </w:r>
    </w:p>
    <w:p w:rsidR="008A6E41" w:rsidRPr="0063004C" w:rsidRDefault="008A6E41" w:rsidP="0063004C">
      <w:pPr>
        <w:spacing w:after="0"/>
      </w:pPr>
    </w:p>
    <w:p w:rsidR="009F5E1C" w:rsidRPr="0063004C" w:rsidRDefault="009F5E1C" w:rsidP="0063004C">
      <w:pPr>
        <w:spacing w:after="0"/>
      </w:pPr>
    </w:p>
    <w:p w:rsidR="005E0E1A" w:rsidRPr="0063004C" w:rsidRDefault="005E0E1A" w:rsidP="0063004C">
      <w:pPr>
        <w:spacing w:after="0"/>
        <w:ind w:right="567"/>
        <w:jc w:val="left"/>
      </w:pPr>
    </w:p>
    <w:p w:rsidR="008F227E" w:rsidRPr="0063004C" w:rsidRDefault="008F227E" w:rsidP="0063004C">
      <w:pPr>
        <w:pStyle w:val="af7"/>
        <w:tabs>
          <w:tab w:val="clear" w:pos="1980"/>
          <w:tab w:val="left" w:pos="0"/>
        </w:tabs>
        <w:ind w:left="0" w:firstLine="0"/>
        <w:rPr>
          <w:b/>
          <w:szCs w:val="24"/>
        </w:rPr>
      </w:pPr>
    </w:p>
    <w:p w:rsidR="006A6212" w:rsidRPr="0063004C" w:rsidRDefault="006A6212" w:rsidP="0063004C">
      <w:pPr>
        <w:pStyle w:val="1"/>
        <w:pageBreakBefore/>
        <w:numPr>
          <w:ilvl w:val="0"/>
          <w:numId w:val="5"/>
        </w:numPr>
        <w:tabs>
          <w:tab w:val="clear" w:pos="3582"/>
          <w:tab w:val="num" w:pos="0"/>
          <w:tab w:val="num" w:pos="180"/>
        </w:tabs>
        <w:spacing w:before="0" w:after="0"/>
        <w:ind w:left="0" w:firstLine="0"/>
        <w:rPr>
          <w:b w:val="0"/>
          <w:sz w:val="24"/>
          <w:szCs w:val="24"/>
          <w:u w:val="single"/>
        </w:rPr>
      </w:pPr>
      <w:bookmarkStart w:id="64" w:name="_Toc322209431"/>
      <w:r w:rsidRPr="0063004C">
        <w:rPr>
          <w:rStyle w:val="11"/>
          <w:b/>
          <w:caps/>
          <w:sz w:val="24"/>
          <w:szCs w:val="24"/>
        </w:rPr>
        <w:lastRenderedPageBreak/>
        <w:t>ПРОЕКТ ДОГОВОРА</w:t>
      </w:r>
      <w:bookmarkEnd w:id="64"/>
      <w:bookmarkEnd w:id="28"/>
      <w:bookmarkEnd w:id="29"/>
    </w:p>
    <w:p w:rsidR="005D2989" w:rsidRPr="002D1CEF" w:rsidRDefault="005D2989" w:rsidP="002D1CEF">
      <w:pPr>
        <w:spacing w:after="0"/>
        <w:ind w:left="-142" w:firstLine="284"/>
        <w:jc w:val="center"/>
        <w:rPr>
          <w:b/>
          <w:bCs/>
        </w:rPr>
      </w:pPr>
      <w:r w:rsidRPr="002D1CEF">
        <w:rPr>
          <w:b/>
          <w:bCs/>
        </w:rPr>
        <w:t>ДОГОВОР № ___________</w:t>
      </w:r>
    </w:p>
    <w:p w:rsidR="005D2989" w:rsidRPr="002D1CEF" w:rsidRDefault="005D2989" w:rsidP="002D1CEF">
      <w:pPr>
        <w:spacing w:after="0"/>
        <w:jc w:val="center"/>
        <w:rPr>
          <w:b/>
          <w:bCs/>
        </w:rPr>
      </w:pPr>
    </w:p>
    <w:p w:rsidR="005D2989" w:rsidRPr="002D1CEF" w:rsidRDefault="005D2989" w:rsidP="002D1CEF">
      <w:pPr>
        <w:spacing w:after="0"/>
        <w:rPr>
          <w:b/>
          <w:bCs/>
        </w:rPr>
      </w:pPr>
      <w:r w:rsidRPr="002D1CEF">
        <w:rPr>
          <w:b/>
          <w:bCs/>
        </w:rPr>
        <w:t xml:space="preserve">город Москва </w:t>
      </w:r>
      <w:r w:rsidRPr="002D1CEF">
        <w:rPr>
          <w:b/>
          <w:bCs/>
        </w:rPr>
        <w:tab/>
        <w:t xml:space="preserve">                                                                               _______________ 2015 г.</w:t>
      </w:r>
    </w:p>
    <w:p w:rsidR="005D2989" w:rsidRPr="002D1CEF" w:rsidRDefault="005D2989" w:rsidP="002D1CEF">
      <w:pPr>
        <w:spacing w:after="0"/>
        <w:ind w:left="4820" w:hanging="4100"/>
        <w:rPr>
          <w:b/>
          <w:bCs/>
        </w:rPr>
      </w:pPr>
    </w:p>
    <w:p w:rsidR="005D2989" w:rsidRPr="002D1CEF" w:rsidRDefault="005D2989" w:rsidP="002D1CEF">
      <w:pPr>
        <w:spacing w:after="0"/>
      </w:pPr>
      <w:proofErr w:type="gramStart"/>
      <w:r w:rsidRPr="002D1CEF">
        <w:rPr>
          <w:b/>
        </w:rPr>
        <w:t>__________________________________________</w:t>
      </w:r>
      <w:r w:rsidRPr="002D1CEF">
        <w:t xml:space="preserve">, именуемое в дальнейшем "Продавец", в лице  _____________________________, действующего на основании </w:t>
      </w:r>
      <w:r w:rsidR="00CC6D1C">
        <w:t>______</w:t>
      </w:r>
      <w:r w:rsidRPr="002D1CEF">
        <w:t xml:space="preserve">, с одной стороны, и </w:t>
      </w:r>
      <w:proofErr w:type="gramEnd"/>
    </w:p>
    <w:p w:rsidR="005D2989" w:rsidRPr="002D1CEF" w:rsidRDefault="005D2989" w:rsidP="002D1CEF">
      <w:pPr>
        <w:spacing w:after="0"/>
      </w:pPr>
      <w:proofErr w:type="gramStart"/>
      <w:r w:rsidRPr="002D1CEF">
        <w:rPr>
          <w:b/>
        </w:rPr>
        <w:t>Федеральное государственное унитарное предприятие «Московский эндокринный завод»,</w:t>
      </w:r>
      <w:r w:rsidRPr="002D1CEF">
        <w:t xml:space="preserve"> именуемый в дальнейшем "Покупатель", в лице  директора Фонарёва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запроса котировок в электронной форме, объявленного Извещением о закупке __________________________  на основании протокола заседания Закупочной комиссии ФГУП «МЭЗ» от _______________________________, заключили настоящий Договор о</w:t>
      </w:r>
      <w:proofErr w:type="gramEnd"/>
      <w:r w:rsidRPr="002D1CEF">
        <w:t xml:space="preserve"> </w:t>
      </w:r>
      <w:proofErr w:type="gramStart"/>
      <w:r w:rsidRPr="002D1CEF">
        <w:t>нижеследующем</w:t>
      </w:r>
      <w:proofErr w:type="gramEnd"/>
      <w:r w:rsidRPr="002D1CEF">
        <w:t>:</w:t>
      </w:r>
    </w:p>
    <w:p w:rsidR="005D2989" w:rsidRPr="002D1CEF" w:rsidRDefault="005D2989" w:rsidP="002D1CEF">
      <w:pPr>
        <w:spacing w:after="0"/>
        <w:jc w:val="center"/>
        <w:rPr>
          <w:b/>
          <w:bCs/>
        </w:rPr>
      </w:pPr>
      <w:r w:rsidRPr="002D1CEF">
        <w:rPr>
          <w:b/>
          <w:bCs/>
        </w:rPr>
        <w:t>1. ПРЕДМЕТ ДОГОВОРА</w:t>
      </w:r>
    </w:p>
    <w:p w:rsidR="005D2989" w:rsidRPr="002D1CEF" w:rsidRDefault="005D2989" w:rsidP="002D1CEF">
      <w:pPr>
        <w:tabs>
          <w:tab w:val="left" w:pos="2410"/>
        </w:tabs>
        <w:spacing w:after="0"/>
      </w:pPr>
      <w:r w:rsidRPr="002D1CEF">
        <w:t xml:space="preserve">1.1. В соответствии с настоящим Договором Продавец обязуется передать в собственность Покупателю новое Транспортное Средство (ТС) марки, модели ГАЗ – </w:t>
      </w:r>
      <w:r w:rsidRPr="002D1CEF">
        <w:rPr>
          <w:lang w:val="en-US"/>
        </w:rPr>
        <w:t>A</w:t>
      </w:r>
      <w:r w:rsidRPr="002D1CEF">
        <w:t>23</w:t>
      </w:r>
      <w:r w:rsidRPr="002D1CEF">
        <w:rPr>
          <w:lang w:val="en-US"/>
        </w:rPr>
        <w:t>R</w:t>
      </w:r>
      <w:r w:rsidRPr="002D1CEF">
        <w:t>32 АСПМ-1 , год выпуска 2015,  VIN ___________________ (далее по тексту "Товар"),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5D2989" w:rsidRPr="002D1CEF" w:rsidRDefault="005D2989" w:rsidP="002D1CEF">
      <w:pPr>
        <w:tabs>
          <w:tab w:val="left" w:pos="2410"/>
        </w:tabs>
        <w:spacing w:after="0"/>
      </w:pPr>
      <w:r w:rsidRPr="002D1CEF">
        <w:t>1.2. Товар по настоящему Договору приобретается для эксплуатации на территории РФ.</w:t>
      </w:r>
    </w:p>
    <w:p w:rsidR="005D2989" w:rsidRPr="002D1CEF" w:rsidRDefault="005D2989" w:rsidP="002D1CEF">
      <w:pPr>
        <w:spacing w:after="0"/>
        <w:jc w:val="center"/>
        <w:rPr>
          <w:b/>
          <w:bCs/>
        </w:rPr>
      </w:pPr>
      <w:r w:rsidRPr="002D1CEF">
        <w:rPr>
          <w:b/>
          <w:bCs/>
        </w:rPr>
        <w:t>2.ЦЕНА ТОВАРА И ПОРЯДОК РАСЧЕТОВ</w:t>
      </w:r>
    </w:p>
    <w:p w:rsidR="005D2989" w:rsidRPr="002D1CEF" w:rsidRDefault="005D2989" w:rsidP="002D1CEF">
      <w:pPr>
        <w:tabs>
          <w:tab w:val="left" w:pos="2410"/>
        </w:tabs>
        <w:spacing w:after="0"/>
      </w:pPr>
      <w:r w:rsidRPr="002D1CEF">
        <w:t xml:space="preserve">2.1. </w:t>
      </w:r>
      <w:proofErr w:type="gramStart"/>
      <w:r w:rsidRPr="002D1CEF">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p w:rsidR="005D2989" w:rsidRPr="002D1CEF" w:rsidRDefault="005D2989" w:rsidP="002D1CEF">
      <w:pPr>
        <w:tabs>
          <w:tab w:val="left" w:pos="2410"/>
        </w:tabs>
        <w:spacing w:after="0"/>
      </w:pPr>
      <w:r w:rsidRPr="002D1CEF">
        <w:t>2.2. Цена Товара по настоящему Договору составляет ___________________ руб., в том числе НДС 18%. _____________.</w:t>
      </w:r>
    </w:p>
    <w:p w:rsidR="005D2989" w:rsidRPr="002D1CEF" w:rsidRDefault="005D2989" w:rsidP="002D1CEF">
      <w:pPr>
        <w:tabs>
          <w:tab w:val="left" w:pos="2410"/>
        </w:tabs>
        <w:spacing w:after="0"/>
      </w:pPr>
      <w:r w:rsidRPr="002D1CEF">
        <w:t xml:space="preserve">2.3. Покупатель в течение 3-х (Трех) банковских дней с момента подписания настоящего Договора осуществляет  полную  оплату за Товар в размере _____________________ руб., в том числе НДС 18%. Днем оплаты Товара Покупателем считается день зачисления денежных средств на расчетный счет Продавца. </w:t>
      </w:r>
    </w:p>
    <w:p w:rsidR="005D2989" w:rsidRPr="002D1CEF" w:rsidRDefault="005D2989" w:rsidP="002D1CEF">
      <w:pPr>
        <w:tabs>
          <w:tab w:val="left" w:pos="2410"/>
        </w:tabs>
        <w:spacing w:after="0"/>
      </w:pPr>
      <w:r w:rsidRPr="002D1CEF">
        <w:t>2.4. Датой оплаты считается дата списание денежных сре</w:t>
      </w:r>
      <w:proofErr w:type="gramStart"/>
      <w:r w:rsidRPr="002D1CEF">
        <w:t>дств с р</w:t>
      </w:r>
      <w:proofErr w:type="gramEnd"/>
      <w:r w:rsidRPr="002D1CEF">
        <w:t>асчетного счета Покупателя.</w:t>
      </w:r>
    </w:p>
    <w:p w:rsidR="005D2989" w:rsidRPr="002D1CEF" w:rsidRDefault="005D2989" w:rsidP="002D1CEF">
      <w:pPr>
        <w:spacing w:after="0"/>
        <w:jc w:val="center"/>
        <w:rPr>
          <w:b/>
          <w:bCs/>
        </w:rPr>
      </w:pPr>
      <w:r w:rsidRPr="002D1CEF">
        <w:rPr>
          <w:b/>
          <w:bCs/>
        </w:rPr>
        <w:t>3. СРОКИ И УСЛОВИЯ ПОСТАВКИ И ПЕРЕДАЧИ ТОВАРА</w:t>
      </w:r>
    </w:p>
    <w:p w:rsidR="005D2989" w:rsidRPr="002D1CEF" w:rsidRDefault="005D2989" w:rsidP="002D1CEF">
      <w:pPr>
        <w:tabs>
          <w:tab w:val="left" w:pos="2410"/>
        </w:tabs>
        <w:spacing w:after="0"/>
      </w:pPr>
      <w:r w:rsidRPr="002D1CEF">
        <w:t xml:space="preserve">3.1. 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2D1CEF">
        <w:t>г</w:t>
      </w:r>
      <w:proofErr w:type="gramEnd"/>
      <w:r w:rsidRPr="002D1CEF">
        <w:t xml:space="preserve">. Москва, ул. </w:t>
      </w:r>
      <w:proofErr w:type="spellStart"/>
      <w:r w:rsidRPr="002D1CEF">
        <w:t>Новохохловская</w:t>
      </w:r>
      <w:proofErr w:type="spellEnd"/>
      <w:r w:rsidRPr="002D1CEF">
        <w:t xml:space="preserve"> д. 25.</w:t>
      </w:r>
    </w:p>
    <w:p w:rsidR="005D2989" w:rsidRPr="002D1CEF" w:rsidRDefault="005D2989" w:rsidP="002D1CEF">
      <w:pPr>
        <w:tabs>
          <w:tab w:val="left" w:pos="2410"/>
        </w:tabs>
        <w:spacing w:after="0"/>
      </w:pPr>
      <w:r w:rsidRPr="002D1CEF">
        <w:t xml:space="preserve">3.2. </w:t>
      </w:r>
      <w:proofErr w:type="gramStart"/>
      <w:r w:rsidRPr="002D1CEF">
        <w:t>Перед подписанием Акта  приема - 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w:t>
      </w:r>
      <w:proofErr w:type="gramEnd"/>
      <w:r w:rsidRPr="002D1CEF">
        <w:t xml:space="preserve"> топлива в бензобаке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повреждений и соответствия Товара условиям, указанным в  Приложении №1 к настоящему Договору.</w:t>
      </w:r>
    </w:p>
    <w:p w:rsidR="005D2989" w:rsidRPr="002D1CEF" w:rsidRDefault="005D2989" w:rsidP="002D1CEF">
      <w:pPr>
        <w:tabs>
          <w:tab w:val="left" w:pos="2410"/>
        </w:tabs>
        <w:spacing w:after="0"/>
      </w:pPr>
      <w:r w:rsidRPr="002D1CEF">
        <w:t xml:space="preserve"> 3.3. При передаче Товара и подписании Сторонами Акта приема - передачи Товара  Продавец передает Покупателю следующие документы: счет-фактуру, товарную накладную, паспорт транспортного средства, прочие документы, необходимые для постановки Товара на </w:t>
      </w:r>
      <w:r w:rsidRPr="002D1CEF">
        <w:lastRenderedPageBreak/>
        <w:t>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w:t>
      </w:r>
    </w:p>
    <w:p w:rsidR="005D2989" w:rsidRPr="002D1CEF" w:rsidRDefault="005D2989" w:rsidP="002D1CEF">
      <w:pPr>
        <w:tabs>
          <w:tab w:val="left" w:pos="2410"/>
        </w:tabs>
        <w:spacing w:after="0"/>
      </w:pPr>
      <w:r w:rsidRPr="002D1CEF">
        <w:t>3.4. Обязательства Продавца по настоящему Договору считаются выполненными с момента подписания Сторонами Акта приема - 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
    <w:p w:rsidR="005D2989" w:rsidRPr="002D1CEF" w:rsidRDefault="005D2989" w:rsidP="002D1CEF">
      <w:pPr>
        <w:tabs>
          <w:tab w:val="left" w:pos="2410"/>
        </w:tabs>
        <w:spacing w:after="0"/>
      </w:pPr>
      <w:r w:rsidRPr="002D1CEF">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 Акта приема - передачи Товара.</w:t>
      </w:r>
    </w:p>
    <w:p w:rsidR="005D2989" w:rsidRPr="002D1CEF" w:rsidRDefault="005D2989" w:rsidP="002D1CEF">
      <w:pPr>
        <w:spacing w:after="0"/>
        <w:jc w:val="center"/>
        <w:rPr>
          <w:b/>
          <w:bCs/>
        </w:rPr>
      </w:pPr>
      <w:r w:rsidRPr="002D1CEF">
        <w:rPr>
          <w:b/>
          <w:bCs/>
        </w:rPr>
        <w:t>4. ГАРАНТИИ ПРОДАВЦА</w:t>
      </w:r>
    </w:p>
    <w:p w:rsidR="005D2989" w:rsidRPr="002D1CEF" w:rsidRDefault="005D2989" w:rsidP="002D1CEF">
      <w:pPr>
        <w:tabs>
          <w:tab w:val="left" w:pos="2410"/>
        </w:tabs>
        <w:spacing w:after="0"/>
      </w:pPr>
      <w:r w:rsidRPr="002D1CEF">
        <w:t>4.1. Продавец настоящим, безусловно, заявляет и гарантирует, что:</w:t>
      </w:r>
    </w:p>
    <w:p w:rsidR="005D2989" w:rsidRPr="002D1CEF" w:rsidRDefault="005D2989" w:rsidP="002D1CEF">
      <w:pPr>
        <w:tabs>
          <w:tab w:val="left" w:pos="2410"/>
        </w:tabs>
        <w:spacing w:after="0"/>
      </w:pPr>
      <w:r w:rsidRPr="002D1CEF">
        <w:t>4.1.1. Товар является собственностью Продавца, не заложен, не находится под арестом, не имеет каких-либо обременений и/или ограничений;</w:t>
      </w:r>
    </w:p>
    <w:p w:rsidR="005D2989" w:rsidRPr="002D1CEF" w:rsidRDefault="005D2989" w:rsidP="002D1CEF">
      <w:pPr>
        <w:tabs>
          <w:tab w:val="left" w:pos="2410"/>
        </w:tabs>
        <w:spacing w:after="0"/>
      </w:pPr>
      <w:r w:rsidRPr="002D1CEF">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5D2989" w:rsidRPr="002D1CEF" w:rsidRDefault="005D2989" w:rsidP="002D1CEF">
      <w:pPr>
        <w:tabs>
          <w:tab w:val="left" w:pos="2410"/>
        </w:tabs>
        <w:spacing w:after="0"/>
      </w:pPr>
      <w:r w:rsidRPr="002D1CEF">
        <w:t>4.1.3. До передачи Товара Покупателю физическое лицо никогда не являлось владельцем и/или собственником Товара.</w:t>
      </w:r>
    </w:p>
    <w:p w:rsidR="005D2989" w:rsidRPr="002D1CEF" w:rsidRDefault="005D2989" w:rsidP="002D1CEF">
      <w:pPr>
        <w:tabs>
          <w:tab w:val="left" w:pos="2410"/>
        </w:tabs>
        <w:spacing w:after="0"/>
      </w:pPr>
      <w:r w:rsidRPr="002D1CEF">
        <w:t>4.2. Если будет документально установлено, что хотя бы одно из заверений или гарантий, предусмотренных в п. 4.1.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этом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5-и (Пяти) банковских дней с момента получения уведомления Покупателя и возврата Покупателем Товара, снятого с учета в органах ГАИ-ГИБДД РФ, Продавцу.</w:t>
      </w:r>
    </w:p>
    <w:p w:rsidR="005D2989" w:rsidRPr="002D1CEF" w:rsidRDefault="005D2989" w:rsidP="002D1CEF">
      <w:pPr>
        <w:spacing w:after="0"/>
        <w:jc w:val="center"/>
        <w:rPr>
          <w:b/>
          <w:bCs/>
        </w:rPr>
      </w:pPr>
      <w:r w:rsidRPr="002D1CEF">
        <w:rPr>
          <w:b/>
          <w:bCs/>
        </w:rPr>
        <w:t>5. КАЧЕСТВО ТОВАРА</w:t>
      </w:r>
    </w:p>
    <w:p w:rsidR="005D2989" w:rsidRPr="002D1CEF" w:rsidRDefault="005D2989" w:rsidP="002D1CEF">
      <w:pPr>
        <w:tabs>
          <w:tab w:val="left" w:pos="2410"/>
        </w:tabs>
        <w:spacing w:after="0"/>
      </w:pPr>
      <w:r w:rsidRPr="002D1CEF">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5D2989" w:rsidRPr="002D1CEF" w:rsidRDefault="005D2989" w:rsidP="002D1CEF">
      <w:pPr>
        <w:tabs>
          <w:tab w:val="left" w:pos="2410"/>
        </w:tabs>
        <w:spacing w:after="0"/>
      </w:pPr>
      <w:r w:rsidRPr="002D1CEF">
        <w:t>5.2. Продавец гарантирует, что передаваемый Покупателю Товар не имеет недостатков качества материалов и сборки.</w:t>
      </w:r>
    </w:p>
    <w:p w:rsidR="005D2989" w:rsidRPr="002D1CEF" w:rsidRDefault="005D2989" w:rsidP="002D1CEF">
      <w:pPr>
        <w:tabs>
          <w:tab w:val="left" w:pos="2410"/>
        </w:tabs>
        <w:spacing w:after="0"/>
      </w:pPr>
      <w:r w:rsidRPr="002D1CEF">
        <w:t>5.3. Продавец предоставляет гарантию качества на Товар на срок 36 месяцев либо 150 тысяч километров пробега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 Замененные детали переходят в собственность Продавца.</w:t>
      </w:r>
    </w:p>
    <w:p w:rsidR="005D2989" w:rsidRPr="002D1CEF" w:rsidRDefault="005D2989" w:rsidP="002D1CEF">
      <w:pPr>
        <w:tabs>
          <w:tab w:val="left" w:pos="2410"/>
        </w:tabs>
        <w:spacing w:after="0"/>
      </w:pPr>
      <w:r w:rsidRPr="002D1CEF">
        <w:t xml:space="preserve"> 5.4. Гарантийный срок на Товар исчисляется </w:t>
      </w:r>
      <w:proofErr w:type="gramStart"/>
      <w:r w:rsidRPr="002D1CEF">
        <w:t>с даты передачи</w:t>
      </w:r>
      <w:proofErr w:type="gramEnd"/>
      <w:r w:rsidRPr="002D1CEF">
        <w:t xml:space="preserve"> Товара Покупателю. Датой передачи Товара Покупателю является дата подписания Акта приема - 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2D1CEF">
        <w:t>ств пр</w:t>
      </w:r>
      <w:proofErr w:type="gramEnd"/>
      <w:r w:rsidRPr="002D1CEF">
        <w:t>иобретения Товара у Продавца и его передачи в определенную дату.</w:t>
      </w:r>
    </w:p>
    <w:p w:rsidR="005D2989" w:rsidRPr="002D1CEF" w:rsidRDefault="005D2989" w:rsidP="002D1CEF">
      <w:pPr>
        <w:tabs>
          <w:tab w:val="left" w:pos="2410"/>
        </w:tabs>
        <w:spacing w:after="0"/>
      </w:pPr>
      <w:r w:rsidRPr="002D1CEF">
        <w:t>5.5. Требования об устранении недостатков Товара должны быть предъявлены через официальных дилеров изготовителя.</w:t>
      </w:r>
    </w:p>
    <w:p w:rsidR="005D2989" w:rsidRPr="002D1CEF" w:rsidRDefault="005D2989" w:rsidP="002D1CEF">
      <w:pPr>
        <w:tabs>
          <w:tab w:val="left" w:pos="2410"/>
        </w:tabs>
        <w:spacing w:after="0"/>
      </w:pPr>
      <w:r w:rsidRPr="002D1CEF">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5D2989" w:rsidRPr="002D1CEF" w:rsidRDefault="005D2989" w:rsidP="002D1CEF">
      <w:pPr>
        <w:tabs>
          <w:tab w:val="left" w:pos="2410"/>
        </w:tabs>
        <w:spacing w:after="0"/>
      </w:pPr>
      <w:r w:rsidRPr="002D1CEF">
        <w:t>5.7. Гарантия утрачивает силу в следующих случаях:</w:t>
      </w:r>
    </w:p>
    <w:p w:rsidR="005D2989" w:rsidRPr="002D1CEF" w:rsidRDefault="005D2989" w:rsidP="002D1CEF">
      <w:pPr>
        <w:tabs>
          <w:tab w:val="left" w:pos="2410"/>
        </w:tabs>
        <w:spacing w:after="0"/>
      </w:pPr>
      <w:r w:rsidRPr="002D1CEF">
        <w:lastRenderedPageBreak/>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5D2989" w:rsidRPr="002D1CEF" w:rsidRDefault="005D2989" w:rsidP="002D1CEF">
      <w:pPr>
        <w:tabs>
          <w:tab w:val="left" w:pos="2410"/>
        </w:tabs>
        <w:spacing w:after="0"/>
      </w:pPr>
      <w:r w:rsidRPr="002D1CEF">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5D2989" w:rsidRPr="002D1CEF" w:rsidRDefault="005D2989" w:rsidP="002D1CEF">
      <w:pPr>
        <w:tabs>
          <w:tab w:val="left" w:pos="2410"/>
        </w:tabs>
        <w:spacing w:after="0"/>
      </w:pPr>
      <w:r w:rsidRPr="002D1CEF">
        <w:t xml:space="preserve">5.8. Гарантия качества ограничена дефектами производственного характера и не распространяется </w:t>
      </w:r>
      <w:proofErr w:type="gramStart"/>
      <w:r w:rsidRPr="002D1CEF">
        <w:t>на</w:t>
      </w:r>
      <w:proofErr w:type="gramEnd"/>
      <w:r w:rsidRPr="002D1CEF">
        <w:t>:</w:t>
      </w:r>
    </w:p>
    <w:p w:rsidR="005D2989" w:rsidRPr="002D1CEF" w:rsidRDefault="005D2989" w:rsidP="002D1CEF">
      <w:pPr>
        <w:tabs>
          <w:tab w:val="left" w:pos="2410"/>
        </w:tabs>
        <w:spacing w:after="0"/>
      </w:pPr>
      <w:r w:rsidRPr="002D1CEF">
        <w:t>5.8.1. технико-эксплуатационные регулировки Товара, другие диагностические и регулировочные работы, связанные с естественным износом;</w:t>
      </w:r>
    </w:p>
    <w:p w:rsidR="005D2989" w:rsidRPr="002D1CEF" w:rsidRDefault="005D2989" w:rsidP="002D1CEF">
      <w:pPr>
        <w:tabs>
          <w:tab w:val="left" w:pos="2410"/>
        </w:tabs>
        <w:spacing w:after="0"/>
      </w:pPr>
      <w:r w:rsidRPr="002D1CEF">
        <w:t>5.8.2. естественный износ деталей, в том числе ускоренный, если он вызван внешними воздействиями;</w:t>
      </w:r>
    </w:p>
    <w:p w:rsidR="005D2989" w:rsidRPr="002D1CEF" w:rsidRDefault="005D2989" w:rsidP="002D1CEF">
      <w:pPr>
        <w:tabs>
          <w:tab w:val="left" w:pos="2410"/>
        </w:tabs>
        <w:spacing w:after="0"/>
      </w:pPr>
      <w:proofErr w:type="gramStart"/>
      <w:r w:rsidRPr="002D1CEF">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5D2989" w:rsidRPr="002D1CEF" w:rsidRDefault="005D2989" w:rsidP="002D1CEF">
      <w:pPr>
        <w:tabs>
          <w:tab w:val="left" w:pos="2410"/>
        </w:tabs>
        <w:spacing w:after="0"/>
      </w:pPr>
      <w:r w:rsidRPr="002D1CEF">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5D2989" w:rsidRPr="002D1CEF" w:rsidRDefault="005D2989" w:rsidP="002D1CEF">
      <w:pPr>
        <w:tabs>
          <w:tab w:val="left" w:pos="2410"/>
        </w:tabs>
        <w:spacing w:after="0"/>
      </w:pPr>
      <w:r w:rsidRPr="002D1CEF">
        <w:t>5.8.5. недостатки элементов отделки, лакокрасочного и гальванического покрытия;</w:t>
      </w:r>
    </w:p>
    <w:p w:rsidR="005D2989" w:rsidRPr="002D1CEF" w:rsidRDefault="005D2989" w:rsidP="002D1CEF">
      <w:pPr>
        <w:tabs>
          <w:tab w:val="left" w:pos="2410"/>
        </w:tabs>
        <w:spacing w:after="0"/>
      </w:pPr>
      <w:r w:rsidRPr="002D1CEF">
        <w:t>5.8.6. повреждения Товара, возникшие в результате дорожно-транспортного происшествия;</w:t>
      </w:r>
    </w:p>
    <w:p w:rsidR="005D2989" w:rsidRPr="002D1CEF" w:rsidRDefault="005D2989" w:rsidP="002D1CEF">
      <w:pPr>
        <w:tabs>
          <w:tab w:val="left" w:pos="2410"/>
        </w:tabs>
        <w:spacing w:after="0"/>
      </w:pPr>
      <w:r w:rsidRPr="002D1CEF">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5D2989" w:rsidRPr="002D1CEF" w:rsidRDefault="005D2989" w:rsidP="002D1CEF">
      <w:pPr>
        <w:tabs>
          <w:tab w:val="left" w:pos="2410"/>
        </w:tabs>
        <w:spacing w:after="0"/>
      </w:pPr>
      <w:r w:rsidRPr="002D1CEF">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5D2989" w:rsidRPr="002D1CEF" w:rsidRDefault="005D2989" w:rsidP="002D1CEF">
      <w:pPr>
        <w:tabs>
          <w:tab w:val="left" w:pos="2410"/>
        </w:tabs>
        <w:spacing w:after="0"/>
      </w:pPr>
      <w:r w:rsidRPr="002D1CEF">
        <w:t>5.9. Гарантия качества не распространяется на ущерб, возникший в результате:</w:t>
      </w:r>
    </w:p>
    <w:p w:rsidR="005D2989" w:rsidRPr="002D1CEF" w:rsidRDefault="005D2989" w:rsidP="002D1CEF">
      <w:pPr>
        <w:tabs>
          <w:tab w:val="left" w:pos="2410"/>
        </w:tabs>
        <w:spacing w:after="0"/>
      </w:pPr>
      <w:r w:rsidRPr="002D1CEF">
        <w:t>5.9.1. нарушения правил управления и эксплуатации Товара, которые описаны в Сервисной книжке и Руководстве по эксплуатации;</w:t>
      </w:r>
    </w:p>
    <w:p w:rsidR="005D2989" w:rsidRPr="002D1CEF" w:rsidRDefault="005D2989" w:rsidP="002D1CEF">
      <w:pPr>
        <w:tabs>
          <w:tab w:val="left" w:pos="2410"/>
        </w:tabs>
        <w:spacing w:after="0"/>
      </w:pPr>
      <w:r w:rsidRPr="002D1CEF">
        <w:t>5.9.2. использования в спортивных целях;</w:t>
      </w:r>
    </w:p>
    <w:p w:rsidR="005D2989" w:rsidRPr="002D1CEF" w:rsidRDefault="005D2989" w:rsidP="002D1CEF">
      <w:pPr>
        <w:tabs>
          <w:tab w:val="left" w:pos="2410"/>
        </w:tabs>
        <w:spacing w:after="0"/>
      </w:pPr>
      <w:r w:rsidRPr="002D1CEF">
        <w:t>5.9.3. превышения допустимых нагрузок на ось;</w:t>
      </w:r>
    </w:p>
    <w:p w:rsidR="005D2989" w:rsidRPr="002D1CEF" w:rsidRDefault="005D2989" w:rsidP="002D1CEF">
      <w:pPr>
        <w:tabs>
          <w:tab w:val="left" w:pos="2410"/>
        </w:tabs>
        <w:spacing w:after="0"/>
      </w:pPr>
      <w:r w:rsidRPr="002D1CEF">
        <w:t>5.9.4. использования горюче-смазочных материалов и эксплуатационных жидкостей ненадлежащего качества;</w:t>
      </w:r>
    </w:p>
    <w:p w:rsidR="005D2989" w:rsidRPr="002D1CEF" w:rsidRDefault="005D2989" w:rsidP="002D1CEF">
      <w:pPr>
        <w:tabs>
          <w:tab w:val="left" w:pos="2410"/>
        </w:tabs>
        <w:spacing w:after="0"/>
      </w:pPr>
      <w:r w:rsidRPr="002D1CEF">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 официального дилера изготовителя.</w:t>
      </w:r>
    </w:p>
    <w:p w:rsidR="005D2989" w:rsidRPr="002D1CEF" w:rsidRDefault="005D2989" w:rsidP="002D1CEF">
      <w:pPr>
        <w:tabs>
          <w:tab w:val="left" w:pos="2410"/>
        </w:tabs>
        <w:spacing w:after="0"/>
      </w:pPr>
      <w:r w:rsidRPr="002D1CEF">
        <w:t>5.10. Гарантийные обязательства не распространяются на следующие элементы и детали Товара:</w:t>
      </w:r>
    </w:p>
    <w:p w:rsidR="005D2989" w:rsidRPr="002D1CEF" w:rsidRDefault="005D2989" w:rsidP="002D1CEF">
      <w:pPr>
        <w:tabs>
          <w:tab w:val="left" w:pos="2410"/>
        </w:tabs>
        <w:spacing w:after="0"/>
      </w:pPr>
      <w:proofErr w:type="gramStart"/>
      <w:r w:rsidRPr="002D1CEF">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5D2989" w:rsidRPr="002D1CEF" w:rsidRDefault="005D2989" w:rsidP="002D1CEF">
      <w:pPr>
        <w:tabs>
          <w:tab w:val="left" w:pos="2410"/>
        </w:tabs>
        <w:spacing w:after="0"/>
      </w:pPr>
      <w:r w:rsidRPr="002D1CEF">
        <w:t>5.11. Гарантию на шины обеспечивает производитель данных шин.</w:t>
      </w:r>
    </w:p>
    <w:p w:rsidR="005D2989" w:rsidRPr="002D1CEF" w:rsidRDefault="005D2989" w:rsidP="002D1CEF">
      <w:pPr>
        <w:tabs>
          <w:tab w:val="left" w:pos="2410"/>
        </w:tabs>
        <w:spacing w:after="0"/>
      </w:pPr>
      <w:r w:rsidRPr="002D1CEF">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5D2989" w:rsidRPr="002D1CEF" w:rsidRDefault="005D2989" w:rsidP="002D1CEF">
      <w:pPr>
        <w:tabs>
          <w:tab w:val="left" w:pos="2410"/>
        </w:tabs>
        <w:spacing w:after="0"/>
      </w:pPr>
      <w:r w:rsidRPr="002D1CEF">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5D2989" w:rsidRPr="002D1CEF" w:rsidRDefault="005D2989" w:rsidP="002D1CEF">
      <w:pPr>
        <w:tabs>
          <w:tab w:val="left" w:pos="2410"/>
        </w:tabs>
        <w:spacing w:after="0"/>
      </w:pPr>
      <w:r w:rsidRPr="002D1CEF">
        <w:lastRenderedPageBreak/>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5D2989" w:rsidRPr="002D1CEF" w:rsidRDefault="005D2989" w:rsidP="002D1CEF">
      <w:pPr>
        <w:tabs>
          <w:tab w:val="left" w:pos="2410"/>
        </w:tabs>
        <w:spacing w:after="0"/>
      </w:pPr>
      <w:r w:rsidRPr="002D1CEF">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5D2989" w:rsidRPr="002D1CEF" w:rsidRDefault="005D2989" w:rsidP="002D1CEF">
      <w:pPr>
        <w:tabs>
          <w:tab w:val="left" w:pos="2410"/>
        </w:tabs>
        <w:spacing w:after="0"/>
      </w:pPr>
      <w:r w:rsidRPr="002D1CEF">
        <w:t>5.16. Выполнение любых работ в рамках предпродажной подготовки направлено на передачу Покупателю качественного товара, основано на положениях законодательства и одобрено Покупателем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5D2989" w:rsidRPr="002D1CEF" w:rsidRDefault="005D2989" w:rsidP="002D1CEF">
      <w:pPr>
        <w:tabs>
          <w:tab w:val="left" w:pos="2410"/>
        </w:tabs>
        <w:spacing w:after="0"/>
      </w:pPr>
      <w:r w:rsidRPr="002D1CEF">
        <w:t>5.17. Порядок предоставления, использования и возврата подменного автомобиля, а также ответственность Продавца и Покупателя в связи с предоставлением (не предоставлением) подменного автомобиля определяется настоящим Договором и Правилами предоставления подменных автомобилей Продавца (далее –  Правила). Продавец вправе в одностороннем порядке вносить в Правила изменения. Покупатель обязуется использовать и возвратить подменный автомобиль в соответствии с Правилами и несет установленную за их нарушение ответственность.</w:t>
      </w:r>
    </w:p>
    <w:p w:rsidR="005D2989" w:rsidRPr="002D1CEF" w:rsidRDefault="005D2989" w:rsidP="002D1CEF">
      <w:pPr>
        <w:spacing w:after="0"/>
        <w:jc w:val="center"/>
        <w:rPr>
          <w:b/>
          <w:bCs/>
        </w:rPr>
      </w:pPr>
      <w:r w:rsidRPr="002D1CEF">
        <w:rPr>
          <w:b/>
          <w:bCs/>
        </w:rPr>
        <w:t>6. ОТВЕТСТВЕННОСТЬ СТОРОН. РАСТОРЖЕНИЕ ДОГОВОРА</w:t>
      </w:r>
    </w:p>
    <w:p w:rsidR="005D2989" w:rsidRPr="002D1CEF" w:rsidRDefault="005D2989" w:rsidP="002D1CEF">
      <w:pPr>
        <w:tabs>
          <w:tab w:val="left" w:pos="2410"/>
        </w:tabs>
        <w:spacing w:after="0"/>
      </w:pPr>
      <w:r w:rsidRPr="002D1CEF">
        <w:t>6.1. За нарушение условий настоящего Договора стороны несут ответственность в порядке, установленном законом и настоящим Договором.</w:t>
      </w:r>
    </w:p>
    <w:p w:rsidR="005D2989" w:rsidRPr="002D1CEF" w:rsidRDefault="005D2989" w:rsidP="002D1CEF">
      <w:pPr>
        <w:tabs>
          <w:tab w:val="left" w:pos="2410"/>
        </w:tabs>
        <w:spacing w:after="0"/>
      </w:pPr>
      <w:r w:rsidRPr="002D1CEF">
        <w:t xml:space="preserve">6.2. Настоящий </w:t>
      </w:r>
      <w:proofErr w:type="gramStart"/>
      <w:r w:rsidRPr="002D1CEF">
        <w:t>Договор</w:t>
      </w:r>
      <w:proofErr w:type="gramEnd"/>
      <w:r w:rsidRPr="002D1CEF">
        <w:t xml:space="preserve"> может быть расторгнут по взаимному согласию Сторон, совершенному в письменной форме.</w:t>
      </w:r>
    </w:p>
    <w:p w:rsidR="005D2989" w:rsidRPr="002D1CEF" w:rsidRDefault="005D2989" w:rsidP="002D1CEF">
      <w:pPr>
        <w:tabs>
          <w:tab w:val="left" w:pos="2410"/>
        </w:tabs>
        <w:spacing w:after="0"/>
      </w:pPr>
      <w:r w:rsidRPr="002D1CEF">
        <w:t>6.3. Покупатель имеет право в одностороннем порядке расторгнуть настоящий Договор в случае несоответствия Товара характеристикам, указанным в Приложении № 1 к настоящему Договору.</w:t>
      </w:r>
    </w:p>
    <w:p w:rsidR="005D2989" w:rsidRPr="002D1CEF" w:rsidRDefault="005D2989" w:rsidP="002D1CEF">
      <w:pPr>
        <w:tabs>
          <w:tab w:val="left" w:pos="2410"/>
        </w:tabs>
        <w:spacing w:after="0"/>
      </w:pPr>
      <w:r w:rsidRPr="002D1CEF">
        <w:t>6.4. В случае нарушения Покупателем сроков оплаты Товара настоящий Договор считается автоматически расторгнутым по взаимному согласию Сторон. Продавец имеет право реализовать Товар третьим лицам. По письменному требованию Покупателя ранее внесенные им денежные средства подлежат возврату. Продавец также имеет право применить п. 6.2. настоящего Договора.</w:t>
      </w:r>
    </w:p>
    <w:p w:rsidR="005D2989" w:rsidRPr="002D1CEF" w:rsidRDefault="005D2989" w:rsidP="002D1CEF">
      <w:pPr>
        <w:tabs>
          <w:tab w:val="left" w:pos="2410"/>
        </w:tabs>
        <w:spacing w:after="0"/>
      </w:pPr>
      <w:r w:rsidRPr="002D1CEF">
        <w:t>6.5.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5D2989" w:rsidRPr="002D1CEF" w:rsidRDefault="005D2989" w:rsidP="002D1CEF">
      <w:pPr>
        <w:spacing w:after="0"/>
        <w:jc w:val="center"/>
        <w:rPr>
          <w:b/>
          <w:bCs/>
        </w:rPr>
      </w:pPr>
      <w:r w:rsidRPr="002D1CEF">
        <w:rPr>
          <w:b/>
          <w:bCs/>
        </w:rPr>
        <w:t>7. ОБСТОЯТЕЛЬСТВА НЕПРЕОДОЛИМОЙ СИЛЫ</w:t>
      </w:r>
    </w:p>
    <w:p w:rsidR="005D2989" w:rsidRPr="002D1CEF" w:rsidRDefault="005D2989" w:rsidP="002D1CEF">
      <w:pPr>
        <w:tabs>
          <w:tab w:val="left" w:pos="2410"/>
        </w:tabs>
        <w:spacing w:after="0"/>
      </w:pPr>
      <w:r w:rsidRPr="002D1CEF">
        <w:t xml:space="preserve">7.1. </w:t>
      </w:r>
      <w:proofErr w:type="gramStart"/>
      <w:r w:rsidRPr="002D1CEF">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а именно: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5D2989" w:rsidRPr="002D1CEF" w:rsidRDefault="005D2989" w:rsidP="002D1CEF">
      <w:pPr>
        <w:tabs>
          <w:tab w:val="left" w:pos="2410"/>
        </w:tabs>
        <w:spacing w:after="0"/>
      </w:pPr>
      <w:r w:rsidRPr="002D1CEF">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2D1CEF">
        <w:t>предоставить документ</w:t>
      </w:r>
      <w:proofErr w:type="gramEnd"/>
      <w:r w:rsidRPr="002D1CEF">
        <w:t>, выданный соответствующим уполномоченным государственным органом.</w:t>
      </w:r>
    </w:p>
    <w:p w:rsidR="005D2989" w:rsidRPr="002D1CEF" w:rsidRDefault="005D2989" w:rsidP="002D1CEF">
      <w:pPr>
        <w:tabs>
          <w:tab w:val="left" w:pos="2410"/>
        </w:tabs>
        <w:spacing w:after="0"/>
      </w:pPr>
      <w:r w:rsidRPr="002D1CEF">
        <w:t>7.3. В случаях, предусмотренных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D2989" w:rsidRPr="002D1CEF" w:rsidRDefault="005D2989" w:rsidP="002D1CEF">
      <w:pPr>
        <w:spacing w:after="0"/>
        <w:jc w:val="center"/>
        <w:rPr>
          <w:b/>
          <w:bCs/>
        </w:rPr>
      </w:pPr>
      <w:r w:rsidRPr="002D1CEF">
        <w:rPr>
          <w:b/>
          <w:bCs/>
        </w:rPr>
        <w:t>8. ПОРЯДОК РАССМОТРЕНИЯ СПОРОВ</w:t>
      </w:r>
    </w:p>
    <w:p w:rsidR="005D2989" w:rsidRPr="002D1CEF" w:rsidRDefault="005D2989" w:rsidP="002D1CEF">
      <w:pPr>
        <w:tabs>
          <w:tab w:val="left" w:pos="2410"/>
        </w:tabs>
        <w:spacing w:after="0"/>
      </w:pPr>
      <w:r w:rsidRPr="002D1CEF">
        <w:t xml:space="preserve">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 В случае если Стороны не достигнут согласия по вышеизложенным вопросам,  спор между Сторонами передается на рассмотрение в Арбитражный суд </w:t>
      </w:r>
      <w:proofErr w:type="gramStart"/>
      <w:r w:rsidRPr="002D1CEF">
        <w:t>г</w:t>
      </w:r>
      <w:proofErr w:type="gramEnd"/>
      <w:r w:rsidRPr="002D1CEF">
        <w:t>. Москвы.</w:t>
      </w:r>
    </w:p>
    <w:p w:rsidR="005D2989" w:rsidRPr="002D1CEF" w:rsidRDefault="005D2989" w:rsidP="002D1CEF">
      <w:pPr>
        <w:spacing w:after="0"/>
        <w:jc w:val="center"/>
        <w:rPr>
          <w:b/>
          <w:bCs/>
        </w:rPr>
      </w:pPr>
      <w:r w:rsidRPr="002D1CEF">
        <w:rPr>
          <w:b/>
          <w:bCs/>
        </w:rPr>
        <w:lastRenderedPageBreak/>
        <w:t>9. ЗАКЛЮЧИТЕЛЬНЫЕ ПОЛОЖЕНИЯ</w:t>
      </w:r>
    </w:p>
    <w:p w:rsidR="005D2989" w:rsidRPr="002D1CEF" w:rsidRDefault="005D2989" w:rsidP="002D1CEF">
      <w:pPr>
        <w:tabs>
          <w:tab w:val="left" w:pos="2410"/>
        </w:tabs>
        <w:spacing w:after="0"/>
      </w:pPr>
      <w:r w:rsidRPr="002D1CEF">
        <w:t>9.1. Настоящий Договор считается заключенным с момента подписания его Сторонами и действует до момента исполнения Сторонами принятых на себя обязательств.</w:t>
      </w:r>
    </w:p>
    <w:p w:rsidR="005D2989" w:rsidRPr="002D1CEF" w:rsidRDefault="005D2989" w:rsidP="002D1CEF">
      <w:pPr>
        <w:tabs>
          <w:tab w:val="left" w:pos="2410"/>
        </w:tabs>
        <w:spacing w:after="0"/>
      </w:pPr>
      <w:r w:rsidRPr="002D1CEF">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5D2989" w:rsidRPr="002D1CEF" w:rsidRDefault="005D2989" w:rsidP="002D1CEF">
      <w:pPr>
        <w:tabs>
          <w:tab w:val="left" w:pos="2410"/>
        </w:tabs>
        <w:spacing w:after="0"/>
      </w:pPr>
      <w:r w:rsidRPr="002D1CEF">
        <w:t>9.3. Вся переписка, переговоры, имевшие место между Сторонами до заключения настоящего Договора, после его заключения теряют силу.</w:t>
      </w:r>
    </w:p>
    <w:p w:rsidR="005D2989" w:rsidRPr="002D1CEF" w:rsidRDefault="005D2989" w:rsidP="002D1CEF">
      <w:pPr>
        <w:tabs>
          <w:tab w:val="left" w:pos="2410"/>
        </w:tabs>
        <w:spacing w:after="0"/>
      </w:pPr>
      <w:r w:rsidRPr="002D1CEF">
        <w:t>9.4. Во всем ином, что не предусмотрено настоящим Договором, Стороны руководствуются действующим гражданским законодательством РФ.</w:t>
      </w:r>
    </w:p>
    <w:p w:rsidR="005D2989" w:rsidRPr="002D1CEF" w:rsidRDefault="005D2989" w:rsidP="002D1CEF">
      <w:pPr>
        <w:tabs>
          <w:tab w:val="left" w:pos="2410"/>
        </w:tabs>
        <w:spacing w:after="0"/>
      </w:pPr>
      <w:r w:rsidRPr="002D1CEF">
        <w:t>9.5. Уступка прав по настоящему Договору Покупателем разрешается только с письменного согласия Продавца.</w:t>
      </w:r>
    </w:p>
    <w:p w:rsidR="005D2989" w:rsidRPr="002D1CEF" w:rsidRDefault="005D2989" w:rsidP="002D1CEF">
      <w:pPr>
        <w:tabs>
          <w:tab w:val="left" w:pos="2410"/>
        </w:tabs>
        <w:spacing w:after="0"/>
      </w:pPr>
      <w:r w:rsidRPr="002D1CEF">
        <w:t xml:space="preserve">9.6. </w:t>
      </w:r>
      <w:proofErr w:type="gramStart"/>
      <w:r w:rsidRPr="002D1CEF">
        <w:t>В соответствии с Приказом МВД РФ от 24 ноября 2008 г.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5D2989" w:rsidRPr="002D1CEF" w:rsidRDefault="005D2989" w:rsidP="002D1CEF">
      <w:pPr>
        <w:tabs>
          <w:tab w:val="left" w:pos="2410"/>
        </w:tabs>
        <w:spacing w:after="0"/>
      </w:pPr>
      <w:r w:rsidRPr="002D1CEF">
        <w:t>9.7. Настоящий Договор подписан в трех экземплярах, имеющих равную юридическую силу, один экземпляр для Продавца и два экземпляра для Покупателя.</w:t>
      </w:r>
    </w:p>
    <w:p w:rsidR="005D2989" w:rsidRPr="002D1CEF" w:rsidRDefault="005D2989" w:rsidP="002D1CEF">
      <w:pPr>
        <w:tabs>
          <w:tab w:val="left" w:pos="2410"/>
        </w:tabs>
        <w:spacing w:after="0"/>
      </w:pPr>
    </w:p>
    <w:p w:rsidR="005D2989" w:rsidRPr="002D1CEF" w:rsidRDefault="005D2989" w:rsidP="002D1CEF">
      <w:pPr>
        <w:spacing w:after="0"/>
        <w:jc w:val="center"/>
        <w:rPr>
          <w:b/>
          <w:bCs/>
        </w:rPr>
      </w:pPr>
      <w:r w:rsidRPr="002D1CEF">
        <w:rPr>
          <w:b/>
          <w:bCs/>
        </w:rPr>
        <w:t>11. МЕСТОНАХОЖДЕНИЕ И БАНКОВСКИЕ РЕКВИЗИТЫ СТОРОН</w:t>
      </w:r>
    </w:p>
    <w:p w:rsidR="005D2989" w:rsidRPr="002D1CEF" w:rsidRDefault="005D2989" w:rsidP="002D1CEF">
      <w:pPr>
        <w:spacing w:after="0"/>
        <w:jc w:val="center"/>
        <w:rPr>
          <w:b/>
          <w:bCs/>
        </w:rPr>
      </w:pPr>
    </w:p>
    <w:p w:rsidR="005D2989" w:rsidRPr="002D1CEF" w:rsidRDefault="005D2989" w:rsidP="002D1CEF">
      <w:pPr>
        <w:tabs>
          <w:tab w:val="left" w:pos="0"/>
        </w:tabs>
        <w:spacing w:after="0"/>
        <w:jc w:val="center"/>
        <w:rPr>
          <w:b/>
          <w:bCs/>
        </w:rPr>
      </w:pPr>
      <w:r w:rsidRPr="002D1CEF">
        <w:rPr>
          <w:b/>
          <w:bCs/>
        </w:rPr>
        <w:t>11.1. ПРОДАВЕЦ                                                11.2. ПОКУПАТЕЛЬ:</w:t>
      </w:r>
    </w:p>
    <w:p w:rsidR="005D2989" w:rsidRPr="002D1CEF" w:rsidRDefault="005D2989" w:rsidP="002D1CEF">
      <w:pPr>
        <w:tabs>
          <w:tab w:val="left" w:pos="0"/>
        </w:tabs>
        <w:spacing w:after="0"/>
        <w:jc w:val="center"/>
        <w:rPr>
          <w:b/>
          <w:bCs/>
        </w:rPr>
      </w:pPr>
    </w:p>
    <w:p w:rsidR="005D2989" w:rsidRPr="002D1CEF" w:rsidRDefault="005D2989" w:rsidP="002D1CEF">
      <w:pPr>
        <w:tabs>
          <w:tab w:val="left" w:pos="0"/>
        </w:tabs>
        <w:spacing w:after="0"/>
        <w:jc w:val="center"/>
        <w:rPr>
          <w:b/>
          <w:bCs/>
        </w:rPr>
      </w:pPr>
    </w:p>
    <w:tbl>
      <w:tblPr>
        <w:tblW w:w="0" w:type="auto"/>
        <w:tblLook w:val="0000"/>
      </w:tblPr>
      <w:tblGrid>
        <w:gridCol w:w="4856"/>
        <w:gridCol w:w="4857"/>
      </w:tblGrid>
      <w:tr w:rsidR="005D2989" w:rsidRPr="002D1CEF" w:rsidTr="005D2989">
        <w:trPr>
          <w:trHeight w:val="77"/>
        </w:trPr>
        <w:tc>
          <w:tcPr>
            <w:tcW w:w="4856" w:type="dxa"/>
          </w:tcPr>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r w:rsidRPr="002D1CEF">
              <w:t>______________________ /                             ./</w:t>
            </w:r>
          </w:p>
          <w:p w:rsidR="005D2989" w:rsidRPr="002D1CEF" w:rsidRDefault="005D2989" w:rsidP="002D1CEF">
            <w:pPr>
              <w:tabs>
                <w:tab w:val="left" w:pos="2410"/>
              </w:tabs>
              <w:spacing w:after="0"/>
            </w:pPr>
          </w:p>
        </w:tc>
        <w:tc>
          <w:tcPr>
            <w:tcW w:w="4857" w:type="dxa"/>
          </w:tcPr>
          <w:p w:rsidR="005D2989" w:rsidRPr="002D1CEF" w:rsidRDefault="005D2989" w:rsidP="002D1CEF">
            <w:pPr>
              <w:tabs>
                <w:tab w:val="left" w:pos="2410"/>
              </w:tabs>
              <w:spacing w:after="0"/>
            </w:pPr>
            <w:r w:rsidRPr="002D1CEF">
              <w:t>ФГУП "Московский эндокринный завод"</w:t>
            </w:r>
          </w:p>
          <w:p w:rsidR="005D2989" w:rsidRPr="002D1CEF" w:rsidRDefault="005D2989" w:rsidP="002D1CEF">
            <w:pPr>
              <w:tabs>
                <w:tab w:val="left" w:pos="2410"/>
              </w:tabs>
              <w:spacing w:after="0"/>
            </w:pPr>
            <w:r w:rsidRPr="002D1CEF">
              <w:t>109052 г</w:t>
            </w:r>
            <w:proofErr w:type="gramStart"/>
            <w:r w:rsidRPr="002D1CEF">
              <w:t>.М</w:t>
            </w:r>
            <w:proofErr w:type="gramEnd"/>
            <w:r w:rsidRPr="002D1CEF">
              <w:t xml:space="preserve">осква, </w:t>
            </w:r>
            <w:proofErr w:type="spellStart"/>
            <w:r w:rsidRPr="002D1CEF">
              <w:t>ул.Новохохловская</w:t>
            </w:r>
            <w:proofErr w:type="spellEnd"/>
            <w:r w:rsidRPr="002D1CEF">
              <w:t>, дом 25.</w:t>
            </w:r>
          </w:p>
          <w:p w:rsidR="005D2989" w:rsidRPr="002D1CEF" w:rsidRDefault="005D2989" w:rsidP="002D1CEF">
            <w:pPr>
              <w:tabs>
                <w:tab w:val="left" w:pos="2410"/>
              </w:tabs>
              <w:spacing w:after="0"/>
            </w:pPr>
            <w:proofErr w:type="gramStart"/>
            <w:r w:rsidRPr="002D1CEF">
              <w:t>Р</w:t>
            </w:r>
            <w:proofErr w:type="gramEnd"/>
            <w:r w:rsidRPr="002D1CEF">
              <w:t>/с 40502810400000100006 в ОАО КБ"</w:t>
            </w:r>
            <w:proofErr w:type="spellStart"/>
            <w:r w:rsidRPr="002D1CEF">
              <w:t>Аресбанк</w:t>
            </w:r>
            <w:proofErr w:type="spellEnd"/>
            <w:r w:rsidRPr="002D1CEF">
              <w:t>"</w:t>
            </w:r>
          </w:p>
          <w:p w:rsidR="005D2989" w:rsidRPr="002D1CEF" w:rsidRDefault="005D2989" w:rsidP="002D1CEF">
            <w:pPr>
              <w:tabs>
                <w:tab w:val="left" w:pos="2410"/>
              </w:tabs>
              <w:spacing w:after="0"/>
            </w:pPr>
            <w:r w:rsidRPr="002D1CEF">
              <w:t>Корр</w:t>
            </w:r>
            <w:proofErr w:type="gramStart"/>
            <w:r w:rsidRPr="002D1CEF">
              <w:t>.с</w:t>
            </w:r>
            <w:proofErr w:type="gramEnd"/>
            <w:r w:rsidRPr="002D1CEF">
              <w:t>чет 30101810200000000551</w:t>
            </w:r>
          </w:p>
          <w:p w:rsidR="005D2989" w:rsidRPr="002D1CEF" w:rsidRDefault="005D2989" w:rsidP="002D1CEF">
            <w:pPr>
              <w:tabs>
                <w:tab w:val="left" w:pos="2410"/>
              </w:tabs>
              <w:spacing w:after="0"/>
            </w:pPr>
            <w:r w:rsidRPr="002D1CEF">
              <w:t>БИК 44583551</w:t>
            </w:r>
          </w:p>
          <w:p w:rsidR="005D2989" w:rsidRPr="002D1CEF" w:rsidRDefault="005D2989" w:rsidP="002D1CEF">
            <w:pPr>
              <w:tabs>
                <w:tab w:val="left" w:pos="2410"/>
              </w:tabs>
              <w:spacing w:after="0"/>
            </w:pPr>
            <w:r w:rsidRPr="002D1CEF">
              <w:t>ИНН 7722059711</w:t>
            </w:r>
          </w:p>
          <w:p w:rsidR="005D2989" w:rsidRPr="002D1CEF" w:rsidRDefault="005D2989" w:rsidP="002D1CEF">
            <w:pPr>
              <w:tabs>
                <w:tab w:val="left" w:pos="2410"/>
              </w:tabs>
              <w:spacing w:after="0"/>
            </w:pPr>
            <w:r w:rsidRPr="002D1CEF">
              <w:t>КПП 772201001</w:t>
            </w:r>
          </w:p>
          <w:p w:rsidR="005D2989" w:rsidRPr="002D1CEF" w:rsidRDefault="005D2989" w:rsidP="002D1CEF">
            <w:pPr>
              <w:tabs>
                <w:tab w:val="left" w:pos="2410"/>
              </w:tabs>
              <w:spacing w:after="0"/>
            </w:pPr>
            <w:r w:rsidRPr="002D1CEF">
              <w:t>ОКПО 40393587</w:t>
            </w:r>
          </w:p>
          <w:p w:rsidR="005D2989" w:rsidRPr="002D1CEF" w:rsidRDefault="005D2989" w:rsidP="002D1CEF">
            <w:pPr>
              <w:tabs>
                <w:tab w:val="left" w:pos="2410"/>
              </w:tabs>
              <w:spacing w:after="0"/>
            </w:pPr>
            <w:r w:rsidRPr="002D1CEF">
              <w:t>ОКОНХ 19310</w:t>
            </w:r>
          </w:p>
          <w:p w:rsidR="005D2989" w:rsidRPr="002D1CEF" w:rsidRDefault="005D2989" w:rsidP="002D1CEF">
            <w:pPr>
              <w:tabs>
                <w:tab w:val="left" w:pos="2410"/>
              </w:tabs>
              <w:spacing w:after="0"/>
            </w:pPr>
            <w:r w:rsidRPr="002D1CEF">
              <w:t>ОГРН 1027700524840</w:t>
            </w:r>
          </w:p>
          <w:p w:rsidR="005D2989" w:rsidRPr="002D1CEF" w:rsidRDefault="005D2989" w:rsidP="002D1CEF">
            <w:pPr>
              <w:tabs>
                <w:tab w:val="left" w:pos="2410"/>
              </w:tabs>
              <w:spacing w:after="0"/>
            </w:pPr>
            <w:r w:rsidRPr="002D1CEF">
              <w:t>ОКВЭД 24.41</w:t>
            </w:r>
          </w:p>
          <w:p w:rsidR="005D2989" w:rsidRPr="002D1CEF" w:rsidRDefault="005D2989" w:rsidP="002D1CEF">
            <w:pPr>
              <w:tabs>
                <w:tab w:val="left" w:pos="2410"/>
              </w:tabs>
              <w:spacing w:after="0"/>
            </w:pPr>
          </w:p>
          <w:p w:rsidR="005D2989" w:rsidRPr="002D1CEF" w:rsidRDefault="005D2989" w:rsidP="002D1CEF">
            <w:pPr>
              <w:tabs>
                <w:tab w:val="left" w:pos="2410"/>
              </w:tabs>
              <w:spacing w:after="0"/>
            </w:pPr>
          </w:p>
          <w:p w:rsidR="005D2989" w:rsidRPr="002D1CEF" w:rsidRDefault="005D2989" w:rsidP="002D1CEF">
            <w:pPr>
              <w:tabs>
                <w:tab w:val="left" w:pos="2410"/>
              </w:tabs>
              <w:spacing w:after="0"/>
            </w:pPr>
            <w:r w:rsidRPr="002D1CEF">
              <w:t>______________________ /М. Ю. Фонарёв/</w:t>
            </w:r>
          </w:p>
        </w:tc>
      </w:tr>
    </w:tbl>
    <w:p w:rsidR="005D2989" w:rsidRPr="002D1CEF" w:rsidRDefault="005D2989" w:rsidP="002D1CEF">
      <w:pPr>
        <w:tabs>
          <w:tab w:val="left" w:pos="0"/>
        </w:tabs>
        <w:spacing w:after="0"/>
        <w:jc w:val="center"/>
        <w:rPr>
          <w:b/>
          <w:bCs/>
        </w:rPr>
      </w:pPr>
    </w:p>
    <w:p w:rsidR="005D2989" w:rsidRPr="005D2989" w:rsidRDefault="005D2989" w:rsidP="005D2989">
      <w:pPr>
        <w:tabs>
          <w:tab w:val="left" w:pos="0"/>
        </w:tabs>
        <w:jc w:val="center"/>
        <w:rPr>
          <w:b/>
          <w:bCs/>
        </w:rPr>
        <w:sectPr w:rsidR="005D2989" w:rsidRPr="005D2989" w:rsidSect="005D2989">
          <w:footerReference w:type="default" r:id="rId17"/>
          <w:pgSz w:w="11906" w:h="16838"/>
          <w:pgMar w:top="568" w:right="849" w:bottom="568" w:left="1418" w:header="720" w:footer="720" w:gutter="0"/>
          <w:cols w:space="720"/>
        </w:sectPr>
      </w:pPr>
    </w:p>
    <w:p w:rsidR="005D2989" w:rsidRPr="005D2989" w:rsidRDefault="005D2989" w:rsidP="005D2989">
      <w:pPr>
        <w:tabs>
          <w:tab w:val="left" w:pos="2410"/>
        </w:tabs>
        <w:ind w:right="-852"/>
        <w:jc w:val="center"/>
        <w:rPr>
          <w:b/>
          <w:bCs/>
        </w:rPr>
      </w:pPr>
      <w:r w:rsidRPr="005D2989">
        <w:rPr>
          <w:b/>
          <w:bCs/>
        </w:rPr>
        <w:lastRenderedPageBreak/>
        <w:t xml:space="preserve">                                                                                                      Приложение № 1</w:t>
      </w:r>
    </w:p>
    <w:p w:rsidR="005D2989" w:rsidRPr="005D2989" w:rsidRDefault="005D2989" w:rsidP="005D2989">
      <w:pPr>
        <w:tabs>
          <w:tab w:val="left" w:pos="2410"/>
        </w:tabs>
        <w:ind w:right="-852"/>
        <w:jc w:val="center"/>
        <w:rPr>
          <w:b/>
          <w:bCs/>
        </w:rPr>
      </w:pPr>
      <w:r w:rsidRPr="005D2989">
        <w:rPr>
          <w:b/>
          <w:bCs/>
        </w:rPr>
        <w:t xml:space="preserve">                                                                                                     к  Договору № _____________</w:t>
      </w:r>
    </w:p>
    <w:p w:rsidR="005D2989" w:rsidRPr="005D2989" w:rsidRDefault="005D2989" w:rsidP="005D2989">
      <w:pPr>
        <w:tabs>
          <w:tab w:val="left" w:pos="2410"/>
        </w:tabs>
        <w:ind w:right="-852"/>
        <w:jc w:val="center"/>
        <w:rPr>
          <w:b/>
          <w:bCs/>
        </w:rPr>
      </w:pPr>
      <w:r w:rsidRPr="005D2989">
        <w:rPr>
          <w:b/>
          <w:bCs/>
        </w:rPr>
        <w:t xml:space="preserve">                                                                                                         от __________ 2015 г.</w:t>
      </w:r>
    </w:p>
    <w:p w:rsidR="005D2989" w:rsidRPr="005D2989" w:rsidRDefault="005D2989" w:rsidP="005D2989">
      <w:pPr>
        <w:jc w:val="center"/>
        <w:rPr>
          <w:b/>
          <w:bCs/>
        </w:rPr>
      </w:pPr>
      <w:r w:rsidRPr="005D2989">
        <w:t xml:space="preserve">. </w:t>
      </w:r>
      <w:r w:rsidRPr="005D2989">
        <w:rPr>
          <w:b/>
          <w:bCs/>
        </w:rPr>
        <w:t>СПЕЦИФИКАЦИЯ:</w:t>
      </w:r>
    </w:p>
    <w:p w:rsidR="005D2989" w:rsidRPr="005D2989" w:rsidRDefault="005D2989" w:rsidP="005D2989">
      <w:r w:rsidRPr="005D2989">
        <w:t>Автомобиль (марка, модель) ГАЗ-А23</w:t>
      </w:r>
      <w:r w:rsidRPr="005D2989">
        <w:rPr>
          <w:lang w:val="en-US"/>
        </w:rPr>
        <w:t>R</w:t>
      </w:r>
      <w:r w:rsidRPr="005D2989">
        <w:t>32 АСПМ-1 (Автомобиль специальный для перевозки медикаментов)</w:t>
      </w:r>
    </w:p>
    <w:p w:rsidR="005D2989" w:rsidRPr="005D2989" w:rsidRDefault="005D2989" w:rsidP="005D2989">
      <w:r w:rsidRPr="005D2989">
        <w:t>Новый автомобиль год выпуска – 2015 г.</w:t>
      </w:r>
    </w:p>
    <w:p w:rsidR="005D2989" w:rsidRPr="005D2989" w:rsidRDefault="005D2989" w:rsidP="005D2989">
      <w:r w:rsidRPr="005D2989">
        <w:t xml:space="preserve">Количество - 1 </w:t>
      </w:r>
      <w:proofErr w:type="spellStart"/>
      <w:proofErr w:type="gramStart"/>
      <w:r w:rsidRPr="005D2989">
        <w:t>шт</w:t>
      </w:r>
      <w:proofErr w:type="spellEnd"/>
      <w:proofErr w:type="gramEnd"/>
    </w:p>
    <w:p w:rsidR="005D2989" w:rsidRPr="005D2989" w:rsidRDefault="005D2989" w:rsidP="005D2989">
      <w:r w:rsidRPr="005D2989">
        <w:t>Гарантийный срок: 36месяцев либо 150 тысяч километров пробега.</w:t>
      </w:r>
    </w:p>
    <w:p w:rsidR="005D2989" w:rsidRPr="005D2989" w:rsidRDefault="005D2989" w:rsidP="005D2989">
      <w:pPr>
        <w:rPr>
          <w:bCs/>
        </w:rPr>
      </w:pPr>
      <w:r w:rsidRPr="005D2989">
        <w:rPr>
          <w:bCs/>
        </w:rPr>
        <w:t>Товар новый, без пробега, не бывший в употреблении, не восстановленный после ремонта, не выставочный экземпляр</w:t>
      </w:r>
      <w:r w:rsidRPr="005D2989">
        <w:rPr>
          <w:iCs/>
        </w:rPr>
        <w:t>, не имеющий регистрации (постановка, снятие с учета) в органах ГИБДД</w:t>
      </w:r>
      <w:r w:rsidRPr="005D2989">
        <w:rPr>
          <w:bCs/>
        </w:rPr>
        <w:t>.</w:t>
      </w:r>
    </w:p>
    <w:p w:rsidR="005D2989" w:rsidRPr="005D2989" w:rsidRDefault="00BD312F" w:rsidP="00BD312F">
      <w:pPr>
        <w:spacing w:after="0"/>
        <w:ind w:right="-323"/>
        <w:jc w:val="left"/>
        <w:rPr>
          <w:b/>
        </w:rPr>
      </w:pPr>
      <w:r>
        <w:rPr>
          <w:b/>
        </w:rPr>
        <w:t xml:space="preserve">1. </w:t>
      </w:r>
      <w:r w:rsidR="005D2989" w:rsidRPr="005D2989">
        <w:rPr>
          <w:b/>
        </w:rPr>
        <w:t>Технические характеристики Товара:</w:t>
      </w:r>
    </w:p>
    <w:tbl>
      <w:tblPr>
        <w:tblW w:w="9923" w:type="dxa"/>
        <w:tblInd w:w="40" w:type="dxa"/>
        <w:tblLayout w:type="fixed"/>
        <w:tblCellMar>
          <w:left w:w="40" w:type="dxa"/>
          <w:right w:w="40" w:type="dxa"/>
        </w:tblCellMar>
        <w:tblLook w:val="0000"/>
      </w:tblPr>
      <w:tblGrid>
        <w:gridCol w:w="1985"/>
        <w:gridCol w:w="7938"/>
      </w:tblGrid>
      <w:tr w:rsidR="005D2989" w:rsidRPr="005D2989" w:rsidTr="005D2989">
        <w:tc>
          <w:tcPr>
            <w:tcW w:w="1985" w:type="dxa"/>
            <w:tcBorders>
              <w:top w:val="single" w:sz="6" w:space="0" w:color="auto"/>
              <w:left w:val="single" w:sz="6" w:space="0" w:color="auto"/>
              <w:bottom w:val="single" w:sz="6" w:space="0" w:color="auto"/>
              <w:right w:val="single" w:sz="6" w:space="0" w:color="auto"/>
            </w:tcBorders>
          </w:tcPr>
          <w:p w:rsidR="005D2989" w:rsidRPr="005D2989" w:rsidRDefault="005D2989" w:rsidP="005D2989">
            <w:pPr>
              <w:spacing w:after="0"/>
              <w:jc w:val="center"/>
              <w:rPr>
                <w:b/>
              </w:rPr>
            </w:pPr>
            <w:r w:rsidRPr="005D2989">
              <w:rPr>
                <w:b/>
              </w:rPr>
              <w:t xml:space="preserve">Наименование </w:t>
            </w:r>
          </w:p>
        </w:tc>
        <w:tc>
          <w:tcPr>
            <w:tcW w:w="7938" w:type="dxa"/>
            <w:tcBorders>
              <w:top w:val="single" w:sz="6" w:space="0" w:color="auto"/>
              <w:left w:val="single" w:sz="6" w:space="0" w:color="auto"/>
              <w:bottom w:val="single" w:sz="6" w:space="0" w:color="auto"/>
              <w:right w:val="single" w:sz="6" w:space="0" w:color="auto"/>
            </w:tcBorders>
          </w:tcPr>
          <w:p w:rsidR="005D2989" w:rsidRPr="005D2989" w:rsidRDefault="005D2989" w:rsidP="005D2989">
            <w:pPr>
              <w:jc w:val="center"/>
              <w:rPr>
                <w:b/>
              </w:rPr>
            </w:pPr>
            <w:r w:rsidRPr="005D2989">
              <w:rPr>
                <w:b/>
              </w:rPr>
              <w:t>Технические характеристики</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Базовое шасси</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ГАЗ – </w:t>
            </w:r>
            <w:r w:rsidRPr="005D2989">
              <w:rPr>
                <w:lang w:val="en-US"/>
              </w:rPr>
              <w:t>A</w:t>
            </w:r>
            <w:r w:rsidRPr="005D2989">
              <w:t>23</w:t>
            </w:r>
            <w:r w:rsidRPr="005D2989">
              <w:rPr>
                <w:lang w:val="en-US"/>
              </w:rPr>
              <w:t>R</w:t>
            </w:r>
            <w:r w:rsidRPr="005D2989">
              <w:t>32  г/</w:t>
            </w:r>
            <w:proofErr w:type="spellStart"/>
            <w:proofErr w:type="gramStart"/>
            <w:r w:rsidRPr="005D2989">
              <w:t>п</w:t>
            </w:r>
            <w:proofErr w:type="spellEnd"/>
            <w:proofErr w:type="gramEnd"/>
            <w:r w:rsidRPr="005D2989">
              <w:t xml:space="preserve"> по ПТС 990 кг. (</w:t>
            </w:r>
            <w:proofErr w:type="spellStart"/>
            <w:r w:rsidRPr="005D2989">
              <w:t>дв</w:t>
            </w:r>
            <w:proofErr w:type="spellEnd"/>
            <w:r w:rsidRPr="005D2989">
              <w:t xml:space="preserve">. </w:t>
            </w:r>
            <w:r w:rsidRPr="005D2989">
              <w:rPr>
                <w:lang w:val="en-US"/>
              </w:rPr>
              <w:t>Cummins</w:t>
            </w:r>
            <w:r w:rsidRPr="005D2989">
              <w:t xml:space="preserve">, </w:t>
            </w:r>
            <w:proofErr w:type="spellStart"/>
            <w:r w:rsidRPr="005D2989">
              <w:t>турбодизель</w:t>
            </w:r>
            <w:proofErr w:type="spellEnd"/>
            <w:r w:rsidRPr="005D2989">
              <w:t>, 120 л.с</w:t>
            </w:r>
            <w:proofErr w:type="gramStart"/>
            <w:r w:rsidRPr="005D2989">
              <w:t>. )</w:t>
            </w:r>
            <w:proofErr w:type="gramEnd"/>
            <w:r w:rsidRPr="005D2989">
              <w:t>г.в. 2015.</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 xml:space="preserve">Габаритные размеры фургона, </w:t>
            </w:r>
            <w:proofErr w:type="spellStart"/>
            <w:r w:rsidRPr="005D2989">
              <w:rPr>
                <w:b/>
              </w:rPr>
              <w:t>ДхШхВ</w:t>
            </w:r>
            <w:proofErr w:type="spellEnd"/>
            <w:r w:rsidRPr="005D2989">
              <w:rPr>
                <w:b/>
              </w:rPr>
              <w:t>, мм</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3,1м </w:t>
            </w:r>
            <w:proofErr w:type="spellStart"/>
            <w:r w:rsidRPr="005D2989">
              <w:t>х</w:t>
            </w:r>
            <w:proofErr w:type="spellEnd"/>
            <w:r w:rsidRPr="005D2989">
              <w:t xml:space="preserve"> 2,1м </w:t>
            </w:r>
            <w:proofErr w:type="spellStart"/>
            <w:r w:rsidRPr="005D2989">
              <w:t>х</w:t>
            </w:r>
            <w:proofErr w:type="spellEnd"/>
            <w:r w:rsidRPr="005D2989">
              <w:t xml:space="preserve"> </w:t>
            </w:r>
            <w:smartTag w:uri="urn:schemas-microsoft-com:office:smarttags" w:element="metricconverter">
              <w:smartTagPr>
                <w:attr w:name="ProductID" w:val="2,0 м"/>
              </w:smartTagPr>
              <w:r w:rsidRPr="005D2989">
                <w:t>2,0 м</w:t>
              </w:r>
            </w:smartTag>
            <w:r w:rsidRPr="005D2989">
              <w:t>.</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Фургон</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Бескаркасного типа, изготавливается из </w:t>
            </w:r>
            <w:proofErr w:type="gramStart"/>
            <w:r w:rsidRPr="005D2989">
              <w:t>монолитных</w:t>
            </w:r>
            <w:proofErr w:type="gramEnd"/>
            <w:r w:rsidRPr="005D2989">
              <w:t xml:space="preserve"> самонесущих </w:t>
            </w:r>
            <w:proofErr w:type="spellStart"/>
            <w:r w:rsidRPr="005D2989">
              <w:t>сэндвич-панелей</w:t>
            </w:r>
            <w:proofErr w:type="spellEnd"/>
            <w:r w:rsidRPr="005D2989">
              <w:t>.</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Наружное покрытие (внешняя облицовка)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Плакированный металл (Финляндия).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Внутреннее покрытие (внутренняя облицовка)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Плакированный металл (Финляндия) (с санитарно-эпидемическим заключением).</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Теплоизоляция</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roofErr w:type="spellStart"/>
            <w:r w:rsidRPr="005D2989">
              <w:t>Пенополиуретан</w:t>
            </w:r>
            <w:proofErr w:type="spellEnd"/>
            <w:r w:rsidRPr="005D2989">
              <w:t xml:space="preserve"> толщиной 80 мм</w:t>
            </w:r>
            <w:proofErr w:type="gramStart"/>
            <w:r w:rsidRPr="005D2989">
              <w:t>.</w:t>
            </w:r>
            <w:proofErr w:type="gramEnd"/>
            <w:r w:rsidRPr="005D2989">
              <w:t xml:space="preserve"> </w:t>
            </w:r>
            <w:proofErr w:type="gramStart"/>
            <w:r w:rsidRPr="005D2989">
              <w:t>ф</w:t>
            </w:r>
            <w:proofErr w:type="gramEnd"/>
            <w:r w:rsidRPr="005D2989">
              <w:t xml:space="preserve">ирмы  </w:t>
            </w:r>
            <w:r w:rsidRPr="005D2989">
              <w:rPr>
                <w:lang w:val="en-US"/>
              </w:rPr>
              <w:t>DOW</w:t>
            </w:r>
            <w:r w:rsidRPr="005D2989">
              <w:t xml:space="preserve"> (США).</w:t>
            </w:r>
          </w:p>
          <w:p w:rsidR="005D2989" w:rsidRPr="005D2989" w:rsidRDefault="005D2989" w:rsidP="005D2989">
            <w:pPr>
              <w:spacing w:after="0"/>
            </w:pPr>
            <w:r w:rsidRPr="005D2989">
              <w:t>Теплоизолирующий слой – желтого цвета, не поддерживающий горение и не выделяющий вредных веществ.</w:t>
            </w:r>
          </w:p>
          <w:p w:rsidR="005D2989" w:rsidRPr="005D2989" w:rsidRDefault="005D2989" w:rsidP="005D2989">
            <w:pPr>
              <w:numPr>
                <w:ilvl w:val="0"/>
                <w:numId w:val="31"/>
              </w:numPr>
              <w:tabs>
                <w:tab w:val="clear" w:pos="720"/>
                <w:tab w:val="num" w:pos="255"/>
              </w:tabs>
              <w:spacing w:after="0"/>
              <w:ind w:left="0" w:hanging="255"/>
              <w:jc w:val="left"/>
            </w:pPr>
            <w:r w:rsidRPr="005D2989">
              <w:t>низкая теплопроводность в течение длительного срока;</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высокая механическая прочность при низком весе;</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отсутствие капиллярности;</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 xml:space="preserve">нулевое </w:t>
            </w:r>
            <w:proofErr w:type="spellStart"/>
            <w:r w:rsidRPr="005D2989">
              <w:t>водопоглощение</w:t>
            </w:r>
            <w:proofErr w:type="spellEnd"/>
            <w:r w:rsidRPr="005D2989">
              <w:t>;</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долговечность;</w:t>
            </w:r>
          </w:p>
          <w:p w:rsidR="005D2989" w:rsidRPr="005D2989" w:rsidRDefault="005D2989" w:rsidP="005D2989">
            <w:pPr>
              <w:pStyle w:val="affff4"/>
              <w:numPr>
                <w:ilvl w:val="0"/>
                <w:numId w:val="31"/>
              </w:numPr>
              <w:tabs>
                <w:tab w:val="clear" w:pos="720"/>
                <w:tab w:val="num" w:pos="255"/>
              </w:tabs>
              <w:spacing w:after="0"/>
              <w:ind w:left="0" w:hanging="255"/>
              <w:contextualSpacing w:val="0"/>
              <w:jc w:val="left"/>
            </w:pPr>
            <w:r w:rsidRPr="005D2989">
              <w:t xml:space="preserve">высокая устойчивость к </w:t>
            </w:r>
            <w:proofErr w:type="spellStart"/>
            <w:r w:rsidRPr="005D2989">
              <w:t>паропроницанию</w:t>
            </w:r>
            <w:proofErr w:type="spellEnd"/>
            <w:r w:rsidRPr="005D2989">
              <w:t>;</w:t>
            </w:r>
          </w:p>
          <w:p w:rsidR="005D2989" w:rsidRPr="005D2989" w:rsidRDefault="005D2989" w:rsidP="005D2989">
            <w:pPr>
              <w:numPr>
                <w:ilvl w:val="0"/>
                <w:numId w:val="31"/>
              </w:numPr>
              <w:tabs>
                <w:tab w:val="clear" w:pos="720"/>
                <w:tab w:val="num" w:pos="255"/>
              </w:tabs>
              <w:spacing w:after="0"/>
              <w:ind w:left="0" w:hanging="255"/>
              <w:jc w:val="left"/>
            </w:pPr>
            <w:r w:rsidRPr="005D2989">
              <w:t xml:space="preserve">влагостойкая фанера как промежуточный усиливающий слой </w:t>
            </w:r>
            <w:proofErr w:type="spellStart"/>
            <w:proofErr w:type="gramStart"/>
            <w:r w:rsidRPr="005D2989">
              <w:t>сэндвич-панелей</w:t>
            </w:r>
            <w:proofErr w:type="spellEnd"/>
            <w:proofErr w:type="gramEnd"/>
            <w:r w:rsidRPr="005D2989">
              <w:t>;</w:t>
            </w:r>
          </w:p>
          <w:p w:rsidR="005D2989" w:rsidRPr="005D2989" w:rsidRDefault="005D2989" w:rsidP="005D2989">
            <w:pPr>
              <w:numPr>
                <w:ilvl w:val="0"/>
                <w:numId w:val="31"/>
              </w:numPr>
              <w:tabs>
                <w:tab w:val="clear" w:pos="720"/>
                <w:tab w:val="num" w:pos="255"/>
              </w:tabs>
              <w:spacing w:after="0"/>
              <w:ind w:left="0" w:hanging="255"/>
              <w:jc w:val="left"/>
            </w:pPr>
            <w:proofErr w:type="spellStart"/>
            <w:r w:rsidRPr="005D2989">
              <w:t>ремонтопригоден</w:t>
            </w:r>
            <w:proofErr w:type="spellEnd"/>
            <w:r w:rsidRPr="005D2989">
              <w:t xml:space="preserve"> даже при сквозных пробоях (не надо менять всю панель).</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Состав панели</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ППУ </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Толщина Панелей.</w:t>
            </w:r>
          </w:p>
          <w:p w:rsidR="005D2989" w:rsidRPr="005D2989" w:rsidRDefault="005D2989" w:rsidP="005D2989">
            <w:pPr>
              <w:spacing w:after="0"/>
              <w:rPr>
                <w:b/>
              </w:rPr>
            </w:pPr>
            <w:r w:rsidRPr="005D2989">
              <w:rPr>
                <w:b/>
              </w:rPr>
              <w:t>Пол</w:t>
            </w:r>
          </w:p>
          <w:p w:rsidR="005D2989" w:rsidRPr="005D2989" w:rsidRDefault="005D2989" w:rsidP="005D2989">
            <w:pPr>
              <w:spacing w:after="0"/>
              <w:rPr>
                <w:b/>
              </w:rPr>
            </w:pPr>
            <w:r w:rsidRPr="005D2989">
              <w:rPr>
                <w:b/>
              </w:rPr>
              <w:t>Крыша</w:t>
            </w:r>
          </w:p>
          <w:p w:rsidR="005D2989" w:rsidRPr="005D2989" w:rsidRDefault="005D2989" w:rsidP="005D2989">
            <w:pPr>
              <w:spacing w:after="0"/>
              <w:rPr>
                <w:b/>
              </w:rPr>
            </w:pPr>
            <w:r w:rsidRPr="005D2989">
              <w:rPr>
                <w:b/>
              </w:rPr>
              <w:t>Передняя стенка</w:t>
            </w:r>
          </w:p>
          <w:p w:rsidR="005D2989" w:rsidRPr="005D2989" w:rsidRDefault="005D2989" w:rsidP="005D2989">
            <w:pPr>
              <w:spacing w:after="0"/>
              <w:rPr>
                <w:b/>
              </w:rPr>
            </w:pPr>
            <w:r w:rsidRPr="005D2989">
              <w:rPr>
                <w:b/>
              </w:rPr>
              <w:t>Двери</w:t>
            </w:r>
          </w:p>
          <w:p w:rsidR="005D2989" w:rsidRPr="005D2989" w:rsidRDefault="005D2989" w:rsidP="005D2989">
            <w:pPr>
              <w:spacing w:after="0"/>
              <w:rPr>
                <w:b/>
              </w:rPr>
            </w:pPr>
            <w:r w:rsidRPr="005D2989">
              <w:rPr>
                <w:b/>
              </w:rPr>
              <w:t>Боковые</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
          <w:p w:rsidR="005D2989" w:rsidRPr="005D2989" w:rsidRDefault="005D2989" w:rsidP="005D2989">
            <w:pPr>
              <w:spacing w:after="0"/>
            </w:pPr>
            <w:r w:rsidRPr="005D2989">
              <w:t>80 мм</w:t>
            </w:r>
          </w:p>
          <w:p w:rsidR="005D2989" w:rsidRPr="005D2989" w:rsidRDefault="005D2989" w:rsidP="005D2989">
            <w:pPr>
              <w:spacing w:after="0"/>
            </w:pPr>
            <w:r w:rsidRPr="005D2989">
              <w:t>87 мм</w:t>
            </w:r>
          </w:p>
          <w:p w:rsidR="005D2989" w:rsidRPr="005D2989" w:rsidRDefault="005D2989" w:rsidP="005D2989">
            <w:pPr>
              <w:spacing w:after="0"/>
            </w:pPr>
            <w:r w:rsidRPr="005D2989">
              <w:t>80 мм</w:t>
            </w:r>
          </w:p>
          <w:p w:rsidR="005D2989" w:rsidRPr="005D2989" w:rsidRDefault="005D2989" w:rsidP="005D2989">
            <w:pPr>
              <w:spacing w:after="0"/>
            </w:pPr>
          </w:p>
          <w:p w:rsidR="005D2989" w:rsidRPr="005D2989" w:rsidRDefault="005D2989" w:rsidP="005D2989">
            <w:pPr>
              <w:spacing w:after="0"/>
            </w:pPr>
            <w:r w:rsidRPr="005D2989">
              <w:t>80 мм</w:t>
            </w:r>
          </w:p>
          <w:p w:rsidR="005D2989" w:rsidRPr="005D2989" w:rsidRDefault="005D2989" w:rsidP="005D2989">
            <w:pPr>
              <w:spacing w:after="0"/>
            </w:pPr>
            <w:r w:rsidRPr="005D2989">
              <w:t>80 мм</w:t>
            </w:r>
          </w:p>
          <w:p w:rsidR="005D2989" w:rsidRPr="005D2989" w:rsidRDefault="005D2989" w:rsidP="005D2989">
            <w:pPr>
              <w:spacing w:after="0"/>
            </w:pPr>
            <w:r w:rsidRPr="005D2989">
              <w:t>60 мм</w:t>
            </w:r>
          </w:p>
        </w:tc>
      </w:tr>
      <w:tr w:rsidR="005D2989" w:rsidRPr="00E2005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lastRenderedPageBreak/>
              <w:t>Холодильное оборудование</w:t>
            </w:r>
            <w:r w:rsidRPr="005D2989">
              <w:rPr>
                <w:b/>
                <w:lang w:val="en-US"/>
              </w:rPr>
              <w:t xml:space="preserve">| </w:t>
            </w:r>
            <w:r w:rsidRPr="005D2989">
              <w:rPr>
                <w:b/>
              </w:rPr>
              <w:t xml:space="preserve"> </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lang w:val="en-US"/>
              </w:rPr>
            </w:pPr>
            <w:r w:rsidRPr="005D2989">
              <w:rPr>
                <w:lang w:val="en-US"/>
              </w:rPr>
              <w:t xml:space="preserve"> </w:t>
            </w:r>
            <w:proofErr w:type="spellStart"/>
            <w:r w:rsidRPr="005D2989">
              <w:rPr>
                <w:lang w:val="en-US"/>
              </w:rPr>
              <w:t>Zanotti</w:t>
            </w:r>
            <w:proofErr w:type="spellEnd"/>
            <w:r w:rsidRPr="005D2989">
              <w:rPr>
                <w:lang w:val="en-US"/>
              </w:rPr>
              <w:t xml:space="preserve"> zero 25S  </w:t>
            </w:r>
            <w:r w:rsidRPr="005D2989">
              <w:t>холод</w:t>
            </w:r>
            <w:r w:rsidRPr="005D2989">
              <w:rPr>
                <w:lang w:val="en-US"/>
              </w:rPr>
              <w:t>/</w:t>
            </w:r>
            <w:r w:rsidRPr="005D2989">
              <w:t>тепло</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Подрамник</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Изготовлен из стали 09Г2С гнутый Z-го сечения </w:t>
            </w:r>
            <w:smartTag w:uri="urn:schemas-microsoft-com:office:smarttags" w:element="metricconverter">
              <w:smartTagPr>
                <w:attr w:name="ProductID" w:val="6 мм"/>
              </w:smartTagPr>
              <w:r w:rsidRPr="005D2989">
                <w:t>6 мм</w:t>
              </w:r>
            </w:smartTag>
            <w:r w:rsidRPr="005D2989">
              <w:t>. Металлические части подрамника фургона окрашиваются антикоррозионной черной краской. Дробеструйная обработка перед грунтовкой.</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Крепление к раме</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Крепление фургона к раме производится согласно требованиям изготовителя шасси.</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Пол</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Фанера </w:t>
            </w:r>
            <w:r w:rsidRPr="005D2989">
              <w:rPr>
                <w:lang w:val="en-US"/>
              </w:rPr>
              <w:t xml:space="preserve">c </w:t>
            </w:r>
            <w:r w:rsidRPr="005D2989">
              <w:t>противоскользящим покрытием</w:t>
            </w:r>
          </w:p>
          <w:p w:rsidR="005D2989" w:rsidRPr="005D2989" w:rsidRDefault="005D2989" w:rsidP="005D2989">
            <w:pPr>
              <w:spacing w:after="0"/>
            </w:pP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Обрамление фургона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roofErr w:type="gramStart"/>
            <w:r w:rsidRPr="005D2989">
              <w:t>Оцинкованное</w:t>
            </w:r>
            <w:proofErr w:type="gramEnd"/>
            <w:r w:rsidRPr="005D2989">
              <w:t xml:space="preserve"> +</w:t>
            </w:r>
            <w:proofErr w:type="spellStart"/>
            <w:r w:rsidRPr="005D2989">
              <w:t>Procoat</w:t>
            </w:r>
            <w:proofErr w:type="spellEnd"/>
            <w:r w:rsidRPr="005D2989">
              <w:t xml:space="preserve"> белый (Бельгия)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Портал задних дверей</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proofErr w:type="gramStart"/>
            <w:r w:rsidRPr="005D2989">
              <w:t>Оцинкованное</w:t>
            </w:r>
            <w:proofErr w:type="gramEnd"/>
            <w:r w:rsidRPr="005D2989">
              <w:t xml:space="preserve"> +</w:t>
            </w:r>
            <w:proofErr w:type="spellStart"/>
            <w:r w:rsidRPr="005D2989">
              <w:t>Procoat</w:t>
            </w:r>
            <w:proofErr w:type="spellEnd"/>
            <w:r w:rsidRPr="005D2989">
              <w:t xml:space="preserve"> белый (Бельгия)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Герметизация</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Для соединения и герметизации швов используется клеящая масса (</w:t>
            </w:r>
            <w:proofErr w:type="spellStart"/>
            <w:r w:rsidRPr="005D2989">
              <w:t>лиимамасса</w:t>
            </w:r>
            <w:proofErr w:type="spellEnd"/>
            <w:r w:rsidRPr="005D2989">
              <w:t xml:space="preserve">) фирмы </w:t>
            </w:r>
            <w:proofErr w:type="spellStart"/>
            <w:r w:rsidRPr="005D2989">
              <w:t>Kiilto</w:t>
            </w:r>
            <w:proofErr w:type="spellEnd"/>
            <w:r w:rsidRPr="005D2989">
              <w:t xml:space="preserve"> (Финляндия). Для герметизации дверей используются </w:t>
            </w:r>
            <w:proofErr w:type="spellStart"/>
            <w:r w:rsidRPr="005D2989">
              <w:t>многолепестковые</w:t>
            </w:r>
            <w:proofErr w:type="spellEnd"/>
            <w:r w:rsidRPr="005D2989">
              <w:t xml:space="preserve">, морозостойкие, резиновые уплотнители с алюминиевым профилем, выдерживающие многократное открывание и закрывание дверей в условиях резкого перепада температур </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Фурнитура (петли, замки, крепёж)</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 xml:space="preserve">Оцинкованная  сталь производства фирмы </w:t>
            </w:r>
            <w:proofErr w:type="spellStart"/>
            <w:r w:rsidRPr="005D2989">
              <w:t>PastoreLombardi</w:t>
            </w:r>
            <w:proofErr w:type="spellEnd"/>
            <w:r w:rsidRPr="005D2989">
              <w:t xml:space="preserve"> (Италия)</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Количество дверных петель, шт.</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6 шт.</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 xml:space="preserve">Задний </w:t>
            </w:r>
            <w:proofErr w:type="spellStart"/>
            <w:r w:rsidRPr="005D2989">
              <w:rPr>
                <w:b/>
              </w:rPr>
              <w:t>противоподкатный</w:t>
            </w:r>
            <w:proofErr w:type="spellEnd"/>
            <w:r w:rsidRPr="005D2989">
              <w:rPr>
                <w:b/>
              </w:rPr>
              <w:t xml:space="preserve"> брус</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да</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Комплектация фургона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numPr>
                <w:ilvl w:val="0"/>
                <w:numId w:val="32"/>
              </w:numPr>
              <w:tabs>
                <w:tab w:val="clear" w:pos="720"/>
                <w:tab w:val="num" w:pos="432"/>
              </w:tabs>
              <w:spacing w:after="0"/>
              <w:ind w:left="0" w:hanging="720"/>
              <w:jc w:val="left"/>
            </w:pPr>
            <w:r w:rsidRPr="005D2989">
              <w:t>Плафон внутреннего освещения фургона – 2 шт.</w:t>
            </w:r>
          </w:p>
          <w:p w:rsidR="005D2989" w:rsidRPr="005D2989" w:rsidRDefault="005D2989" w:rsidP="005D2989">
            <w:pPr>
              <w:numPr>
                <w:ilvl w:val="0"/>
                <w:numId w:val="32"/>
              </w:numPr>
              <w:tabs>
                <w:tab w:val="clear" w:pos="720"/>
                <w:tab w:val="num" w:pos="432"/>
              </w:tabs>
              <w:spacing w:after="0"/>
              <w:ind w:left="0" w:hanging="720"/>
              <w:jc w:val="left"/>
            </w:pPr>
            <w:r w:rsidRPr="005D2989">
              <w:t>Габаритные передние фонари белого цвета – 2шт.</w:t>
            </w:r>
          </w:p>
          <w:p w:rsidR="005D2989" w:rsidRPr="005D2989" w:rsidRDefault="005D2989" w:rsidP="005D2989">
            <w:pPr>
              <w:numPr>
                <w:ilvl w:val="0"/>
                <w:numId w:val="32"/>
              </w:numPr>
              <w:tabs>
                <w:tab w:val="clear" w:pos="720"/>
                <w:tab w:val="num" w:pos="432"/>
              </w:tabs>
              <w:spacing w:after="0"/>
              <w:ind w:left="0" w:hanging="720"/>
              <w:jc w:val="left"/>
            </w:pPr>
            <w:r w:rsidRPr="005D2989">
              <w:t>Габаритные задние фонари красного цвета – 2 шт.</w:t>
            </w:r>
          </w:p>
          <w:p w:rsidR="005D2989" w:rsidRPr="005D2989" w:rsidRDefault="005D2989" w:rsidP="005D2989">
            <w:pPr>
              <w:numPr>
                <w:ilvl w:val="0"/>
                <w:numId w:val="32"/>
              </w:numPr>
              <w:tabs>
                <w:tab w:val="clear" w:pos="720"/>
                <w:tab w:val="num" w:pos="432"/>
              </w:tabs>
              <w:spacing w:after="0"/>
              <w:ind w:left="0" w:hanging="720"/>
              <w:jc w:val="left"/>
            </w:pPr>
            <w:r w:rsidRPr="005D2989">
              <w:t>Пластиковые подкрылки и брызговики для колес задней оси – 2 шт.</w:t>
            </w:r>
          </w:p>
          <w:p w:rsidR="005D2989" w:rsidRPr="005D2989" w:rsidRDefault="005D2989" w:rsidP="005D2989">
            <w:pPr>
              <w:numPr>
                <w:ilvl w:val="0"/>
                <w:numId w:val="32"/>
              </w:numPr>
              <w:tabs>
                <w:tab w:val="clear" w:pos="720"/>
                <w:tab w:val="num" w:pos="432"/>
              </w:tabs>
              <w:spacing w:after="0"/>
              <w:ind w:left="0" w:hanging="720"/>
              <w:jc w:val="left"/>
            </w:pPr>
            <w:r w:rsidRPr="005D2989">
              <w:t>Резиновые амортизаторы-отбойники заднего проема – 2 шт.</w:t>
            </w:r>
          </w:p>
          <w:p w:rsidR="005D2989" w:rsidRPr="005D2989" w:rsidRDefault="005D2989" w:rsidP="005D2989">
            <w:pPr>
              <w:numPr>
                <w:ilvl w:val="0"/>
                <w:numId w:val="32"/>
              </w:numPr>
              <w:tabs>
                <w:tab w:val="clear" w:pos="720"/>
                <w:tab w:val="num" w:pos="432"/>
              </w:tabs>
              <w:spacing w:after="0"/>
              <w:ind w:left="0" w:hanging="720"/>
              <w:jc w:val="left"/>
            </w:pPr>
            <w:r w:rsidRPr="005D2989">
              <w:t>Запор штанговый, эксцентриковый – 2 шт.</w:t>
            </w:r>
          </w:p>
          <w:p w:rsidR="005D2989" w:rsidRPr="005D2989" w:rsidRDefault="005D2989" w:rsidP="005D2989">
            <w:pPr>
              <w:numPr>
                <w:ilvl w:val="0"/>
                <w:numId w:val="32"/>
              </w:numPr>
              <w:tabs>
                <w:tab w:val="clear" w:pos="720"/>
                <w:tab w:val="num" w:pos="432"/>
              </w:tabs>
              <w:spacing w:after="0"/>
              <w:ind w:left="0" w:hanging="720"/>
              <w:jc w:val="left"/>
            </w:pPr>
            <w:r w:rsidRPr="005D2989">
              <w:t>Т-образные фиксаторы, позволяющие фиксировать открытую на 270  градусов дверь – 3 шт.</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Комплектация шасси</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numPr>
                <w:ilvl w:val="0"/>
                <w:numId w:val="32"/>
              </w:numPr>
              <w:tabs>
                <w:tab w:val="clear" w:pos="720"/>
                <w:tab w:val="num" w:pos="432"/>
              </w:tabs>
              <w:spacing w:after="0"/>
              <w:ind w:left="0" w:hanging="720"/>
              <w:jc w:val="left"/>
            </w:pPr>
            <w:r w:rsidRPr="005D2989">
              <w:t>Аудиосистема с функцией управления на руле</w:t>
            </w:r>
          </w:p>
          <w:p w:rsidR="005D2989" w:rsidRPr="005D2989" w:rsidRDefault="005D2989" w:rsidP="005D2989">
            <w:pPr>
              <w:numPr>
                <w:ilvl w:val="0"/>
                <w:numId w:val="32"/>
              </w:numPr>
              <w:tabs>
                <w:tab w:val="clear" w:pos="720"/>
                <w:tab w:val="num" w:pos="432"/>
              </w:tabs>
              <w:spacing w:after="0"/>
              <w:ind w:left="0" w:hanging="720"/>
              <w:jc w:val="left"/>
            </w:pPr>
            <w:proofErr w:type="spellStart"/>
            <w:r w:rsidRPr="005D2989">
              <w:t>Противотуманные</w:t>
            </w:r>
            <w:proofErr w:type="spellEnd"/>
            <w:r w:rsidRPr="005D2989">
              <w:t xml:space="preserve"> фары</w:t>
            </w:r>
          </w:p>
          <w:p w:rsidR="005D2989" w:rsidRPr="005D2989" w:rsidRDefault="005D2989" w:rsidP="005D2989">
            <w:pPr>
              <w:numPr>
                <w:ilvl w:val="0"/>
                <w:numId w:val="32"/>
              </w:numPr>
              <w:tabs>
                <w:tab w:val="clear" w:pos="720"/>
                <w:tab w:val="num" w:pos="432"/>
              </w:tabs>
              <w:spacing w:after="0"/>
              <w:ind w:left="0" w:hanging="720"/>
              <w:jc w:val="left"/>
            </w:pPr>
            <w:r w:rsidRPr="005D2989">
              <w:t>Сиденье водителя – Люкс</w:t>
            </w:r>
          </w:p>
          <w:p w:rsidR="005D2989" w:rsidRPr="005D2989" w:rsidRDefault="005D2989" w:rsidP="005D2989">
            <w:pPr>
              <w:numPr>
                <w:ilvl w:val="0"/>
                <w:numId w:val="32"/>
              </w:numPr>
              <w:tabs>
                <w:tab w:val="clear" w:pos="720"/>
                <w:tab w:val="num" w:pos="432"/>
              </w:tabs>
              <w:spacing w:after="0"/>
              <w:ind w:left="0" w:hanging="720"/>
              <w:jc w:val="left"/>
            </w:pPr>
            <w:r w:rsidRPr="005D2989">
              <w:t>Сигнализация с обратной связью (</w:t>
            </w:r>
            <w:proofErr w:type="spellStart"/>
            <w:r w:rsidRPr="005D2989">
              <w:rPr>
                <w:lang w:val="en-US"/>
              </w:rPr>
              <w:t>Starline</w:t>
            </w:r>
            <w:proofErr w:type="spellEnd"/>
            <w:r w:rsidRPr="005D2989">
              <w:t>)</w:t>
            </w:r>
          </w:p>
          <w:p w:rsidR="005D2989" w:rsidRPr="005D2989" w:rsidRDefault="005D2989" w:rsidP="005D2989">
            <w:pPr>
              <w:numPr>
                <w:ilvl w:val="0"/>
                <w:numId w:val="32"/>
              </w:numPr>
              <w:tabs>
                <w:tab w:val="clear" w:pos="720"/>
                <w:tab w:val="num" w:pos="432"/>
              </w:tabs>
              <w:spacing w:after="0"/>
              <w:ind w:left="0" w:hanging="720"/>
              <w:jc w:val="left"/>
            </w:pPr>
            <w:r w:rsidRPr="005D2989">
              <w:t>Кондиционер</w:t>
            </w:r>
          </w:p>
          <w:p w:rsidR="005D2989" w:rsidRPr="005D2989" w:rsidRDefault="005D2989" w:rsidP="005D2989">
            <w:pPr>
              <w:numPr>
                <w:ilvl w:val="0"/>
                <w:numId w:val="32"/>
              </w:numPr>
              <w:tabs>
                <w:tab w:val="clear" w:pos="720"/>
                <w:tab w:val="num" w:pos="432"/>
              </w:tabs>
              <w:spacing w:after="0"/>
              <w:ind w:left="0" w:hanging="720"/>
              <w:jc w:val="left"/>
            </w:pPr>
            <w:r w:rsidRPr="005D2989">
              <w:t>Круиз-контроль</w:t>
            </w:r>
          </w:p>
          <w:p w:rsidR="005D2989" w:rsidRPr="005D2989" w:rsidRDefault="005D2989" w:rsidP="005D2989">
            <w:pPr>
              <w:numPr>
                <w:ilvl w:val="0"/>
                <w:numId w:val="32"/>
              </w:numPr>
              <w:tabs>
                <w:tab w:val="clear" w:pos="720"/>
                <w:tab w:val="num" w:pos="432"/>
              </w:tabs>
              <w:spacing w:after="0"/>
              <w:ind w:left="0" w:hanging="720"/>
              <w:jc w:val="left"/>
            </w:pPr>
            <w:r w:rsidRPr="005D2989">
              <w:t xml:space="preserve">Регистратор температуры </w:t>
            </w:r>
            <w:r w:rsidRPr="005D2989">
              <w:rPr>
                <w:lang w:val="en-US"/>
              </w:rPr>
              <w:t>EUROSCAN</w:t>
            </w:r>
            <w:r w:rsidRPr="005D2989">
              <w:t xml:space="preserve"> </w:t>
            </w:r>
            <w:r w:rsidRPr="005D2989">
              <w:rPr>
                <w:lang w:val="en-US"/>
              </w:rPr>
              <w:t>RX</w:t>
            </w:r>
            <w:r w:rsidRPr="005D2989">
              <w:t>2-6 (</w:t>
            </w:r>
            <w:r w:rsidRPr="005D2989">
              <w:rPr>
                <w:lang w:val="en-US"/>
              </w:rPr>
              <w:t>ET</w:t>
            </w:r>
            <w:r w:rsidRPr="005D2989">
              <w:t xml:space="preserve">-2100-00) </w:t>
            </w:r>
            <w:r w:rsidRPr="005D2989">
              <w:rPr>
                <w:lang w:val="en-US"/>
              </w:rPr>
              <w:t>c</w:t>
            </w:r>
            <w:r w:rsidRPr="005D2989">
              <w:t xml:space="preserve"> поверкой</w:t>
            </w:r>
          </w:p>
          <w:p w:rsidR="005D2989" w:rsidRPr="005D2989" w:rsidRDefault="005D2989" w:rsidP="005D2989">
            <w:pPr>
              <w:numPr>
                <w:ilvl w:val="0"/>
                <w:numId w:val="32"/>
              </w:numPr>
              <w:tabs>
                <w:tab w:val="clear" w:pos="720"/>
                <w:tab w:val="num" w:pos="432"/>
              </w:tabs>
              <w:spacing w:after="0"/>
              <w:ind w:left="0" w:hanging="720"/>
              <w:jc w:val="left"/>
            </w:pPr>
            <w:r w:rsidRPr="005D2989">
              <w:t>Бортовой компьютер</w:t>
            </w:r>
          </w:p>
          <w:p w:rsidR="005D2989" w:rsidRPr="005D2989" w:rsidRDefault="005D2989" w:rsidP="005D2989">
            <w:pPr>
              <w:numPr>
                <w:ilvl w:val="0"/>
                <w:numId w:val="32"/>
              </w:numPr>
              <w:tabs>
                <w:tab w:val="clear" w:pos="720"/>
                <w:tab w:val="num" w:pos="432"/>
              </w:tabs>
              <w:spacing w:after="0"/>
              <w:ind w:left="0" w:hanging="720"/>
              <w:jc w:val="left"/>
            </w:pPr>
            <w:r w:rsidRPr="005D2989">
              <w:t>Подогрев боковых зеркал</w:t>
            </w:r>
          </w:p>
          <w:p w:rsidR="005D2989" w:rsidRPr="005D2989" w:rsidRDefault="005D2989" w:rsidP="005D2989">
            <w:pPr>
              <w:numPr>
                <w:ilvl w:val="0"/>
                <w:numId w:val="32"/>
              </w:numPr>
              <w:tabs>
                <w:tab w:val="clear" w:pos="720"/>
                <w:tab w:val="num" w:pos="432"/>
              </w:tabs>
              <w:spacing w:after="0"/>
              <w:ind w:left="0" w:hanging="720"/>
              <w:jc w:val="left"/>
            </w:pPr>
            <w:proofErr w:type="spellStart"/>
            <w:r w:rsidRPr="005D2989">
              <w:t>Электростеклоподъемники</w:t>
            </w:r>
            <w:proofErr w:type="spellEnd"/>
            <w:r w:rsidRPr="005D2989">
              <w:t xml:space="preserve"> передних дверей</w:t>
            </w:r>
          </w:p>
          <w:p w:rsidR="005D2989" w:rsidRPr="005D2989" w:rsidRDefault="005D2989" w:rsidP="005D2989">
            <w:pPr>
              <w:numPr>
                <w:ilvl w:val="0"/>
                <w:numId w:val="32"/>
              </w:numPr>
              <w:tabs>
                <w:tab w:val="clear" w:pos="720"/>
                <w:tab w:val="num" w:pos="432"/>
              </w:tabs>
              <w:spacing w:after="0"/>
              <w:ind w:left="0" w:hanging="720"/>
              <w:jc w:val="left"/>
            </w:pPr>
            <w:r w:rsidRPr="005D2989">
              <w:t>Центральный замок</w:t>
            </w:r>
          </w:p>
          <w:p w:rsidR="005D2989" w:rsidRPr="005D2989" w:rsidRDefault="005D2989" w:rsidP="005D2989">
            <w:pPr>
              <w:numPr>
                <w:ilvl w:val="0"/>
                <w:numId w:val="32"/>
              </w:numPr>
              <w:tabs>
                <w:tab w:val="clear" w:pos="720"/>
                <w:tab w:val="num" w:pos="432"/>
              </w:tabs>
              <w:spacing w:after="0"/>
              <w:ind w:left="0" w:hanging="720"/>
              <w:jc w:val="left"/>
            </w:pPr>
            <w:r w:rsidRPr="005D2989">
              <w:t xml:space="preserve">Предпусковой </w:t>
            </w:r>
            <w:proofErr w:type="spellStart"/>
            <w:r w:rsidRPr="005D2989">
              <w:t>пологреватель-отопитель</w:t>
            </w:r>
            <w:proofErr w:type="spellEnd"/>
          </w:p>
          <w:p w:rsidR="005D2989" w:rsidRPr="005D2989" w:rsidRDefault="005D2989" w:rsidP="005D2989">
            <w:pPr>
              <w:numPr>
                <w:ilvl w:val="0"/>
                <w:numId w:val="32"/>
              </w:numPr>
              <w:tabs>
                <w:tab w:val="clear" w:pos="720"/>
                <w:tab w:val="num" w:pos="432"/>
              </w:tabs>
              <w:spacing w:after="0"/>
              <w:ind w:left="0" w:hanging="720"/>
              <w:jc w:val="left"/>
            </w:pPr>
            <w:r w:rsidRPr="005D2989">
              <w:t xml:space="preserve">Дополнительный </w:t>
            </w:r>
            <w:proofErr w:type="spellStart"/>
            <w:r w:rsidRPr="005D2989">
              <w:t>отопитель</w:t>
            </w:r>
            <w:proofErr w:type="spellEnd"/>
          </w:p>
          <w:p w:rsidR="005D2989" w:rsidRPr="005D2989" w:rsidRDefault="005D2989" w:rsidP="005D2989">
            <w:pPr>
              <w:numPr>
                <w:ilvl w:val="0"/>
                <w:numId w:val="32"/>
              </w:numPr>
              <w:tabs>
                <w:tab w:val="clear" w:pos="720"/>
                <w:tab w:val="num" w:pos="432"/>
              </w:tabs>
              <w:spacing w:after="0"/>
              <w:ind w:left="0" w:hanging="720"/>
              <w:jc w:val="left"/>
            </w:pPr>
            <w:proofErr w:type="spellStart"/>
            <w:r w:rsidRPr="005D2989">
              <w:t>Акуммуляторная</w:t>
            </w:r>
            <w:proofErr w:type="spellEnd"/>
            <w:r w:rsidRPr="005D2989">
              <w:t xml:space="preserve"> батарея повышенной ёмкости</w:t>
            </w:r>
          </w:p>
          <w:p w:rsidR="005D2989" w:rsidRPr="005D2989" w:rsidRDefault="005D2989" w:rsidP="005D2989">
            <w:pPr>
              <w:numPr>
                <w:ilvl w:val="0"/>
                <w:numId w:val="32"/>
              </w:numPr>
              <w:tabs>
                <w:tab w:val="clear" w:pos="720"/>
                <w:tab w:val="num" w:pos="432"/>
              </w:tabs>
              <w:spacing w:after="0"/>
              <w:ind w:left="0" w:hanging="720"/>
              <w:jc w:val="left"/>
            </w:pPr>
            <w:r w:rsidRPr="005D2989">
              <w:t>Комплект резиновых ковриков</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Гарантия на фургон</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1 год</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lastRenderedPageBreak/>
              <w:t>Гарантия на автомобиль</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3 года либо 150 000 километров пробега</w:t>
            </w:r>
          </w:p>
        </w:tc>
      </w:tr>
      <w:tr w:rsidR="005D2989" w:rsidRPr="005D2989" w:rsidTr="005D2989">
        <w:tc>
          <w:tcPr>
            <w:tcW w:w="1985"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rPr>
                <w:b/>
              </w:rPr>
            </w:pPr>
            <w:r w:rsidRPr="005D2989">
              <w:rPr>
                <w:b/>
              </w:rPr>
              <w:t>Год выпуска</w:t>
            </w: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5D2989" w:rsidRPr="005D2989" w:rsidRDefault="005D2989" w:rsidP="005D2989">
            <w:pPr>
              <w:spacing w:after="0"/>
            </w:pPr>
            <w:r w:rsidRPr="005D2989">
              <w:t>2015 г.</w:t>
            </w:r>
          </w:p>
        </w:tc>
      </w:tr>
    </w:tbl>
    <w:p w:rsidR="005D2989" w:rsidRPr="005D2989" w:rsidRDefault="00BD312F" w:rsidP="00BD312F">
      <w:pPr>
        <w:spacing w:after="0"/>
        <w:jc w:val="left"/>
        <w:rPr>
          <w:b/>
        </w:rPr>
      </w:pPr>
      <w:r>
        <w:rPr>
          <w:b/>
        </w:rPr>
        <w:t xml:space="preserve">2. </w:t>
      </w:r>
      <w:r w:rsidR="005D2989" w:rsidRPr="005D2989">
        <w:rPr>
          <w:b/>
        </w:rPr>
        <w:t>Фото автомобиля:</w:t>
      </w:r>
    </w:p>
    <w:p w:rsidR="005D2989" w:rsidRPr="005D2989" w:rsidRDefault="005D2989" w:rsidP="005D2989">
      <w:pPr>
        <w:spacing w:after="0"/>
        <w:rPr>
          <w:b/>
        </w:rPr>
      </w:pPr>
      <w:r w:rsidRPr="005D2989">
        <w:rPr>
          <w:noProof/>
        </w:rPr>
        <w:drawing>
          <wp:inline distT="0" distB="0" distL="0" distR="0">
            <wp:extent cx="2800350" cy="18764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800350" cy="1876425"/>
                    </a:xfrm>
                    <a:prstGeom prst="rect">
                      <a:avLst/>
                    </a:prstGeom>
                    <a:noFill/>
                    <a:ln w="9525">
                      <a:noFill/>
                      <a:miter lim="800000"/>
                      <a:headEnd/>
                      <a:tailEnd/>
                    </a:ln>
                  </pic:spPr>
                </pic:pic>
              </a:graphicData>
            </a:graphic>
          </wp:inline>
        </w:drawing>
      </w: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p>
    <w:p w:rsidR="005D2989" w:rsidRPr="005D2989" w:rsidRDefault="005D2989" w:rsidP="005D2989">
      <w:pPr>
        <w:spacing w:after="0"/>
        <w:rPr>
          <w:b/>
        </w:rPr>
      </w:pPr>
      <w:r w:rsidRPr="005D2989">
        <w:rPr>
          <w:b/>
        </w:rPr>
        <w:t xml:space="preserve">3.   </w:t>
      </w:r>
      <w:r w:rsidRPr="005D2989">
        <w:rPr>
          <w:b/>
          <w:noProof/>
        </w:rPr>
        <w:t xml:space="preserve">Требования к качеству товара, качественным (потребительским) свойствам товара: </w:t>
      </w:r>
    </w:p>
    <w:p w:rsidR="005D2989" w:rsidRPr="005D2989" w:rsidRDefault="005D2989" w:rsidP="005D2989">
      <w:pPr>
        <w:pStyle w:val="aff"/>
        <w:autoSpaceDE w:val="0"/>
        <w:autoSpaceDN w:val="0"/>
        <w:adjustRightInd w:val="0"/>
        <w:spacing w:after="0"/>
        <w:ind w:left="0"/>
        <w:rPr>
          <w:noProof/>
        </w:rPr>
      </w:pPr>
      <w:r w:rsidRPr="005D2989">
        <w:rPr>
          <w:noProof/>
        </w:rPr>
        <w:t xml:space="preserve">       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5D2989" w:rsidRPr="005D2989" w:rsidRDefault="005D2989" w:rsidP="005D2989">
      <w:pPr>
        <w:pStyle w:val="aff"/>
        <w:autoSpaceDE w:val="0"/>
        <w:autoSpaceDN w:val="0"/>
        <w:adjustRightInd w:val="0"/>
        <w:spacing w:after="0"/>
        <w:ind w:left="0"/>
        <w:rPr>
          <w:noProof/>
        </w:rPr>
      </w:pPr>
      <w:r w:rsidRPr="005D2989">
        <w:rPr>
          <w:noProof/>
        </w:rPr>
        <w:t xml:space="preserve">        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5D2989" w:rsidRPr="005D2989" w:rsidRDefault="005D2989" w:rsidP="005D2989">
      <w:pPr>
        <w:pStyle w:val="aff"/>
        <w:autoSpaceDE w:val="0"/>
        <w:autoSpaceDN w:val="0"/>
        <w:adjustRightInd w:val="0"/>
        <w:spacing w:after="0"/>
        <w:ind w:left="0"/>
        <w:rPr>
          <w:noProof/>
        </w:rPr>
      </w:pPr>
      <w:r w:rsidRPr="005D2989">
        <w:rPr>
          <w:noProof/>
        </w:rPr>
        <w:t xml:space="preserve">         Поставляемый Товар должен быть сертифицирован на территории Российской Федерации и соответствовать техническим характеристикам.</w:t>
      </w:r>
    </w:p>
    <w:p w:rsidR="005D2989" w:rsidRPr="005D2989" w:rsidRDefault="005D2989" w:rsidP="005D2989">
      <w:pPr>
        <w:pStyle w:val="aff"/>
        <w:autoSpaceDE w:val="0"/>
        <w:autoSpaceDN w:val="0"/>
        <w:adjustRightInd w:val="0"/>
        <w:spacing w:after="0"/>
        <w:rPr>
          <w:noProof/>
        </w:rPr>
      </w:pPr>
    </w:p>
    <w:p w:rsidR="005D2989" w:rsidRPr="005D2989" w:rsidRDefault="005D2989" w:rsidP="005D2989"/>
    <w:tbl>
      <w:tblPr>
        <w:tblW w:w="10031" w:type="dxa"/>
        <w:tblInd w:w="392" w:type="dxa"/>
        <w:tblLook w:val="04A0"/>
      </w:tblPr>
      <w:tblGrid>
        <w:gridCol w:w="4786"/>
        <w:gridCol w:w="5245"/>
      </w:tblGrid>
      <w:tr w:rsidR="005D2989" w:rsidRPr="005D2989" w:rsidTr="005D2989">
        <w:tc>
          <w:tcPr>
            <w:tcW w:w="4786" w:type="dxa"/>
          </w:tcPr>
          <w:p w:rsidR="005D2989" w:rsidRPr="005D2989" w:rsidRDefault="005D2989" w:rsidP="005D2989">
            <w:pPr>
              <w:rPr>
                <w:b/>
              </w:rPr>
            </w:pPr>
            <w:r w:rsidRPr="005D2989">
              <w:rPr>
                <w:b/>
              </w:rPr>
              <w:t>Продавец:</w:t>
            </w:r>
          </w:p>
          <w:p w:rsidR="005D2989" w:rsidRPr="005D2989" w:rsidRDefault="005D2989" w:rsidP="005D2989">
            <w:pPr>
              <w:rPr>
                <w:b/>
              </w:rPr>
            </w:pPr>
          </w:p>
          <w:p w:rsidR="005D2989" w:rsidRPr="005D2989" w:rsidRDefault="005D2989" w:rsidP="005D2989"/>
          <w:p w:rsidR="005D2989" w:rsidRPr="005D2989" w:rsidRDefault="005D2989" w:rsidP="005D2989">
            <w:r w:rsidRPr="005D2989">
              <w:t xml:space="preserve">_____________________/ __________./ </w:t>
            </w:r>
          </w:p>
          <w:p w:rsidR="005D2989" w:rsidRPr="005D2989" w:rsidRDefault="005D2989" w:rsidP="005D2989">
            <w:pPr>
              <w:jc w:val="center"/>
            </w:pPr>
          </w:p>
          <w:p w:rsidR="005D2989" w:rsidRPr="005D2989" w:rsidRDefault="005D2989" w:rsidP="005D2989">
            <w:pPr>
              <w:jc w:val="center"/>
            </w:pPr>
          </w:p>
          <w:p w:rsidR="005D2989" w:rsidRPr="005D2989" w:rsidRDefault="005D2989" w:rsidP="005D2989">
            <w:pPr>
              <w:rPr>
                <w:b/>
              </w:rPr>
            </w:pPr>
            <w:r w:rsidRPr="005D2989">
              <w:t xml:space="preserve">                             м.п.</w:t>
            </w:r>
            <w:r w:rsidRPr="005D2989">
              <w:tab/>
            </w:r>
          </w:p>
        </w:tc>
        <w:tc>
          <w:tcPr>
            <w:tcW w:w="5245" w:type="dxa"/>
          </w:tcPr>
          <w:p w:rsidR="005D2989" w:rsidRPr="005D2989" w:rsidRDefault="005D2989" w:rsidP="005D2989">
            <w:pPr>
              <w:rPr>
                <w:b/>
              </w:rPr>
            </w:pPr>
            <w:r w:rsidRPr="005D2989">
              <w:rPr>
                <w:b/>
              </w:rPr>
              <w:t>Покупатель:</w:t>
            </w:r>
          </w:p>
          <w:p w:rsidR="005D2989" w:rsidRPr="005D2989" w:rsidRDefault="005D2989" w:rsidP="005D2989">
            <w:pPr>
              <w:rPr>
                <w:b/>
              </w:rPr>
            </w:pPr>
          </w:p>
          <w:p w:rsidR="005D2989" w:rsidRPr="005D2989" w:rsidRDefault="005D2989" w:rsidP="005D2989"/>
          <w:p w:rsidR="005D2989" w:rsidRPr="005D2989" w:rsidRDefault="005D2989" w:rsidP="005D2989">
            <w:r w:rsidRPr="005D2989">
              <w:t xml:space="preserve">_____________________/М.Ю.Фонарёв / </w:t>
            </w:r>
          </w:p>
          <w:p w:rsidR="005D2989" w:rsidRPr="005D2989" w:rsidRDefault="005D2989" w:rsidP="005D2989"/>
          <w:p w:rsidR="005D2989" w:rsidRPr="005D2989" w:rsidRDefault="005D2989" w:rsidP="005D2989"/>
          <w:p w:rsidR="005D2989" w:rsidRPr="005D2989" w:rsidRDefault="005D2989" w:rsidP="005D2989">
            <w:pPr>
              <w:rPr>
                <w:b/>
              </w:rPr>
            </w:pPr>
            <w:r w:rsidRPr="005D2989">
              <w:t xml:space="preserve">       м.п.</w:t>
            </w:r>
          </w:p>
        </w:tc>
      </w:tr>
    </w:tbl>
    <w:p w:rsidR="005D2989" w:rsidRPr="005D2989" w:rsidRDefault="005D2989" w:rsidP="005D2989"/>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pStyle w:val="afff1"/>
      </w:pPr>
      <w:r w:rsidRPr="005D2989">
        <w:lastRenderedPageBreak/>
        <w:t xml:space="preserve">                                                                                                                                                      </w:t>
      </w:r>
    </w:p>
    <w:p w:rsidR="005D2989" w:rsidRPr="005D2989" w:rsidRDefault="005D2989" w:rsidP="005D2989">
      <w:pPr>
        <w:pStyle w:val="afff1"/>
      </w:pPr>
      <w:r w:rsidRPr="005D2989">
        <w:t xml:space="preserve">                                                                                                                            Приложение № 2</w:t>
      </w:r>
    </w:p>
    <w:p w:rsidR="005D2989" w:rsidRPr="005D2989" w:rsidRDefault="005D2989" w:rsidP="005D2989">
      <w:pPr>
        <w:pStyle w:val="afff1"/>
      </w:pPr>
      <w:r w:rsidRPr="005D2989">
        <w:t xml:space="preserve">                                                                                                                  к Договору № _______</w:t>
      </w:r>
    </w:p>
    <w:p w:rsidR="005D2989" w:rsidRPr="005D2989" w:rsidRDefault="005D2989" w:rsidP="005D2989">
      <w:pPr>
        <w:pStyle w:val="afff1"/>
      </w:pPr>
      <w:r w:rsidRPr="005D2989">
        <w:t xml:space="preserve">                                                                                                                  от «____»_____2015 г.</w:t>
      </w:r>
    </w:p>
    <w:p w:rsidR="005D2989" w:rsidRPr="005D2989" w:rsidRDefault="005D2989" w:rsidP="005D2989">
      <w:pPr>
        <w:pStyle w:val="afff1"/>
        <w:rPr>
          <w:b/>
        </w:rPr>
      </w:pPr>
    </w:p>
    <w:p w:rsidR="005D2989" w:rsidRPr="005D2989" w:rsidRDefault="005D2989" w:rsidP="005D2989">
      <w:pPr>
        <w:pStyle w:val="afff1"/>
        <w:jc w:val="center"/>
        <w:rPr>
          <w:b/>
        </w:rPr>
      </w:pPr>
      <w:r w:rsidRPr="005D2989">
        <w:rPr>
          <w:b/>
        </w:rPr>
        <w:t>АНТИКОРРУПЦИОННАЯ ОГОВОРКА</w:t>
      </w:r>
    </w:p>
    <w:p w:rsidR="005D2989" w:rsidRPr="005D2989" w:rsidRDefault="005D2989" w:rsidP="005D2989">
      <w:pPr>
        <w:pStyle w:val="afff1"/>
        <w:jc w:val="both"/>
        <w:rPr>
          <w:b/>
        </w:rPr>
      </w:pPr>
      <w:r w:rsidRPr="005D2989">
        <w:rPr>
          <w:b/>
        </w:rPr>
        <w:t>Статья 1</w:t>
      </w:r>
    </w:p>
    <w:p w:rsidR="005D2989" w:rsidRPr="005D2989" w:rsidRDefault="005D2989" w:rsidP="005D2989">
      <w:pPr>
        <w:pStyle w:val="afff1"/>
        <w:jc w:val="both"/>
      </w:pPr>
      <w:r w:rsidRPr="005D2989">
        <w:t>1.1. Настоящим каждая Сторона гарантирует, что при заключении настоящего Договора и исполнении своих обязательств по нему, Стороны:</w:t>
      </w:r>
    </w:p>
    <w:p w:rsidR="005D2989" w:rsidRPr="005D2989" w:rsidRDefault="005D2989" w:rsidP="005D2989">
      <w:pPr>
        <w:pStyle w:val="afff1"/>
        <w:jc w:val="both"/>
      </w:pPr>
      <w:r w:rsidRPr="005D2989">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D2989" w:rsidRPr="005D2989" w:rsidRDefault="005D2989" w:rsidP="005D2989">
      <w:pPr>
        <w:pStyle w:val="afff1"/>
        <w:jc w:val="both"/>
      </w:pPr>
      <w:r w:rsidRPr="005D2989">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2989" w:rsidRPr="005D2989" w:rsidRDefault="005D2989" w:rsidP="005D2989">
      <w:pPr>
        <w:pStyle w:val="afff1"/>
        <w:jc w:val="both"/>
      </w:pPr>
      <w:r w:rsidRPr="005D2989">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2989" w:rsidRPr="005D2989" w:rsidRDefault="005D2989" w:rsidP="005D2989">
      <w:pPr>
        <w:pStyle w:val="afff1"/>
        <w:jc w:val="both"/>
      </w:pPr>
      <w:r w:rsidRPr="005D2989">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2989" w:rsidRPr="005D2989" w:rsidRDefault="005D2989" w:rsidP="005D2989">
      <w:pPr>
        <w:pStyle w:val="afff1"/>
        <w:jc w:val="both"/>
      </w:pPr>
      <w:r w:rsidRPr="005D2989">
        <w:t>1.1.5. запрещают своим работникам принимать или предлагать любым лицам выплатит</w:t>
      </w:r>
      <w:proofErr w:type="gramStart"/>
      <w:r w:rsidRPr="005D2989">
        <w:t>ь(</w:t>
      </w:r>
      <w:proofErr w:type="gramEnd"/>
      <w:r w:rsidRPr="005D2989">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D2989" w:rsidRPr="005D2989" w:rsidRDefault="005D2989" w:rsidP="005D2989">
      <w:pPr>
        <w:pStyle w:val="afff1"/>
        <w:jc w:val="both"/>
      </w:pPr>
      <w:r w:rsidRPr="005D2989">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5D2989">
        <w:t>аффилированных</w:t>
      </w:r>
      <w:proofErr w:type="spellEnd"/>
      <w:r w:rsidRPr="005D2989">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D2989" w:rsidRPr="005D2989" w:rsidRDefault="005D2989" w:rsidP="005D2989">
      <w:pPr>
        <w:pStyle w:val="afff1"/>
        <w:jc w:val="both"/>
      </w:pPr>
    </w:p>
    <w:p w:rsidR="005D2989" w:rsidRPr="005D2989" w:rsidRDefault="005D2989" w:rsidP="005D2989">
      <w:pPr>
        <w:pStyle w:val="afff1"/>
        <w:jc w:val="both"/>
      </w:pPr>
      <w:r w:rsidRPr="005D2989">
        <w:t xml:space="preserve">1.2. Под "разумными мерами" для предотвращения совершения коррупционных действий со стороны их </w:t>
      </w:r>
      <w:proofErr w:type="spellStart"/>
      <w:r w:rsidRPr="005D2989">
        <w:t>аффилированных</w:t>
      </w:r>
      <w:proofErr w:type="spellEnd"/>
      <w:r w:rsidRPr="005D2989">
        <w:t xml:space="preserve"> лиц или посредников, помимо прочего,  Стороны понимают:</w:t>
      </w:r>
    </w:p>
    <w:p w:rsidR="005D2989" w:rsidRPr="005D2989" w:rsidRDefault="005D2989" w:rsidP="005D2989">
      <w:pPr>
        <w:pStyle w:val="afff1"/>
        <w:jc w:val="both"/>
      </w:pPr>
      <w:r w:rsidRPr="005D2989">
        <w:t xml:space="preserve">1.2.1. проведение инструктажа </w:t>
      </w:r>
      <w:proofErr w:type="spellStart"/>
      <w:r w:rsidRPr="005D2989">
        <w:t>аффилированных</w:t>
      </w:r>
      <w:proofErr w:type="spellEnd"/>
      <w:r w:rsidRPr="005D2989">
        <w:t xml:space="preserve"> лиц или посредников о </w:t>
      </w:r>
      <w:proofErr w:type="spellStart"/>
      <w:r w:rsidRPr="005D2989">
        <w:t>неприемлимости</w:t>
      </w:r>
      <w:proofErr w:type="spellEnd"/>
      <w:r w:rsidRPr="005D2989">
        <w:t xml:space="preserve"> коррупционных действий и нетерпимости в отношении участия в каком-либо коррупционном действии;</w:t>
      </w:r>
    </w:p>
    <w:p w:rsidR="005D2989" w:rsidRPr="005D2989" w:rsidRDefault="005D2989" w:rsidP="005D2989">
      <w:pPr>
        <w:pStyle w:val="afff1"/>
        <w:jc w:val="both"/>
      </w:pPr>
      <w:r w:rsidRPr="005D2989">
        <w:t xml:space="preserve">1.2.2. включение в договоры с </w:t>
      </w:r>
      <w:proofErr w:type="spellStart"/>
      <w:r w:rsidRPr="005D2989">
        <w:t>аффилированными</w:t>
      </w:r>
      <w:proofErr w:type="spellEnd"/>
      <w:r w:rsidRPr="005D2989">
        <w:t xml:space="preserve"> лицами или посредниками </w:t>
      </w:r>
      <w:proofErr w:type="spellStart"/>
      <w:r w:rsidRPr="005D2989">
        <w:t>антикоррупционной</w:t>
      </w:r>
      <w:proofErr w:type="spellEnd"/>
      <w:r w:rsidRPr="005D2989">
        <w:t xml:space="preserve"> оговорки;</w:t>
      </w:r>
    </w:p>
    <w:p w:rsidR="005D2989" w:rsidRPr="005D2989" w:rsidRDefault="005D2989" w:rsidP="005D2989">
      <w:pPr>
        <w:pStyle w:val="afff1"/>
        <w:jc w:val="both"/>
      </w:pPr>
      <w:r w:rsidRPr="005D2989">
        <w:t xml:space="preserve">1.2.3. неиспользование </w:t>
      </w:r>
      <w:proofErr w:type="spellStart"/>
      <w:r w:rsidRPr="005D2989">
        <w:t>аффилированных</w:t>
      </w:r>
      <w:proofErr w:type="spellEnd"/>
      <w:r w:rsidRPr="005D2989">
        <w:t xml:space="preserve"> лиц или посредников в качестве канала </w:t>
      </w:r>
      <w:proofErr w:type="spellStart"/>
      <w:r w:rsidRPr="005D2989">
        <w:t>аффилированных</w:t>
      </w:r>
      <w:proofErr w:type="spellEnd"/>
      <w:r w:rsidRPr="005D2989">
        <w:t xml:space="preserve"> лиц или любых посредников для совершения коррупционных действий;</w:t>
      </w:r>
    </w:p>
    <w:p w:rsidR="005D2989" w:rsidRPr="005D2989" w:rsidRDefault="005D2989" w:rsidP="005D2989">
      <w:pPr>
        <w:pStyle w:val="afff1"/>
        <w:jc w:val="both"/>
      </w:pPr>
      <w:r w:rsidRPr="005D2989">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D2989" w:rsidRPr="005D2989" w:rsidRDefault="005D2989" w:rsidP="005D2989">
      <w:pPr>
        <w:pStyle w:val="afff1"/>
        <w:jc w:val="both"/>
      </w:pPr>
      <w:r w:rsidRPr="005D2989">
        <w:t xml:space="preserve">1.2.5. осуществление выплат </w:t>
      </w:r>
      <w:proofErr w:type="spellStart"/>
      <w:r w:rsidRPr="005D2989">
        <w:t>аффилированным</w:t>
      </w:r>
      <w:proofErr w:type="spellEnd"/>
      <w:r w:rsidRPr="005D2989">
        <w:t xml:space="preserve"> лицам или посредникам в размере, не превышающем размер соответствующего вознаграждения за оказанные ими законные услуги.</w:t>
      </w:r>
    </w:p>
    <w:p w:rsidR="005D2989" w:rsidRPr="005D2989" w:rsidRDefault="005D2989" w:rsidP="005D2989">
      <w:pPr>
        <w:pStyle w:val="afff1"/>
        <w:jc w:val="both"/>
      </w:pPr>
    </w:p>
    <w:p w:rsidR="005D2989" w:rsidRPr="005D2989" w:rsidRDefault="005D2989" w:rsidP="005D2989">
      <w:pPr>
        <w:pStyle w:val="afff1"/>
        <w:jc w:val="both"/>
        <w:rPr>
          <w:b/>
        </w:rPr>
      </w:pPr>
      <w:r w:rsidRPr="005D2989">
        <w:rPr>
          <w:b/>
        </w:rPr>
        <w:t>Статья 2</w:t>
      </w:r>
    </w:p>
    <w:p w:rsidR="005D2989" w:rsidRPr="005D2989" w:rsidRDefault="005D2989" w:rsidP="005D2989">
      <w:pPr>
        <w:pStyle w:val="afff1"/>
        <w:jc w:val="both"/>
      </w:pPr>
      <w:r w:rsidRPr="005D2989">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5D2989" w:rsidRPr="005D2989" w:rsidRDefault="005D2989" w:rsidP="005D2989">
      <w:pPr>
        <w:pStyle w:val="afff1"/>
        <w:jc w:val="both"/>
      </w:pPr>
      <w:r w:rsidRPr="005D2989">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5D2989">
        <w:lastRenderedPageBreak/>
        <w:t>произойдет.</w:t>
      </w:r>
      <w:r w:rsidRPr="005D2989">
        <w:rPr>
          <w:b/>
        </w:rPr>
        <w:t xml:space="preserve"> </w:t>
      </w:r>
      <w:r w:rsidRPr="005D2989">
        <w:t>Это подтверждение должно быть направлено в течение десяти рабочих дней с даты направления письменного уведомления;</w:t>
      </w:r>
    </w:p>
    <w:p w:rsidR="005D2989" w:rsidRPr="005D2989" w:rsidRDefault="005D2989" w:rsidP="005D2989">
      <w:pPr>
        <w:pStyle w:val="afff1"/>
        <w:jc w:val="both"/>
      </w:pPr>
      <w:r w:rsidRPr="005D2989">
        <w:t>2.1.2. обеспечить конфиденциальность указанной информации вплоть до полного выяснения обстоятель</w:t>
      </w:r>
      <w:proofErr w:type="gramStart"/>
      <w:r w:rsidRPr="005D2989">
        <w:t>ств Ст</w:t>
      </w:r>
      <w:proofErr w:type="gramEnd"/>
      <w:r w:rsidRPr="005D2989">
        <w:t>оронами;</w:t>
      </w:r>
    </w:p>
    <w:p w:rsidR="005D2989" w:rsidRPr="005D2989" w:rsidRDefault="005D2989" w:rsidP="005D2989">
      <w:pPr>
        <w:pStyle w:val="afff1"/>
        <w:jc w:val="both"/>
      </w:pPr>
      <w:r w:rsidRPr="005D2989">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5D2989" w:rsidRPr="005D2989" w:rsidRDefault="005D2989" w:rsidP="005D2989">
      <w:pPr>
        <w:pStyle w:val="afff1"/>
        <w:jc w:val="both"/>
      </w:pPr>
      <w:r w:rsidRPr="005D2989">
        <w:t>2.1.4. оказать полное содействие при сборе доказатель</w:t>
      </w:r>
      <w:proofErr w:type="gramStart"/>
      <w:r w:rsidRPr="005D2989">
        <w:t>ств пр</w:t>
      </w:r>
      <w:proofErr w:type="gramEnd"/>
      <w:r w:rsidRPr="005D2989">
        <w:t>и проведении аудита.</w:t>
      </w:r>
    </w:p>
    <w:p w:rsidR="005D2989" w:rsidRPr="005D2989" w:rsidRDefault="005D2989" w:rsidP="005D2989">
      <w:pPr>
        <w:pStyle w:val="afff1"/>
        <w:jc w:val="both"/>
      </w:pPr>
    </w:p>
    <w:p w:rsidR="005D2989" w:rsidRPr="005D2989" w:rsidRDefault="005D2989" w:rsidP="005D2989">
      <w:pPr>
        <w:pStyle w:val="afff1"/>
        <w:jc w:val="both"/>
      </w:pPr>
      <w:r w:rsidRPr="005D2989">
        <w:t xml:space="preserve">2.2. </w:t>
      </w:r>
      <w:proofErr w:type="gramStart"/>
      <w:r w:rsidRPr="005D2989">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2989">
        <w:t>аффилированными</w:t>
      </w:r>
      <w:proofErr w:type="spellEnd"/>
      <w:r w:rsidRPr="005D2989">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D2989">
        <w:t xml:space="preserve"> доходов, полученных преступным путем.</w:t>
      </w:r>
    </w:p>
    <w:p w:rsidR="005D2989" w:rsidRPr="005D2989" w:rsidRDefault="005D2989" w:rsidP="005D2989">
      <w:pPr>
        <w:pStyle w:val="afff1"/>
        <w:jc w:val="both"/>
        <w:rPr>
          <w:b/>
        </w:rPr>
      </w:pPr>
    </w:p>
    <w:p w:rsidR="005D2989" w:rsidRPr="005D2989" w:rsidRDefault="005D2989" w:rsidP="005D2989">
      <w:pPr>
        <w:pStyle w:val="afff1"/>
        <w:jc w:val="both"/>
        <w:rPr>
          <w:b/>
        </w:rPr>
      </w:pPr>
      <w:r w:rsidRPr="005D2989">
        <w:rPr>
          <w:b/>
        </w:rPr>
        <w:t>Статья 3</w:t>
      </w:r>
    </w:p>
    <w:p w:rsidR="005D2989" w:rsidRPr="005D2989" w:rsidRDefault="005D2989" w:rsidP="005D2989">
      <w:pPr>
        <w:pStyle w:val="afff1"/>
        <w:jc w:val="both"/>
      </w:pPr>
      <w:r w:rsidRPr="005D2989">
        <w:t xml:space="preserve">3.1. </w:t>
      </w:r>
      <w:proofErr w:type="gramStart"/>
      <w:r w:rsidRPr="005D298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D2989">
        <w:t xml:space="preserve"> Сторона, по чьей инициативе </w:t>
      </w:r>
      <w:proofErr w:type="gramStart"/>
      <w:r w:rsidRPr="005D2989">
        <w:t>был</w:t>
      </w:r>
      <w:proofErr w:type="gramEnd"/>
      <w:r w:rsidRPr="005D298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989" w:rsidRPr="005D2989" w:rsidRDefault="005D2989" w:rsidP="005D2989">
      <w:pPr>
        <w:pStyle w:val="afff1"/>
        <w:jc w:val="both"/>
      </w:pPr>
    </w:p>
    <w:p w:rsidR="005D2989" w:rsidRPr="005D2989" w:rsidRDefault="005D2989" w:rsidP="005D2989">
      <w:pPr>
        <w:pStyle w:val="afff1"/>
      </w:pPr>
    </w:p>
    <w:tbl>
      <w:tblPr>
        <w:tblW w:w="9844" w:type="dxa"/>
        <w:tblInd w:w="108" w:type="dxa"/>
        <w:tblLook w:val="04A0"/>
      </w:tblPr>
      <w:tblGrid>
        <w:gridCol w:w="5103"/>
        <w:gridCol w:w="4741"/>
      </w:tblGrid>
      <w:tr w:rsidR="005D2989" w:rsidRPr="005D2989" w:rsidTr="005D2989">
        <w:tc>
          <w:tcPr>
            <w:tcW w:w="5103" w:type="dxa"/>
            <w:hideMark/>
          </w:tcPr>
          <w:p w:rsidR="005D2989" w:rsidRPr="005D2989" w:rsidRDefault="00E20059" w:rsidP="005D2989">
            <w:pPr>
              <w:pStyle w:val="afff1"/>
              <w:spacing w:line="276" w:lineRule="auto"/>
              <w:rPr>
                <w:b/>
              </w:rPr>
            </w:pPr>
            <w:r>
              <w:rPr>
                <w:b/>
              </w:rPr>
              <w:t>Продавец:</w:t>
            </w:r>
          </w:p>
          <w:p w:rsidR="005D2989" w:rsidRPr="005D2989" w:rsidRDefault="005D2989" w:rsidP="005D2989">
            <w:pPr>
              <w:pStyle w:val="afff1"/>
              <w:spacing w:line="276" w:lineRule="auto"/>
            </w:pPr>
          </w:p>
          <w:p w:rsidR="005D2989" w:rsidRPr="005D2989" w:rsidRDefault="005D2989" w:rsidP="005D2989">
            <w:pPr>
              <w:pStyle w:val="afff1"/>
              <w:spacing w:line="276" w:lineRule="auto"/>
            </w:pPr>
          </w:p>
          <w:p w:rsidR="005D2989" w:rsidRPr="005D2989" w:rsidRDefault="005D2989" w:rsidP="005D2989">
            <w:pPr>
              <w:pStyle w:val="afff1"/>
              <w:spacing w:line="276" w:lineRule="auto"/>
            </w:pPr>
            <w:r w:rsidRPr="005D2989">
              <w:t xml:space="preserve">__________________/                   /             </w:t>
            </w:r>
          </w:p>
        </w:tc>
        <w:tc>
          <w:tcPr>
            <w:tcW w:w="4741" w:type="dxa"/>
            <w:hideMark/>
          </w:tcPr>
          <w:p w:rsidR="005D2989" w:rsidRPr="005D2989" w:rsidRDefault="005D2989" w:rsidP="005D2989">
            <w:pPr>
              <w:pStyle w:val="afff1"/>
              <w:spacing w:line="276" w:lineRule="auto"/>
              <w:rPr>
                <w:b/>
              </w:rPr>
            </w:pPr>
            <w:r w:rsidRPr="005D2989">
              <w:rPr>
                <w:b/>
              </w:rPr>
              <w:t>Покупатель:</w:t>
            </w:r>
          </w:p>
          <w:p w:rsidR="005D2989" w:rsidRPr="005D2989" w:rsidRDefault="005D2989" w:rsidP="005D2989">
            <w:pPr>
              <w:pStyle w:val="afff1"/>
              <w:spacing w:line="276" w:lineRule="auto"/>
            </w:pPr>
            <w:r w:rsidRPr="005D2989">
              <w:t>Директор</w:t>
            </w:r>
          </w:p>
          <w:p w:rsidR="005D2989" w:rsidRPr="005D2989" w:rsidRDefault="005D2989" w:rsidP="005D2989">
            <w:pPr>
              <w:pStyle w:val="afff1"/>
              <w:spacing w:line="276" w:lineRule="auto"/>
            </w:pPr>
            <w:r w:rsidRPr="005D2989">
              <w:t>ФГУП «Московский эндокринный завод»</w:t>
            </w:r>
          </w:p>
          <w:p w:rsidR="005D2989" w:rsidRPr="005D2989" w:rsidRDefault="005D2989" w:rsidP="005D2989">
            <w:pPr>
              <w:pStyle w:val="afff1"/>
              <w:spacing w:line="276" w:lineRule="auto"/>
            </w:pPr>
            <w:r w:rsidRPr="005D2989">
              <w:t>___________________/М.Ю. Фонарёв/</w:t>
            </w:r>
          </w:p>
        </w:tc>
      </w:tr>
    </w:tbl>
    <w:p w:rsidR="005D2989" w:rsidRPr="005D2989" w:rsidRDefault="005D2989" w:rsidP="005D2989">
      <w:pPr>
        <w:pStyle w:val="afff1"/>
      </w:pPr>
    </w:p>
    <w:p w:rsidR="005D2989" w:rsidRPr="005D2989" w:rsidRDefault="005D2989" w:rsidP="005D2989">
      <w:pPr>
        <w:pStyle w:val="afff1"/>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Pr="005D2989" w:rsidRDefault="005D2989" w:rsidP="005D2989">
      <w:pPr>
        <w:tabs>
          <w:tab w:val="left" w:pos="2410"/>
        </w:tabs>
        <w:jc w:val="right"/>
        <w:rPr>
          <w:b/>
          <w:bCs/>
        </w:rPr>
      </w:pPr>
    </w:p>
    <w:p w:rsidR="005D2989" w:rsidRDefault="005D2989" w:rsidP="005D2989"/>
    <w:p w:rsidR="00117563" w:rsidRPr="0063004C" w:rsidRDefault="00117563" w:rsidP="0063004C">
      <w:pPr>
        <w:pStyle w:val="afff8"/>
        <w:spacing w:after="0"/>
      </w:pPr>
    </w:p>
    <w:sectPr w:rsidR="00117563" w:rsidRPr="0063004C" w:rsidSect="005D2989">
      <w:footerReference w:type="even" r:id="rId18"/>
      <w:footerReference w:type="default" r:id="rId19"/>
      <w:footerReference w:type="first" r:id="rId20"/>
      <w:pgSz w:w="11906" w:h="16838"/>
      <w:pgMar w:top="568" w:right="849"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1C" w:rsidRDefault="00CC6D1C" w:rsidP="002F1225">
      <w:pPr>
        <w:spacing w:after="0"/>
      </w:pPr>
      <w:r>
        <w:separator/>
      </w:r>
    </w:p>
  </w:endnote>
  <w:endnote w:type="continuationSeparator" w:id="0">
    <w:p w:rsidR="00CC6D1C" w:rsidRDefault="00CC6D1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1C" w:rsidRDefault="00CC6D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1C" w:rsidRDefault="00CC6D1C"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CC6D1C" w:rsidRDefault="00CC6D1C"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1C" w:rsidRDefault="00CC6D1C"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31</w:t>
    </w:r>
    <w:r>
      <w:rPr>
        <w:rStyle w:val="a6"/>
      </w:rPr>
      <w:fldChar w:fldCharType="end"/>
    </w:r>
  </w:p>
  <w:p w:rsidR="00CC6D1C" w:rsidRDefault="00CC6D1C" w:rsidP="00D23D86">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CC6D1C" w:rsidRDefault="00CC6D1C">
        <w:pPr>
          <w:pStyle w:val="a4"/>
          <w:jc w:val="right"/>
        </w:pPr>
        <w:fldSimple w:instr=" PAGE   \* MERGEFORMAT ">
          <w:r>
            <w:rPr>
              <w:noProof/>
            </w:rPr>
            <w:t>31</w:t>
          </w:r>
        </w:fldSimple>
      </w:p>
    </w:sdtContent>
  </w:sdt>
  <w:p w:rsidR="00CC6D1C" w:rsidRDefault="00CC6D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1C" w:rsidRDefault="00CC6D1C" w:rsidP="002F1225">
      <w:pPr>
        <w:spacing w:after="0"/>
      </w:pPr>
      <w:r>
        <w:separator/>
      </w:r>
    </w:p>
  </w:footnote>
  <w:footnote w:type="continuationSeparator" w:id="0">
    <w:p w:rsidR="00CC6D1C" w:rsidRDefault="00CC6D1C"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3">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9">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0"/>
  </w:num>
  <w:num w:numId="2">
    <w:abstractNumId w:val="27"/>
  </w:num>
  <w:num w:numId="3">
    <w:abstractNumId w:val="0"/>
  </w:num>
  <w:num w:numId="4">
    <w:abstractNumId w:val="6"/>
  </w:num>
  <w:num w:numId="5">
    <w:abstractNumId w:val="28"/>
  </w:num>
  <w:num w:numId="6">
    <w:abstractNumId w:val="30"/>
  </w:num>
  <w:num w:numId="7">
    <w:abstractNumId w:val="14"/>
  </w:num>
  <w:num w:numId="8">
    <w:abstractNumId w:val="24"/>
  </w:num>
  <w:num w:numId="9">
    <w:abstractNumId w:val="3"/>
  </w:num>
  <w:num w:numId="10">
    <w:abstractNumId w:val="13"/>
  </w:num>
  <w:num w:numId="11">
    <w:abstractNumId w:val="21"/>
  </w:num>
  <w:num w:numId="12">
    <w:abstractNumId w:val="8"/>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12"/>
  </w:num>
  <w:num w:numId="28">
    <w:abstractNumId w:val="22"/>
  </w:num>
  <w:num w:numId="29">
    <w:abstractNumId w:val="18"/>
  </w:num>
  <w:num w:numId="30">
    <w:abstractNumId w:val="23"/>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6A6212"/>
    <w:rsid w:val="00034D88"/>
    <w:rsid w:val="000605ED"/>
    <w:rsid w:val="0006290E"/>
    <w:rsid w:val="00074B34"/>
    <w:rsid w:val="00076419"/>
    <w:rsid w:val="00081DDA"/>
    <w:rsid w:val="00090E85"/>
    <w:rsid w:val="0009215B"/>
    <w:rsid w:val="00094936"/>
    <w:rsid w:val="000C3E7E"/>
    <w:rsid w:val="000E12A7"/>
    <w:rsid w:val="00117563"/>
    <w:rsid w:val="001275FB"/>
    <w:rsid w:val="00133D58"/>
    <w:rsid w:val="00172C24"/>
    <w:rsid w:val="001A3ECF"/>
    <w:rsid w:val="001B1151"/>
    <w:rsid w:val="001B382A"/>
    <w:rsid w:val="001C0415"/>
    <w:rsid w:val="001C446E"/>
    <w:rsid w:val="001D2D9C"/>
    <w:rsid w:val="001F799E"/>
    <w:rsid w:val="001F7F45"/>
    <w:rsid w:val="00201C29"/>
    <w:rsid w:val="0025289F"/>
    <w:rsid w:val="00265549"/>
    <w:rsid w:val="002674A2"/>
    <w:rsid w:val="00295791"/>
    <w:rsid w:val="002A5796"/>
    <w:rsid w:val="002A7B42"/>
    <w:rsid w:val="002D1CEF"/>
    <w:rsid w:val="002D4495"/>
    <w:rsid w:val="002E1671"/>
    <w:rsid w:val="002F1225"/>
    <w:rsid w:val="002F1E9C"/>
    <w:rsid w:val="002F6D94"/>
    <w:rsid w:val="00353E6E"/>
    <w:rsid w:val="00365491"/>
    <w:rsid w:val="0036627C"/>
    <w:rsid w:val="003961D7"/>
    <w:rsid w:val="003A1CD4"/>
    <w:rsid w:val="003D4B39"/>
    <w:rsid w:val="003F67FA"/>
    <w:rsid w:val="003F7EEF"/>
    <w:rsid w:val="00400CC5"/>
    <w:rsid w:val="0043313A"/>
    <w:rsid w:val="00434C34"/>
    <w:rsid w:val="00461F27"/>
    <w:rsid w:val="00477467"/>
    <w:rsid w:val="00493778"/>
    <w:rsid w:val="004A2B9A"/>
    <w:rsid w:val="004C0D32"/>
    <w:rsid w:val="004C263A"/>
    <w:rsid w:val="004C54F6"/>
    <w:rsid w:val="004E16F7"/>
    <w:rsid w:val="004E2884"/>
    <w:rsid w:val="004F1C8B"/>
    <w:rsid w:val="004F2E63"/>
    <w:rsid w:val="004F477E"/>
    <w:rsid w:val="0055621C"/>
    <w:rsid w:val="00562D4F"/>
    <w:rsid w:val="005855F4"/>
    <w:rsid w:val="00596806"/>
    <w:rsid w:val="005A1658"/>
    <w:rsid w:val="005B54FA"/>
    <w:rsid w:val="005B5F2D"/>
    <w:rsid w:val="005D21A6"/>
    <w:rsid w:val="005D28A5"/>
    <w:rsid w:val="005D2989"/>
    <w:rsid w:val="005E0E1A"/>
    <w:rsid w:val="0061537B"/>
    <w:rsid w:val="0063004C"/>
    <w:rsid w:val="00631BD5"/>
    <w:rsid w:val="006A6212"/>
    <w:rsid w:val="006B7C6F"/>
    <w:rsid w:val="006D3D63"/>
    <w:rsid w:val="006D49C5"/>
    <w:rsid w:val="006E5927"/>
    <w:rsid w:val="006E6A33"/>
    <w:rsid w:val="006F6FF7"/>
    <w:rsid w:val="00712ABE"/>
    <w:rsid w:val="00720BB1"/>
    <w:rsid w:val="007261F8"/>
    <w:rsid w:val="0073141B"/>
    <w:rsid w:val="00736005"/>
    <w:rsid w:val="00751C26"/>
    <w:rsid w:val="0075397D"/>
    <w:rsid w:val="00782C20"/>
    <w:rsid w:val="00816B83"/>
    <w:rsid w:val="00847850"/>
    <w:rsid w:val="008539A9"/>
    <w:rsid w:val="00853C4F"/>
    <w:rsid w:val="00895773"/>
    <w:rsid w:val="008A6E41"/>
    <w:rsid w:val="008F227E"/>
    <w:rsid w:val="008F6A6B"/>
    <w:rsid w:val="00920DE6"/>
    <w:rsid w:val="00923B95"/>
    <w:rsid w:val="0094660A"/>
    <w:rsid w:val="0095642E"/>
    <w:rsid w:val="0096035F"/>
    <w:rsid w:val="00983B8F"/>
    <w:rsid w:val="0099421B"/>
    <w:rsid w:val="0099622C"/>
    <w:rsid w:val="00996F7E"/>
    <w:rsid w:val="00997816"/>
    <w:rsid w:val="009D3098"/>
    <w:rsid w:val="009F5E1C"/>
    <w:rsid w:val="00A35F3F"/>
    <w:rsid w:val="00A5353B"/>
    <w:rsid w:val="00A5504A"/>
    <w:rsid w:val="00A97C55"/>
    <w:rsid w:val="00AA09A5"/>
    <w:rsid w:val="00AB3334"/>
    <w:rsid w:val="00AC310E"/>
    <w:rsid w:val="00AC78FE"/>
    <w:rsid w:val="00AC7EF8"/>
    <w:rsid w:val="00AF3931"/>
    <w:rsid w:val="00B30497"/>
    <w:rsid w:val="00B8322D"/>
    <w:rsid w:val="00B93B41"/>
    <w:rsid w:val="00BC0D2D"/>
    <w:rsid w:val="00BD312F"/>
    <w:rsid w:val="00BF0BAB"/>
    <w:rsid w:val="00C25EC6"/>
    <w:rsid w:val="00C4456B"/>
    <w:rsid w:val="00C654C9"/>
    <w:rsid w:val="00C83D31"/>
    <w:rsid w:val="00C95768"/>
    <w:rsid w:val="00C958A4"/>
    <w:rsid w:val="00CA4002"/>
    <w:rsid w:val="00CC6D1C"/>
    <w:rsid w:val="00D23D86"/>
    <w:rsid w:val="00D2598C"/>
    <w:rsid w:val="00D34606"/>
    <w:rsid w:val="00D45EBA"/>
    <w:rsid w:val="00D526E3"/>
    <w:rsid w:val="00DC3EE1"/>
    <w:rsid w:val="00E06087"/>
    <w:rsid w:val="00E11408"/>
    <w:rsid w:val="00E20059"/>
    <w:rsid w:val="00E5032A"/>
    <w:rsid w:val="00E51C8A"/>
    <w:rsid w:val="00E615FE"/>
    <w:rsid w:val="00E83ECE"/>
    <w:rsid w:val="00EA429D"/>
    <w:rsid w:val="00F20FE6"/>
    <w:rsid w:val="00F22561"/>
    <w:rsid w:val="00F52F8B"/>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D69A-917A-4154-AA12-6A8FB101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35</Pages>
  <Words>11238</Words>
  <Characters>64060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68</cp:revision>
  <cp:lastPrinted>2015-10-07T09:59:00Z</cp:lastPrinted>
  <dcterms:created xsi:type="dcterms:W3CDTF">2014-04-01T09:13:00Z</dcterms:created>
  <dcterms:modified xsi:type="dcterms:W3CDTF">2015-10-07T10:37:00Z</dcterms:modified>
</cp:coreProperties>
</file>