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4B5635">
        <w:rPr>
          <w:b/>
          <w:bCs/>
        </w:rPr>
        <w:t>в</w:t>
      </w:r>
      <w:r w:rsidR="004B5635" w:rsidRPr="004B5635">
        <w:rPr>
          <w:b/>
          <w:bCs/>
        </w:rPr>
        <w:t xml:space="preserve">ыполнение комплекса работ по проектированию навесных вентилируемых фасадов производственного здания ФГУП «Московский эндокринный завод», расположенного по адресу:, </w:t>
      </w:r>
      <w:proofErr w:type="gramStart"/>
      <w:r w:rsidR="004B5635" w:rsidRPr="004B5635">
        <w:rPr>
          <w:b/>
          <w:bCs/>
        </w:rPr>
        <w:t>г</w:t>
      </w:r>
      <w:proofErr w:type="gramEnd"/>
      <w:r w:rsidR="004B5635" w:rsidRPr="004B5635">
        <w:rPr>
          <w:b/>
          <w:bCs/>
        </w:rPr>
        <w:t>. Москва, ул. Новохохловская, д. 25 с. 2</w:t>
      </w:r>
      <w:r w:rsidR="00DD7097" w:rsidRPr="005840D5">
        <w:rPr>
          <w:b/>
          <w:bCs/>
        </w:rPr>
        <w:t xml:space="preserve"> </w:t>
      </w:r>
    </w:p>
    <w:p w:rsidR="0026022F" w:rsidRPr="005840D5" w:rsidRDefault="0026022F" w:rsidP="00E63FBD">
      <w:pPr>
        <w:pStyle w:val="aff4"/>
        <w:snapToGrid w:val="0"/>
        <w:jc w:val="center"/>
        <w:rPr>
          <w:b/>
          <w:bCs/>
          <w:sz w:val="24"/>
          <w:szCs w:val="24"/>
        </w:rPr>
      </w:pPr>
      <w:r w:rsidRPr="005840D5">
        <w:rPr>
          <w:b/>
          <w:bCs/>
          <w:sz w:val="24"/>
          <w:szCs w:val="24"/>
        </w:rPr>
        <w:t xml:space="preserve">№ </w:t>
      </w:r>
      <w:r w:rsidR="009F44D2">
        <w:rPr>
          <w:b/>
          <w:bCs/>
          <w:sz w:val="24"/>
          <w:szCs w:val="24"/>
        </w:rPr>
        <w:t>0</w:t>
      </w:r>
      <w:r w:rsidR="004B5635">
        <w:rPr>
          <w:b/>
          <w:bCs/>
          <w:sz w:val="24"/>
          <w:szCs w:val="24"/>
        </w:rPr>
        <w:t>3</w:t>
      </w:r>
      <w:r w:rsidR="00B946F3" w:rsidRPr="005840D5">
        <w:rPr>
          <w:b/>
          <w:bCs/>
          <w:sz w:val="24"/>
          <w:szCs w:val="24"/>
        </w:rPr>
        <w:t>/1</w:t>
      </w:r>
      <w:r w:rsidR="00821D9B">
        <w:rPr>
          <w:b/>
          <w:bCs/>
          <w:sz w:val="24"/>
          <w:szCs w:val="24"/>
        </w:rPr>
        <w:t>8</w:t>
      </w:r>
    </w:p>
    <w:p w:rsidR="0026022F" w:rsidRPr="005840D5" w:rsidRDefault="0026022F" w:rsidP="00E63FBD">
      <w:pPr>
        <w:jc w:val="center"/>
        <w:rPr>
          <w:spacing w:val="-8"/>
        </w:rPr>
      </w:pPr>
    </w:p>
    <w:p w:rsidR="0026022F" w:rsidRDefault="00821D9B" w:rsidP="00E63FBD">
      <w:pPr>
        <w:jc w:val="right"/>
        <w:rPr>
          <w:b/>
          <w:bCs/>
        </w:rPr>
      </w:pPr>
      <w:r>
        <w:rPr>
          <w:b/>
          <w:bCs/>
        </w:rPr>
        <w:t>2</w:t>
      </w:r>
      <w:r w:rsidR="00F83CDC">
        <w:rPr>
          <w:b/>
          <w:bCs/>
        </w:rPr>
        <w:t>3</w:t>
      </w:r>
      <w:r w:rsidR="004D1420" w:rsidRPr="005840D5">
        <w:rPr>
          <w:b/>
          <w:bCs/>
        </w:rPr>
        <w:t xml:space="preserve"> </w:t>
      </w:r>
      <w:r w:rsidR="00F83CDC">
        <w:rPr>
          <w:b/>
          <w:bCs/>
        </w:rPr>
        <w:t>марта</w:t>
      </w:r>
      <w:r w:rsidR="0026022F" w:rsidRPr="005840D5">
        <w:rPr>
          <w:b/>
          <w:bCs/>
        </w:rPr>
        <w:t xml:space="preserve"> 201</w:t>
      </w:r>
      <w:r>
        <w:rPr>
          <w:b/>
          <w:bCs/>
        </w:rPr>
        <w:t>8</w:t>
      </w:r>
      <w:r w:rsidR="0026022F" w:rsidRPr="005840D5">
        <w:rPr>
          <w:b/>
          <w:bCs/>
        </w:rPr>
        <w:t xml:space="preserve"> г.</w:t>
      </w:r>
    </w:p>
    <w:p w:rsidR="0009435C" w:rsidRPr="005840D5" w:rsidRDefault="0009435C" w:rsidP="00E63FBD">
      <w:pPr>
        <w:jc w:val="right"/>
        <w:rPr>
          <w:b/>
          <w:bCs/>
        </w:rPr>
      </w:pPr>
    </w:p>
    <w:p w:rsidR="00B152C7" w:rsidRDefault="00B152C7" w:rsidP="00012CD9">
      <w:pPr>
        <w:jc w:val="both"/>
        <w:rPr>
          <w:b/>
        </w:rPr>
      </w:pPr>
      <w:proofErr w:type="gramStart"/>
      <w:r w:rsidRPr="005840D5">
        <w:t xml:space="preserve">ФГУП «Московский эндокринный завод» настоящим приглашает к </w:t>
      </w:r>
      <w:r w:rsidR="00645BC5" w:rsidRPr="00435F7B">
        <w:t>участию</w:t>
      </w:r>
      <w:r w:rsidR="00645BC5">
        <w:t xml:space="preserve"> субъектов малого и среднего предпринимательства</w:t>
      </w:r>
      <w:r w:rsidRPr="005840D5">
        <w:t xml:space="preserve"> в процедуре закупки путем запроса предложений </w:t>
      </w:r>
      <w:r w:rsidR="007715D4" w:rsidRPr="005840D5">
        <w:t xml:space="preserve">на право заключения договора </w:t>
      </w:r>
      <w:r w:rsidR="001E4589" w:rsidRPr="001E4589">
        <w:rPr>
          <w:bCs/>
        </w:rPr>
        <w:t xml:space="preserve">на </w:t>
      </w:r>
      <w:r w:rsidR="00645BC5" w:rsidRPr="00645BC5">
        <w:rPr>
          <w:bCs/>
        </w:rPr>
        <w:t>выполнение комплекса работ по проектированию навесных вентилируемых фасадов производственного здания ФГУП «Московский эндокринный завод», расположенного по адресу:, г. Москва, ул. Новохохловская, д. 25 с. 2</w:t>
      </w:r>
      <w:r w:rsidR="00492642" w:rsidRPr="00492642">
        <w:rPr>
          <w:bCs/>
        </w:rPr>
        <w:t xml:space="preserve"> </w:t>
      </w:r>
      <w:r w:rsidR="00B23CCE">
        <w:rPr>
          <w:bCs/>
        </w:rPr>
        <w:t>в соответствии с</w:t>
      </w:r>
      <w:r w:rsidRPr="005840D5">
        <w:t xml:space="preserve"> Положением о закупке товаров, работ и услуг для</w:t>
      </w:r>
      <w:proofErr w:type="gramEnd"/>
      <w:r w:rsidRPr="005840D5">
        <w:t xml:space="preserve"> нужд ФГУП «</w:t>
      </w:r>
      <w:r w:rsidR="0099642A" w:rsidRPr="005840D5">
        <w:t>Московский эндокринный з</w:t>
      </w:r>
      <w:r w:rsidR="004D1420" w:rsidRPr="005840D5">
        <w:t xml:space="preserve">авод» от </w:t>
      </w:r>
      <w:r w:rsidR="00645BC5">
        <w:t>06</w:t>
      </w:r>
      <w:r w:rsidR="005446B7">
        <w:t>.</w:t>
      </w:r>
      <w:r w:rsidR="00645BC5">
        <w:t>03</w:t>
      </w:r>
      <w:r w:rsidR="005446B7">
        <w:t>.201</w:t>
      </w:r>
      <w:r w:rsidR="00645BC5">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645BC5">
              <w:t>Аверьянов Дмитрий Юрьевич</w:t>
            </w:r>
            <w:r>
              <w:t xml:space="preserve">, тел. +7 (495) 234-61-92 </w:t>
            </w:r>
            <w:proofErr w:type="spellStart"/>
            <w:r>
              <w:t>доб</w:t>
            </w:r>
            <w:proofErr w:type="spellEnd"/>
            <w:r>
              <w:t xml:space="preserve">. </w:t>
            </w:r>
            <w:r w:rsidR="00645BC5">
              <w:t>545</w:t>
            </w:r>
            <w:r>
              <w:t>.</w:t>
            </w:r>
          </w:p>
          <w:p w:rsidR="008D088E" w:rsidRDefault="008D088E" w:rsidP="008D088E">
            <w:pPr>
              <w:keepNext/>
              <w:keepLines/>
              <w:widowControl w:val="0"/>
              <w:suppressLineNumbers/>
              <w:suppressAutoHyphens/>
            </w:pPr>
          </w:p>
          <w:p w:rsidR="0019478E"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E01FEC" w:rsidP="00E63FBD">
            <w:pPr>
              <w:tabs>
                <w:tab w:val="left" w:pos="737"/>
                <w:tab w:val="left" w:pos="5740"/>
                <w:tab w:val="left" w:pos="9639"/>
              </w:tabs>
              <w:overflowPunct w:val="0"/>
              <w:autoSpaceDE w:val="0"/>
              <w:autoSpaceDN w:val="0"/>
              <w:adjustRightInd w:val="0"/>
              <w:jc w:val="both"/>
              <w:rPr>
                <w:b/>
                <w:bCs/>
              </w:rPr>
            </w:pPr>
            <w:r>
              <w:rPr>
                <w:b/>
                <w:bCs/>
              </w:rPr>
              <w:t>В</w:t>
            </w:r>
            <w:r w:rsidRPr="004B5635">
              <w:rPr>
                <w:b/>
                <w:bCs/>
              </w:rPr>
              <w:t xml:space="preserve">ыполнение комплекса работ по проектированию навесных вентилируемых фасадов производственного здания ФГУП «Московский эндокринный завод», расположенного по адресу:, </w:t>
            </w:r>
            <w:proofErr w:type="gramStart"/>
            <w:r w:rsidRPr="004B5635">
              <w:rPr>
                <w:b/>
                <w:bCs/>
              </w:rPr>
              <w:t>г</w:t>
            </w:r>
            <w:proofErr w:type="gramEnd"/>
            <w:r w:rsidRPr="004B5635">
              <w:rPr>
                <w:b/>
                <w:bCs/>
              </w:rPr>
              <w:t>. Москва, ул. Новохохловская, д. 25 с. 2</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E01FEC">
              <w:t xml:space="preserve">1 </w:t>
            </w:r>
            <w:proofErr w:type="spellStart"/>
            <w:r w:rsidR="00E01FEC">
              <w:t>усл</w:t>
            </w:r>
            <w:proofErr w:type="spellEnd"/>
            <w:r w:rsidR="00E01FEC">
              <w:t>. ед</w:t>
            </w:r>
            <w:r w:rsidR="00BB21A5" w:rsidRPr="00BB21A5">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B93661">
              <w:t>«Проект договора», по заявкам Заказчика</w:t>
            </w:r>
            <w:r w:rsidR="004E23BD">
              <w:t xml:space="preserve">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E01FEC" w:rsidP="004F276C">
            <w:pPr>
              <w:rPr>
                <w:highlight w:val="yellow"/>
              </w:rPr>
            </w:pPr>
            <w:r w:rsidRPr="00E01FEC">
              <w:t>М.71.20.19.190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E01FEC" w:rsidP="004F276C">
            <w:pPr>
              <w:rPr>
                <w:highlight w:val="yellow"/>
              </w:rPr>
            </w:pPr>
            <w:r w:rsidRPr="00E01FEC">
              <w:t>М</w:t>
            </w:r>
            <w:r>
              <w:t xml:space="preserve"> </w:t>
            </w:r>
            <w:r w:rsidRPr="00E01FEC">
              <w:t>71.12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BB21A5" w:rsidP="00F83CDC">
            <w:pPr>
              <w:rPr>
                <w:b/>
              </w:rPr>
            </w:pPr>
            <w:r>
              <w:rPr>
                <w:b/>
                <w:bCs/>
              </w:rPr>
              <w:t>2</w:t>
            </w:r>
            <w:r w:rsidR="00F83CDC">
              <w:rPr>
                <w:b/>
                <w:bCs/>
              </w:rPr>
              <w:t>3</w:t>
            </w:r>
            <w:r w:rsidR="00B23CCE">
              <w:rPr>
                <w:b/>
                <w:bCs/>
              </w:rPr>
              <w:t xml:space="preserve"> </w:t>
            </w:r>
            <w:r w:rsidR="00F83CDC">
              <w:rPr>
                <w:b/>
                <w:bCs/>
              </w:rPr>
              <w:t>марта</w:t>
            </w:r>
            <w:r w:rsidR="00344A92" w:rsidRPr="005840D5">
              <w:rPr>
                <w:b/>
                <w:bCs/>
              </w:rPr>
              <w:t xml:space="preserve"> 201</w:t>
            </w:r>
            <w:r>
              <w:rPr>
                <w:b/>
                <w:bCs/>
              </w:rPr>
              <w:t>8</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BB21A5" w:rsidP="00F83CDC">
            <w:pPr>
              <w:rPr>
                <w:b/>
              </w:rPr>
            </w:pPr>
            <w:r>
              <w:rPr>
                <w:b/>
              </w:rPr>
              <w:t>0</w:t>
            </w:r>
            <w:r w:rsidR="00F83CDC">
              <w:rPr>
                <w:b/>
              </w:rPr>
              <w:t>2</w:t>
            </w:r>
            <w:r w:rsidR="00494FC0" w:rsidRPr="005840D5">
              <w:rPr>
                <w:b/>
              </w:rPr>
              <w:t xml:space="preserve"> </w:t>
            </w:r>
            <w:r w:rsidR="00F83CDC">
              <w:rPr>
                <w:b/>
                <w:bCs/>
              </w:rPr>
              <w:t>апреля</w:t>
            </w:r>
            <w:r w:rsidR="00344A92" w:rsidRPr="005840D5">
              <w:rPr>
                <w:b/>
                <w:bCs/>
              </w:rPr>
              <w:t xml:space="preserve"> 201</w:t>
            </w:r>
            <w:r>
              <w:rPr>
                <w:b/>
                <w:bCs/>
              </w:rPr>
              <w:t>8</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предложений </w:t>
            </w:r>
            <w:r w:rsidRPr="005840D5">
              <w:lastRenderedPageBreak/>
              <w:t>(заявок)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lastRenderedPageBreak/>
              <w:t xml:space="preserve">Рассмотрение заявок на участие в закупке будет осуществляться </w:t>
            </w:r>
            <w:r w:rsidR="00F83CDC">
              <w:rPr>
                <w:b/>
              </w:rPr>
              <w:t>02</w:t>
            </w:r>
            <w:r w:rsidR="00F83CDC" w:rsidRPr="005840D5">
              <w:rPr>
                <w:b/>
              </w:rPr>
              <w:t xml:space="preserve"> </w:t>
            </w:r>
            <w:r w:rsidR="00F83CDC">
              <w:rPr>
                <w:b/>
                <w:bCs/>
              </w:rPr>
              <w:t>апреля</w:t>
            </w:r>
            <w:r w:rsidR="00F83CDC" w:rsidRPr="005840D5">
              <w:rPr>
                <w:b/>
                <w:bCs/>
              </w:rPr>
              <w:t xml:space="preserve"> </w:t>
            </w:r>
            <w:r w:rsidR="00BB21A5" w:rsidRPr="005840D5">
              <w:rPr>
                <w:b/>
                <w:bCs/>
              </w:rPr>
              <w:t>201</w:t>
            </w:r>
            <w:r w:rsidR="00BB21A5">
              <w:rPr>
                <w:b/>
                <w:bCs/>
              </w:rPr>
              <w:t>8</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19478E" w:rsidRPr="005840D5" w:rsidRDefault="0026022F" w:rsidP="00336E95">
            <w:pPr>
              <w:jc w:val="both"/>
              <w:rPr>
                <w:bCs/>
                <w:snapToGrid w:val="0"/>
              </w:rPr>
            </w:pPr>
            <w:r w:rsidRPr="005840D5">
              <w:t xml:space="preserve">Подведение итогов закупки будет осуществляться                       </w:t>
            </w:r>
            <w:r w:rsidR="00F83CDC">
              <w:rPr>
                <w:b/>
              </w:rPr>
              <w:t>02</w:t>
            </w:r>
            <w:r w:rsidR="00F83CDC" w:rsidRPr="005840D5">
              <w:rPr>
                <w:b/>
              </w:rPr>
              <w:t xml:space="preserve"> </w:t>
            </w:r>
            <w:r w:rsidR="00F83CDC">
              <w:rPr>
                <w:b/>
                <w:bCs/>
              </w:rPr>
              <w:t>апреля</w:t>
            </w:r>
            <w:r w:rsidR="00F83CDC" w:rsidRPr="005840D5">
              <w:rPr>
                <w:b/>
                <w:bCs/>
              </w:rPr>
              <w:t xml:space="preserve"> </w:t>
            </w:r>
            <w:r w:rsidR="00BB21A5" w:rsidRPr="005840D5">
              <w:rPr>
                <w:b/>
                <w:bCs/>
              </w:rPr>
              <w:t>201</w:t>
            </w:r>
            <w:r w:rsidR="00BB21A5">
              <w:rPr>
                <w:b/>
                <w:bCs/>
              </w:rPr>
              <w:t>8</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670A3D" w:rsidP="001911DD">
            <w:pPr>
              <w:jc w:val="both"/>
            </w:pPr>
            <w:r w:rsidRPr="000B117C">
              <w:t>г. Москва; ул. Новохохловская д.25, стр.2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A40731" w:rsidRDefault="00670A3D" w:rsidP="00A40731">
            <w:pPr>
              <w:tabs>
                <w:tab w:val="left" w:pos="9639"/>
              </w:tabs>
              <w:autoSpaceDE w:val="0"/>
              <w:autoSpaceDN w:val="0"/>
              <w:adjustRightInd w:val="0"/>
              <w:jc w:val="both"/>
              <w:rPr>
                <w:b/>
              </w:rPr>
            </w:pPr>
            <w:r w:rsidRPr="00670A3D">
              <w:rPr>
                <w:b/>
              </w:rPr>
              <w:t>694 526</w:t>
            </w:r>
            <w:r w:rsidR="00A40731" w:rsidRPr="00492642">
              <w:rPr>
                <w:b/>
              </w:rPr>
              <w:t xml:space="preserve"> </w:t>
            </w:r>
            <w:r w:rsidR="00A40731">
              <w:rPr>
                <w:b/>
              </w:rPr>
              <w:t>(</w:t>
            </w:r>
            <w:r>
              <w:rPr>
                <w:b/>
              </w:rPr>
              <w:t>шестьсот девяносто четыре тысячи пятьсот двадцать шесть</w:t>
            </w:r>
            <w:r w:rsidR="00A40731" w:rsidRPr="008C2B48">
              <w:rPr>
                <w:b/>
              </w:rPr>
              <w:t xml:space="preserve">) рублей 00 копеек, в т.ч. </w:t>
            </w:r>
            <w:r w:rsidR="00A40731" w:rsidRPr="001969D8">
              <w:rPr>
                <w:b/>
              </w:rPr>
              <w:t>НДС 18%</w:t>
            </w:r>
            <w:r w:rsidR="00A40731" w:rsidRPr="008C2B48">
              <w:rPr>
                <w:b/>
              </w:rPr>
              <w:t xml:space="preserve"> </w:t>
            </w:r>
          </w:p>
          <w:p w:rsidR="00DC7FAD" w:rsidRDefault="00DC7FAD" w:rsidP="00A40731">
            <w:pPr>
              <w:tabs>
                <w:tab w:val="left" w:pos="9639"/>
              </w:tabs>
              <w:autoSpaceDE w:val="0"/>
              <w:autoSpaceDN w:val="0"/>
              <w:adjustRightInd w:val="0"/>
              <w:jc w:val="both"/>
              <w:rPr>
                <w:b/>
              </w:rPr>
            </w:pPr>
          </w:p>
          <w:p w:rsidR="0019478E" w:rsidRPr="005229FE" w:rsidRDefault="00A40731" w:rsidP="005229FE">
            <w:pPr>
              <w:pStyle w:val="aff1"/>
              <w:ind w:left="16"/>
              <w:jc w:val="both"/>
              <w:rPr>
                <w:bCs/>
                <w:color w:val="000000"/>
              </w:rPr>
            </w:pPr>
            <w:r w:rsidRPr="002F5459">
              <w:t xml:space="preserve">В стоимость Договора включены </w:t>
            </w:r>
            <w:r w:rsidRPr="002F5459">
              <w:rPr>
                <w:bCs/>
                <w:color w:val="000000"/>
              </w:rPr>
              <w:t>все расходы Исполнителя, необходимые для исполнения договора в полном объеме и надлежащего качества.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5"/>
                </w:rPr>
                <w:t>http://www.endopharm.ru/</w:t>
              </w:r>
            </w:hyperlink>
          </w:p>
          <w:p w:rsidR="0026022F" w:rsidRPr="005840D5" w:rsidRDefault="0026022F" w:rsidP="00E63FBD">
            <w:pPr>
              <w:jc w:val="both"/>
              <w:rPr>
                <w:b/>
              </w:rPr>
            </w:pPr>
            <w:r w:rsidRPr="005840D5">
              <w:t xml:space="preserve">Документация предоставляется с </w:t>
            </w:r>
            <w:r w:rsidR="00137FC8" w:rsidRPr="005840D5">
              <w:t>«</w:t>
            </w:r>
            <w:r w:rsidR="00B93661">
              <w:rPr>
                <w:b/>
                <w:bCs/>
              </w:rPr>
              <w:t>2</w:t>
            </w:r>
            <w:r w:rsidR="00670A3D">
              <w:rPr>
                <w:b/>
                <w:bCs/>
              </w:rPr>
              <w:t>3</w:t>
            </w:r>
            <w:r w:rsidR="00137FC8" w:rsidRPr="005840D5">
              <w:rPr>
                <w:b/>
                <w:bCs/>
              </w:rPr>
              <w:t xml:space="preserve">» </w:t>
            </w:r>
            <w:r w:rsidR="00670A3D">
              <w:rPr>
                <w:b/>
                <w:bCs/>
              </w:rPr>
              <w:t>марта</w:t>
            </w:r>
            <w:r w:rsidR="00344A92" w:rsidRPr="005840D5">
              <w:rPr>
                <w:b/>
                <w:bCs/>
              </w:rPr>
              <w:t xml:space="preserve"> 201</w:t>
            </w:r>
            <w:r w:rsidR="00B93661">
              <w:rPr>
                <w:b/>
                <w:bCs/>
              </w:rPr>
              <w:t>8</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B93661">
              <w:rPr>
                <w:b/>
              </w:rPr>
              <w:t>0</w:t>
            </w:r>
            <w:r w:rsidR="00670A3D">
              <w:rPr>
                <w:b/>
              </w:rPr>
              <w:t>2</w:t>
            </w:r>
            <w:r w:rsidR="00E70774" w:rsidRPr="005840D5">
              <w:rPr>
                <w:b/>
              </w:rPr>
              <w:t xml:space="preserve">» </w:t>
            </w:r>
            <w:r w:rsidR="00670A3D">
              <w:rPr>
                <w:b/>
                <w:bCs/>
              </w:rPr>
              <w:t>апреля</w:t>
            </w:r>
            <w:r w:rsidR="00344A92" w:rsidRPr="005840D5">
              <w:rPr>
                <w:b/>
                <w:bCs/>
              </w:rPr>
              <w:t xml:space="preserve"> 201</w:t>
            </w:r>
            <w:r w:rsidR="00B93661">
              <w:rPr>
                <w:b/>
                <w:bCs/>
              </w:rPr>
              <w:t>8</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19478E" w:rsidRPr="005229FE" w:rsidRDefault="0026022F" w:rsidP="005229FE">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80507D"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5"/>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w:t>
            </w:r>
            <w:r w:rsidRPr="0024542A">
              <w:rPr>
                <w:color w:val="000000"/>
              </w:rPr>
              <w:lastRenderedPageBreak/>
              <w:t>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w:t>
            </w:r>
            <w:r w:rsidRPr="0024542A">
              <w:lastRenderedPageBreak/>
              <w:t>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24542A">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229FE" w:rsidRDefault="0009435C" w:rsidP="005229FE">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09435C" w:rsidP="00E63FBD">
            <w:pPr>
              <w:jc w:val="center"/>
              <w:rPr>
                <w:b/>
                <w:bCs/>
                <w:snapToGrid w:val="0"/>
              </w:rPr>
            </w:pPr>
            <w:r>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09435C" w:rsidRPr="005229FE"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670A3D" w:rsidP="00E63FBD">
            <w:pPr>
              <w:keepNext/>
              <w:keepLines/>
              <w:widowControl w:val="0"/>
              <w:suppressLineNumbers/>
              <w:suppressAutoHyphens/>
            </w:pPr>
            <w:r w:rsidRPr="003E6858">
              <w:t>Участниками закупки могут быть только субъекты малого и среднего предпринимательства.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5"/>
                <w:b/>
                <w:bCs/>
                <w:snapToGrid w:val="0"/>
              </w:rPr>
            </w:pPr>
            <w:r w:rsidRPr="005840D5">
              <w:rPr>
                <w:b/>
                <w:bCs/>
                <w:snapToGrid w:val="0"/>
              </w:rPr>
              <w:t>1</w:t>
            </w:r>
            <w:r w:rsidR="0009435C">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5002B5" w:rsidRPr="005840D5" w:rsidRDefault="005002B5" w:rsidP="00E63FBD">
            <w:pPr>
              <w:jc w:val="both"/>
            </w:pPr>
            <w:r w:rsidRPr="005840D5">
              <w:t xml:space="preserve">В течение 20 (двадцати) дней со дня размещения </w:t>
            </w:r>
            <w:r w:rsidR="0080507D" w:rsidRPr="005840D5">
              <w:t>в Единой информационной системе в сфере закупок</w:t>
            </w:r>
            <w:r w:rsidRPr="005840D5">
              <w:t xml:space="preserve"> протокола подведения итогов.</w:t>
            </w:r>
          </w:p>
          <w:p w:rsidR="0019478E" w:rsidRPr="005840D5" w:rsidRDefault="005002B5" w:rsidP="0080507D">
            <w:pPr>
              <w:jc w:val="both"/>
            </w:pPr>
            <w:r w:rsidRPr="005840D5">
              <w:t>В случае</w:t>
            </w:r>
            <w:proofErr w:type="gramStart"/>
            <w:r w:rsidRPr="005840D5">
              <w:t>,</w:t>
            </w:r>
            <w:proofErr w:type="gramEnd"/>
            <w:r w:rsidRPr="005840D5">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AC7E9F" w:rsidP="0080507D">
      <w:pPr>
        <w:tabs>
          <w:tab w:val="left" w:pos="9639"/>
        </w:tabs>
        <w:ind w:left="567"/>
      </w:pPr>
      <w:r>
        <w:t xml:space="preserve">И.о. </w:t>
      </w:r>
      <w:r w:rsidR="007D53A9" w:rsidRPr="005840D5">
        <w:t>Директор</w:t>
      </w:r>
      <w:r>
        <w:t>а</w:t>
      </w:r>
      <w:r w:rsidR="007D53A9" w:rsidRPr="005840D5">
        <w:t xml:space="preserve">                                                                                </w:t>
      </w:r>
      <w:r w:rsidR="0080507D" w:rsidRPr="005840D5">
        <w:t xml:space="preserve">                    </w:t>
      </w:r>
      <w:r w:rsidR="007D53A9" w:rsidRPr="005840D5">
        <w:t xml:space="preserve">      </w:t>
      </w:r>
      <w:r>
        <w:t>О.В. Мартынова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Pr="005840D5" w:rsidRDefault="0019478E"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t>УТВЕРЖДАЮ</w:t>
      </w:r>
    </w:p>
    <w:p w:rsidR="007D53A9" w:rsidRPr="005840D5" w:rsidRDefault="005229FE" w:rsidP="00E63FBD">
      <w:pPr>
        <w:tabs>
          <w:tab w:val="left" w:pos="9639"/>
        </w:tabs>
        <w:ind w:left="5664" w:firstLine="708"/>
      </w:pPr>
      <w:r>
        <w:t xml:space="preserve">И.о. </w:t>
      </w:r>
      <w:r w:rsidR="007D53A9" w:rsidRPr="005840D5">
        <w:t>Директор</w:t>
      </w:r>
      <w:r>
        <w:t>а</w:t>
      </w:r>
      <w:r w:rsidR="007D53A9" w:rsidRPr="005840D5">
        <w:t xml:space="preserve"> ФГУП «</w:t>
      </w:r>
      <w:proofErr w:type="gramStart"/>
      <w:r w:rsidR="007D53A9" w:rsidRPr="005840D5">
        <w:t>Московский</w:t>
      </w:r>
      <w:proofErr w:type="gramEnd"/>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005229FE">
        <w:t>О.В. Мартынова</w:t>
      </w:r>
    </w:p>
    <w:p w:rsidR="007D53A9" w:rsidRPr="005840D5" w:rsidRDefault="007D53A9" w:rsidP="00E63FBD">
      <w:pPr>
        <w:tabs>
          <w:tab w:val="left" w:pos="5970"/>
          <w:tab w:val="left" w:pos="9639"/>
        </w:tabs>
        <w:rPr>
          <w:b/>
        </w:rPr>
      </w:pPr>
      <w:r w:rsidRPr="005840D5">
        <w:tab/>
        <w:t xml:space="preserve">      «</w:t>
      </w:r>
      <w:r w:rsidR="00AC7980">
        <w:t>2</w:t>
      </w:r>
      <w:r w:rsidR="005229FE">
        <w:t>3</w:t>
      </w:r>
      <w:r w:rsidRPr="005840D5">
        <w:t xml:space="preserve">» </w:t>
      </w:r>
      <w:r w:rsidR="005229FE">
        <w:t>марта</w:t>
      </w:r>
      <w:r w:rsidRPr="005840D5">
        <w:t xml:space="preserve"> </w:t>
      </w:r>
      <w:r w:rsidR="005E08C5" w:rsidRPr="005840D5">
        <w:t>201</w:t>
      </w:r>
      <w:r w:rsidR="00AC7980">
        <w:t>8</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D27A7B" w:rsidRPr="005840D5" w:rsidRDefault="001E4589" w:rsidP="00D27A7B">
      <w:pPr>
        <w:tabs>
          <w:tab w:val="center" w:pos="4677"/>
          <w:tab w:val="right" w:pos="9355"/>
        </w:tabs>
        <w:jc w:val="center"/>
        <w:rPr>
          <w:b/>
          <w:bCs/>
        </w:rPr>
      </w:pPr>
      <w:r w:rsidRPr="001E4589">
        <w:rPr>
          <w:b/>
          <w:bCs/>
        </w:rPr>
        <w:t xml:space="preserve">на </w:t>
      </w:r>
      <w:r w:rsidR="00D27A7B">
        <w:rPr>
          <w:b/>
          <w:bCs/>
        </w:rPr>
        <w:t>в</w:t>
      </w:r>
      <w:r w:rsidR="00D27A7B" w:rsidRPr="004B5635">
        <w:rPr>
          <w:b/>
          <w:bCs/>
        </w:rPr>
        <w:t xml:space="preserve">ыполнение комплекса работ по проектированию навесных вентилируемых фасадов производственного здания ФГУП «Московский эндокринный завод», расположенного по адресу:, </w:t>
      </w:r>
      <w:proofErr w:type="gramStart"/>
      <w:r w:rsidR="00D27A7B" w:rsidRPr="004B5635">
        <w:rPr>
          <w:b/>
          <w:bCs/>
        </w:rPr>
        <w:t>г</w:t>
      </w:r>
      <w:proofErr w:type="gramEnd"/>
      <w:r w:rsidR="00D27A7B" w:rsidRPr="004B5635">
        <w:rPr>
          <w:b/>
          <w:bCs/>
        </w:rPr>
        <w:t>. Москва, ул. Новохохловская, д. 25 с. 2</w:t>
      </w:r>
      <w:r w:rsidR="00D27A7B" w:rsidRPr="005840D5">
        <w:rPr>
          <w:b/>
          <w:bCs/>
        </w:rPr>
        <w:t xml:space="preserve"> </w:t>
      </w:r>
    </w:p>
    <w:p w:rsidR="00D50753" w:rsidRPr="005840D5" w:rsidRDefault="00D27A7B" w:rsidP="00D27A7B">
      <w:pPr>
        <w:tabs>
          <w:tab w:val="center" w:pos="4677"/>
          <w:tab w:val="right" w:pos="9355"/>
        </w:tabs>
        <w:jc w:val="center"/>
        <w:rPr>
          <w:b/>
          <w:bCs/>
        </w:rPr>
      </w:pPr>
      <w:r w:rsidRPr="005840D5">
        <w:rPr>
          <w:b/>
          <w:bCs/>
        </w:rPr>
        <w:t xml:space="preserve">№ </w:t>
      </w:r>
      <w:r>
        <w:rPr>
          <w:b/>
          <w:bCs/>
        </w:rPr>
        <w:t>03</w:t>
      </w:r>
      <w:r w:rsidRPr="005840D5">
        <w:rPr>
          <w:b/>
          <w:bCs/>
        </w:rPr>
        <w:t>/1</w:t>
      </w:r>
      <w:r>
        <w:rPr>
          <w:b/>
          <w:bCs/>
        </w:rPr>
        <w:t>8</w:t>
      </w: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AC7980">
        <w:rPr>
          <w:b/>
          <w:bCs/>
        </w:rPr>
        <w:t>8</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0147F9"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147F9" w:rsidRPr="005840D5" w:rsidRDefault="000147F9"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147F9" w:rsidRPr="005840D5" w:rsidRDefault="000147F9"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0147F9" w:rsidRPr="005840D5" w:rsidRDefault="000147F9" w:rsidP="00A23D7C">
            <w:pPr>
              <w:keepNext/>
              <w:keepLines/>
              <w:widowControl w:val="0"/>
              <w:suppressLineNumbers/>
              <w:suppressAutoHyphens/>
              <w:jc w:val="both"/>
            </w:pPr>
            <w:r w:rsidRPr="005840D5">
              <w:t>Наименование: ФГУП «Московский эндокринный завод»</w:t>
            </w:r>
          </w:p>
          <w:p w:rsidR="000147F9" w:rsidRPr="005840D5" w:rsidRDefault="000147F9" w:rsidP="00A23D7C">
            <w:pPr>
              <w:keepNext/>
              <w:keepLines/>
              <w:widowControl w:val="0"/>
              <w:suppressLineNumbers/>
              <w:suppressAutoHyphens/>
              <w:jc w:val="both"/>
            </w:pPr>
            <w:r w:rsidRPr="005840D5">
              <w:t>Место нахождения</w:t>
            </w:r>
          </w:p>
          <w:p w:rsidR="000147F9" w:rsidRPr="005840D5" w:rsidRDefault="000147F9" w:rsidP="00A23D7C">
            <w:pPr>
              <w:keepNext/>
              <w:keepLines/>
              <w:widowControl w:val="0"/>
              <w:suppressLineNumbers/>
              <w:suppressAutoHyphens/>
              <w:jc w:val="both"/>
            </w:pPr>
            <w:r w:rsidRPr="005840D5">
              <w:t>109052, г. Москва, ул. Новохохловская, д. 25</w:t>
            </w:r>
          </w:p>
          <w:p w:rsidR="000147F9" w:rsidRPr="005840D5" w:rsidRDefault="000147F9" w:rsidP="00A23D7C">
            <w:pPr>
              <w:keepNext/>
              <w:keepLines/>
              <w:widowControl w:val="0"/>
              <w:suppressLineNumbers/>
              <w:suppressAutoHyphens/>
              <w:jc w:val="both"/>
            </w:pPr>
            <w:r w:rsidRPr="005840D5">
              <w:t>Почтовый адрес</w:t>
            </w:r>
          </w:p>
          <w:p w:rsidR="000147F9" w:rsidRPr="005840D5" w:rsidRDefault="000147F9" w:rsidP="00A23D7C">
            <w:pPr>
              <w:keepNext/>
              <w:keepLines/>
              <w:widowControl w:val="0"/>
              <w:suppressLineNumbers/>
              <w:suppressAutoHyphens/>
              <w:jc w:val="both"/>
            </w:pPr>
            <w:r w:rsidRPr="005840D5">
              <w:t>109052, г. Москва, ул. Новохохловская, д. 25</w:t>
            </w:r>
          </w:p>
          <w:p w:rsidR="000147F9" w:rsidRPr="005840D5" w:rsidRDefault="000147F9" w:rsidP="00A23D7C">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0147F9" w:rsidRPr="005840D5" w:rsidRDefault="000147F9" w:rsidP="00A23D7C">
            <w:pPr>
              <w:keepNext/>
              <w:keepLines/>
              <w:widowControl w:val="0"/>
              <w:suppressLineNumbers/>
              <w:suppressAutoHyphens/>
              <w:jc w:val="both"/>
            </w:pPr>
            <w:r w:rsidRPr="005840D5">
              <w:t>Факс: +7 (495) 911-42-10</w:t>
            </w:r>
          </w:p>
          <w:p w:rsidR="000147F9" w:rsidRPr="005840D5" w:rsidRDefault="000147F9" w:rsidP="00A23D7C">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0147F9" w:rsidRDefault="000147F9" w:rsidP="00A23D7C">
            <w:pPr>
              <w:keepNext/>
              <w:keepLines/>
              <w:widowControl w:val="0"/>
              <w:suppressLineNumbers/>
              <w:suppressAutoHyphens/>
            </w:pPr>
            <w:r>
              <w:t>Контактные лица</w:t>
            </w:r>
            <w:r w:rsidRPr="00253929">
              <w:t xml:space="preserve">: </w:t>
            </w:r>
          </w:p>
          <w:p w:rsidR="000147F9" w:rsidRDefault="000147F9" w:rsidP="00A23D7C">
            <w:pPr>
              <w:keepNext/>
              <w:keepLines/>
              <w:widowControl w:val="0"/>
              <w:suppressLineNumbers/>
              <w:suppressAutoHyphens/>
            </w:pPr>
            <w:r>
              <w:t xml:space="preserve">по техническим вопросам – Аверьянов Дмитрий Юрьевич, тел. +7 (495) 234-61-92 </w:t>
            </w:r>
            <w:proofErr w:type="spellStart"/>
            <w:r>
              <w:t>доб</w:t>
            </w:r>
            <w:proofErr w:type="spellEnd"/>
            <w:r>
              <w:t>. 545.</w:t>
            </w:r>
          </w:p>
          <w:p w:rsidR="000147F9" w:rsidRDefault="000147F9" w:rsidP="00A23D7C">
            <w:pPr>
              <w:keepNext/>
              <w:keepLines/>
              <w:widowControl w:val="0"/>
              <w:suppressLineNumbers/>
              <w:suppressAutoHyphens/>
            </w:pPr>
          </w:p>
          <w:p w:rsidR="000147F9" w:rsidRPr="005840D5" w:rsidRDefault="000147F9" w:rsidP="00A23D7C">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0147F9">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на право заключения договора </w:t>
            </w:r>
            <w:r w:rsidR="00220EFE" w:rsidRPr="005840D5">
              <w:t xml:space="preserve">на </w:t>
            </w:r>
            <w:r w:rsidR="000147F9">
              <w:t>в</w:t>
            </w:r>
            <w:r w:rsidR="000147F9" w:rsidRPr="000147F9">
              <w:t xml:space="preserve">ыполнение комплекса работ по проектированию навесных вентилируемых фасадов производственного здания ФГУП «Московский эндокринный завод», расположенного по адресу:, </w:t>
            </w:r>
            <w:proofErr w:type="gramStart"/>
            <w:r w:rsidR="000147F9" w:rsidRPr="000147F9">
              <w:t>г</w:t>
            </w:r>
            <w:proofErr w:type="gramEnd"/>
            <w:r w:rsidR="000147F9" w:rsidRPr="000147F9">
              <w:t>. Москва, ул. Новохохловская, д. 25 с. 2</w:t>
            </w:r>
            <w:r w:rsidR="000147F9">
              <w:t>.</w:t>
            </w:r>
          </w:p>
        </w:tc>
      </w:tr>
      <w:tr w:rsidR="000147F9"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147F9" w:rsidRPr="005840D5" w:rsidRDefault="000147F9"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147F9" w:rsidRPr="005840D5" w:rsidRDefault="000147F9"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0147F9" w:rsidRPr="005840D5" w:rsidRDefault="000147F9" w:rsidP="00A23D7C">
            <w:pPr>
              <w:tabs>
                <w:tab w:val="left" w:pos="737"/>
                <w:tab w:val="left" w:pos="5740"/>
                <w:tab w:val="left" w:pos="9639"/>
              </w:tabs>
              <w:overflowPunct w:val="0"/>
              <w:autoSpaceDE w:val="0"/>
              <w:autoSpaceDN w:val="0"/>
              <w:adjustRightInd w:val="0"/>
              <w:jc w:val="both"/>
              <w:rPr>
                <w:b/>
                <w:bCs/>
              </w:rPr>
            </w:pPr>
            <w:r>
              <w:rPr>
                <w:b/>
                <w:bCs/>
              </w:rPr>
              <w:t>В</w:t>
            </w:r>
            <w:r w:rsidRPr="004B5635">
              <w:rPr>
                <w:b/>
                <w:bCs/>
              </w:rPr>
              <w:t xml:space="preserve">ыполнение комплекса работ по проектированию навесных вентилируемых фасадов производственного здания ФГУП «Московский эндокринный завод», расположенного по адресу:, </w:t>
            </w:r>
            <w:proofErr w:type="gramStart"/>
            <w:r w:rsidRPr="004B5635">
              <w:rPr>
                <w:b/>
                <w:bCs/>
              </w:rPr>
              <w:t>г</w:t>
            </w:r>
            <w:proofErr w:type="gramEnd"/>
            <w:r w:rsidRPr="004B5635">
              <w:rPr>
                <w:b/>
                <w:bCs/>
              </w:rPr>
              <w:t>. Москва, ул. Новохохловская, д. 25 с. 2</w:t>
            </w:r>
          </w:p>
          <w:p w:rsidR="000147F9" w:rsidRPr="005840D5" w:rsidRDefault="000147F9" w:rsidP="00A23D7C">
            <w:pPr>
              <w:tabs>
                <w:tab w:val="left" w:pos="737"/>
                <w:tab w:val="left" w:pos="5740"/>
                <w:tab w:val="left" w:pos="9639"/>
              </w:tabs>
              <w:overflowPunct w:val="0"/>
              <w:autoSpaceDE w:val="0"/>
              <w:autoSpaceDN w:val="0"/>
              <w:adjustRightInd w:val="0"/>
              <w:jc w:val="both"/>
              <w:rPr>
                <w:lang w:eastAsia="en-US"/>
              </w:rPr>
            </w:pPr>
          </w:p>
          <w:p w:rsidR="000147F9" w:rsidRPr="00B93661" w:rsidRDefault="000147F9" w:rsidP="00A23D7C">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w:t>
            </w:r>
            <w:proofErr w:type="spellEnd"/>
            <w:r>
              <w:t>. ед</w:t>
            </w:r>
            <w:r w:rsidRPr="00BB21A5">
              <w:t>.</w:t>
            </w:r>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5840D5">
              <w:lastRenderedPageBreak/>
              <w:t>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w:t>
            </w:r>
            <w:r>
              <w:lastRenderedPageBreak/>
              <w:t xml:space="preserve">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E45793">
              <w:t xml:space="preserve"> </w:t>
            </w:r>
            <w:r w:rsidR="00E45793" w:rsidRPr="00435F7B">
              <w:t>(</w:t>
            </w:r>
            <w:r w:rsidR="003D2E8F" w:rsidRPr="005840D5">
              <w:t>по Форме 2</w:t>
            </w:r>
            <w:r w:rsidR="003D2E8F">
              <w:t xml:space="preserve"> </w:t>
            </w:r>
            <w:r w:rsidR="003D2E8F" w:rsidRPr="005840D5">
              <w:t>части II «ФОРМЫ ДЛЯ ЗАПОЛНЕНИЯ УЧАСТНИКАМИ ЗАКУПКИ» Заявка на участие в закупке</w:t>
            </w:r>
            <w:r w:rsidR="00E45793" w:rsidRPr="00435F7B">
              <w:t>)</w:t>
            </w:r>
            <w:r w:rsidR="00CC5A38" w:rsidRPr="005840D5">
              <w:t>;</w:t>
            </w:r>
          </w:p>
          <w:p w:rsidR="00CC5A38" w:rsidRPr="005840D5" w:rsidRDefault="00CC5A38" w:rsidP="00E63FBD">
            <w:pPr>
              <w:jc w:val="both"/>
            </w:pPr>
            <w:proofErr w:type="gramStart"/>
            <w:r w:rsidRPr="005840D5">
              <w:lastRenderedPageBreak/>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 xml:space="preserve">процедуре </w:t>
            </w:r>
            <w:r w:rsidR="00AF5CD3" w:rsidRPr="005840D5">
              <w:lastRenderedPageBreak/>
              <w:t>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 xml:space="preserve">е) </w:t>
            </w:r>
            <w:r w:rsidR="00A4073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w:t>
            </w:r>
            <w:r w:rsidR="005A1CE8">
              <w:rPr>
                <w:rFonts w:eastAsia="Calibri"/>
                <w:lang w:eastAsia="en-US"/>
              </w:rPr>
              <w:t>финансовых результатах</w:t>
            </w:r>
            <w:r w:rsidRPr="005840D5">
              <w:rPr>
                <w:rFonts w:eastAsia="Calibri"/>
                <w:lang w:eastAsia="en-US"/>
              </w:rPr>
              <w:t xml:space="preserve"> за </w:t>
            </w:r>
            <w:proofErr w:type="gramStart"/>
            <w:r w:rsidRPr="005840D5">
              <w:rPr>
                <w:rFonts w:eastAsia="Calibri"/>
                <w:lang w:eastAsia="en-US"/>
              </w:rPr>
              <w:t>последние</w:t>
            </w:r>
            <w:proofErr w:type="gramEnd"/>
            <w:r w:rsidRPr="005840D5">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r w:rsidR="003D2E8F">
              <w:t xml:space="preserve"> </w:t>
            </w:r>
            <w:r w:rsidR="003D2E8F" w:rsidRPr="005840D5">
              <w:t>части II «ФОРМЫ ДЛЯ ЗАПОЛНЕНИЯ УЧАСТНИКАМИ ЗАКУПКИ»</w:t>
            </w:r>
            <w:r w:rsidRPr="005840D5">
              <w:t xml:space="preserve"> Заявка на участие в закупке);</w:t>
            </w:r>
          </w:p>
          <w:p w:rsidR="00782EB3" w:rsidRPr="005840D5" w:rsidRDefault="00782EB3" w:rsidP="00E63FBD">
            <w:pPr>
              <w:pStyle w:val="affa"/>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a"/>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w:t>
            </w:r>
            <w:r w:rsidRPr="005840D5">
              <w:lastRenderedPageBreak/>
              <w:t xml:space="preserve">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Pr="005840D5" w:rsidRDefault="00C25E9A" w:rsidP="00E63FBD">
            <w:pPr>
              <w:tabs>
                <w:tab w:val="num" w:pos="68"/>
              </w:tabs>
              <w:jc w:val="both"/>
            </w:pPr>
            <w:r w:rsidRPr="005840D5">
              <w:t>6) Опись документов по форме 1 части II «ФОРМЫ ДЛЯ ЗАПОЛНЕНИЯ УЧАСТНИКАМИ ЗАКУПКИ».</w:t>
            </w:r>
          </w:p>
          <w:p w:rsidR="0067357E" w:rsidRPr="005840D5" w:rsidRDefault="001C2FDE" w:rsidP="005A1CE8">
            <w:pPr>
              <w:jc w:val="both"/>
            </w:pPr>
            <w:r>
              <w:t>7</w:t>
            </w:r>
            <w:r w:rsidR="005A1CE8">
              <w:t>) Участник закупки вправе дополнительно представлять иные, характеризующие его деятельность, документы.</w:t>
            </w:r>
            <w:r w:rsidR="005A1CE8" w:rsidRPr="005840D5">
              <w:t xml:space="preserve"> </w:t>
            </w: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f0"/>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 xml:space="preserve">Все листы заявки на участие в закупке, все листы тома заявки на участие в закупке должны быть прошиты и пронумерованы. </w:t>
            </w:r>
            <w:r w:rsidRPr="005840D5">
              <w:lastRenderedPageBreak/>
              <w:t>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w:t>
            </w:r>
            <w:r w:rsidRPr="005840D5">
              <w:lastRenderedPageBreak/>
              <w:t>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w:t>
            </w:r>
            <w:r w:rsidRPr="005840D5">
              <w:lastRenderedPageBreak/>
              <w:t>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D67440" w:rsidRPr="005840D5" w:rsidRDefault="00D67440" w:rsidP="00E63FBD">
            <w:pPr>
              <w:jc w:val="both"/>
              <w:rPr>
                <w:i/>
              </w:rPr>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w:t>
            </w:r>
            <w:r w:rsidR="00B9300E">
              <w:t>настоящей</w:t>
            </w:r>
            <w:r>
              <w:t xml:space="preserve"> документации, участник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1C2FDE" w:rsidP="00E63FBD">
            <w:pPr>
              <w:keepNext/>
              <w:keepLines/>
              <w:widowControl w:val="0"/>
              <w:suppressLineNumbers/>
              <w:suppressAutoHyphens/>
            </w:pPr>
            <w:r w:rsidRPr="000B117C">
              <w:t>г. Москва; ул. Новохохловская д.25, стр.2</w:t>
            </w:r>
            <w:r>
              <w:t>.</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1C2FDE" w:rsidRDefault="001C2FDE" w:rsidP="001C2FDE">
            <w:pPr>
              <w:jc w:val="both"/>
            </w:pPr>
            <w:r>
              <w:t>Срок выполнения работ:</w:t>
            </w:r>
          </w:p>
          <w:p w:rsidR="001C2FDE" w:rsidRDefault="001C2FDE" w:rsidP="001C2FDE">
            <w:pPr>
              <w:jc w:val="both"/>
            </w:pPr>
            <w:r>
              <w:t>- начало работ в течение 5 (пяти) календарных дней после подписания Договора;</w:t>
            </w:r>
          </w:p>
          <w:p w:rsidR="00A40731" w:rsidRDefault="001C2FDE" w:rsidP="001C2FDE">
            <w:pPr>
              <w:jc w:val="both"/>
            </w:pPr>
            <w:r>
              <w:t>- окончание работ не позднее 12 (двенадцати) календарных недель после получения всех необходимых документов предусмотренных п.5.1.1 Договора.</w:t>
            </w:r>
          </w:p>
          <w:p w:rsidR="00336E95" w:rsidRPr="00336E95" w:rsidRDefault="00336E95" w:rsidP="00A40731">
            <w:pPr>
              <w:jc w:val="both"/>
            </w:pPr>
            <w:r>
              <w:t>Срок действия договора до 31.</w:t>
            </w:r>
            <w:r w:rsidR="00F645D0">
              <w:t>12</w:t>
            </w:r>
            <w:r>
              <w:t>.2018</w:t>
            </w:r>
          </w:p>
          <w:p w:rsidR="00B9300E" w:rsidRPr="005840D5" w:rsidRDefault="00B9300E" w:rsidP="009D4BD7">
            <w:pPr>
              <w:jc w:val="both"/>
            </w:pP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A23D7C">
            <w:pPr>
              <w:tabs>
                <w:tab w:val="left" w:pos="9639"/>
              </w:tabs>
              <w:autoSpaceDE w:val="0"/>
              <w:autoSpaceDN w:val="0"/>
              <w:adjustRightInd w:val="0"/>
              <w:jc w:val="both"/>
            </w:pPr>
            <w:r w:rsidRPr="005840D5">
              <w:t xml:space="preserve">Начальная (максимальная) цена договора оставляет: </w:t>
            </w:r>
          </w:p>
          <w:p w:rsidR="00367F19" w:rsidRPr="005840D5" w:rsidRDefault="00367F19" w:rsidP="00A23D7C">
            <w:pPr>
              <w:tabs>
                <w:tab w:val="left" w:pos="9639"/>
              </w:tabs>
              <w:autoSpaceDE w:val="0"/>
              <w:autoSpaceDN w:val="0"/>
              <w:adjustRightInd w:val="0"/>
              <w:jc w:val="both"/>
            </w:pPr>
          </w:p>
          <w:p w:rsidR="001C2FDE" w:rsidRDefault="001C2FDE" w:rsidP="001C2FDE">
            <w:pPr>
              <w:tabs>
                <w:tab w:val="left" w:pos="9639"/>
              </w:tabs>
              <w:autoSpaceDE w:val="0"/>
              <w:autoSpaceDN w:val="0"/>
              <w:adjustRightInd w:val="0"/>
              <w:jc w:val="both"/>
              <w:rPr>
                <w:b/>
              </w:rPr>
            </w:pPr>
            <w:r w:rsidRPr="00670A3D">
              <w:rPr>
                <w:b/>
              </w:rPr>
              <w:t>694 526</w:t>
            </w:r>
            <w:r w:rsidRPr="00492642">
              <w:rPr>
                <w:b/>
              </w:rPr>
              <w:t xml:space="preserve"> </w:t>
            </w:r>
            <w:r>
              <w:rPr>
                <w:b/>
              </w:rPr>
              <w:t>(шестьсот девяносто четыре тысячи пятьсот двадцать шесть</w:t>
            </w:r>
            <w:r w:rsidRPr="008C2B48">
              <w:rPr>
                <w:b/>
              </w:rPr>
              <w:t xml:space="preserve">) рублей 00 копеек, в т.ч. </w:t>
            </w:r>
            <w:r w:rsidRPr="001969D8">
              <w:rPr>
                <w:b/>
              </w:rPr>
              <w:t>НДС 18%</w:t>
            </w:r>
            <w:r w:rsidRPr="008C2B48">
              <w:rPr>
                <w:b/>
              </w:rPr>
              <w:t xml:space="preserve"> </w:t>
            </w:r>
          </w:p>
          <w:p w:rsidR="00367F19" w:rsidRPr="005840D5" w:rsidRDefault="00367F19" w:rsidP="001C2FDE">
            <w:pPr>
              <w:tabs>
                <w:tab w:val="left" w:pos="9639"/>
              </w:tabs>
              <w:autoSpaceDE w:val="0"/>
              <w:autoSpaceDN w:val="0"/>
              <w:adjustRightInd w:val="0"/>
              <w:jc w:val="both"/>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803181" w:rsidRDefault="001C2FDE" w:rsidP="001C2FDE">
            <w:pPr>
              <w:pStyle w:val="a0"/>
              <w:numPr>
                <w:ilvl w:val="0"/>
                <w:numId w:val="0"/>
              </w:numPr>
              <w:tabs>
                <w:tab w:val="clear" w:pos="1134"/>
                <w:tab w:val="left" w:pos="709"/>
              </w:tabs>
              <w:rPr>
                <w:szCs w:val="24"/>
              </w:rPr>
            </w:pPr>
            <w:r w:rsidRPr="000B117C">
              <w:rPr>
                <w:szCs w:val="24"/>
              </w:rPr>
              <w:t>Заказчик выплачивает исполнителю аванс в размере 50% от цены Договора до начала выполнения работ, в течение 5 (пяти) банковских дней после подписания Договора. Конечные 50% от цены Договора Заказчик выплачивает Исполнителю в течение 5 (пяти) банковских дней от даты подписания Заказчиком акта сдачи-приемки выполненных работ по Договору. Все оплаты осуществляются на основании счета Исполнителя.</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A40731" w:rsidP="00220EFE">
            <w:pPr>
              <w:pStyle w:val="aff1"/>
              <w:ind w:left="0"/>
              <w:jc w:val="both"/>
            </w:pPr>
            <w:r w:rsidRPr="002F5459">
              <w:t xml:space="preserve">В стоимость Договора включены </w:t>
            </w:r>
            <w:r w:rsidRPr="002F5459">
              <w:rPr>
                <w:bCs/>
                <w:color w:val="000000"/>
              </w:rPr>
              <w:t>все расходы Исполнителя, необходимые для исполнения договора в полном объеме и надлежащего качества.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E270A7" w:rsidRPr="005840D5" w:rsidRDefault="00E270A7" w:rsidP="00E63FBD">
            <w:pPr>
              <w:jc w:val="both"/>
              <w:rPr>
                <w:bCs/>
                <w:snapToGrid w:val="0"/>
              </w:rPr>
            </w:pP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 xml:space="preserve">в </w:t>
            </w:r>
            <w:r w:rsidR="0080507D" w:rsidRPr="005840D5">
              <w:lastRenderedPageBreak/>
              <w:t>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осква, ул. Новохохловская, д. 2</w:t>
            </w:r>
            <w:r w:rsidR="00803181">
              <w:t>3</w:t>
            </w:r>
            <w:r w:rsidRPr="005840D5">
              <w:t>, в рабочие дни с "8" часов "</w:t>
            </w:r>
            <w:r w:rsidR="00EF0DCB" w:rsidRPr="005840D5">
              <w:t>3</w:t>
            </w:r>
            <w:r w:rsidRPr="005840D5">
              <w:t>0" минут до "</w:t>
            </w:r>
            <w:r w:rsidR="0017562A">
              <w:t>15</w:t>
            </w:r>
            <w:r w:rsidRPr="005840D5">
              <w:t>"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w:t>
            </w:r>
            <w:r w:rsidRPr="005840D5">
              <w:lastRenderedPageBreak/>
              <w:t xml:space="preserve">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D12E4E">
              <w:rPr>
                <w:b/>
              </w:rPr>
              <w:t>0</w:t>
            </w:r>
            <w:r w:rsidR="00842C40">
              <w:rPr>
                <w:b/>
              </w:rPr>
              <w:t>2</w:t>
            </w:r>
            <w:r w:rsidR="00C224DD" w:rsidRPr="005840D5">
              <w:rPr>
                <w:b/>
              </w:rPr>
              <w:t xml:space="preserve"> </w:t>
            </w:r>
            <w:r w:rsidR="00842C40">
              <w:rPr>
                <w:b/>
                <w:bCs/>
              </w:rPr>
              <w:t>апреля</w:t>
            </w:r>
            <w:r w:rsidR="00D67440">
              <w:rPr>
                <w:b/>
                <w:bCs/>
              </w:rPr>
              <w:t xml:space="preserve"> 201</w:t>
            </w:r>
            <w:r w:rsidR="00D12E4E">
              <w:rPr>
                <w:b/>
                <w:bCs/>
              </w:rPr>
              <w:t>8</w:t>
            </w:r>
            <w:r w:rsidR="00344A92" w:rsidRPr="005840D5">
              <w:rPr>
                <w:b/>
                <w:bCs/>
              </w:rPr>
              <w:t xml:space="preserve"> </w:t>
            </w:r>
            <w:r w:rsidRPr="005840D5">
              <w:rPr>
                <w:b/>
              </w:rPr>
              <w:t xml:space="preserve">года. </w:t>
            </w:r>
          </w:p>
          <w:p w:rsidR="0067357E" w:rsidRPr="005840D5" w:rsidRDefault="00737351" w:rsidP="00803181">
            <w:pPr>
              <w:jc w:val="both"/>
            </w:pPr>
            <w:r w:rsidRPr="005840D5">
              <w:t>Место подачи заявок: 109052, г.</w:t>
            </w:r>
            <w:r w:rsidR="00EF0DCB" w:rsidRPr="005840D5">
              <w:t xml:space="preserve"> </w:t>
            </w:r>
            <w:r w:rsidRPr="005840D5">
              <w:t>Москва, ул. Новохохловская, д. 2</w:t>
            </w:r>
            <w:r w:rsidR="00803181">
              <w:t>3</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D45E2" w:rsidRDefault="00E33A83" w:rsidP="00A40731">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D45E2">
              <w:t>:</w:t>
            </w:r>
          </w:p>
          <w:p w:rsidR="003D45E2" w:rsidRPr="003D45E2" w:rsidRDefault="003D45E2" w:rsidP="003D45E2">
            <w:pPr>
              <w:autoSpaceDE w:val="0"/>
              <w:autoSpaceDN w:val="0"/>
              <w:adjustRightInd w:val="0"/>
              <w:ind w:firstLine="709"/>
              <w:jc w:val="both"/>
              <w:rPr>
                <w:rFonts w:eastAsia="Calibri"/>
                <w:bCs/>
              </w:rPr>
            </w:pPr>
            <w:r w:rsidRPr="003D45E2">
              <w:rPr>
                <w:rFonts w:eastAsia="Calibri"/>
                <w:bCs/>
              </w:rPr>
              <w:t xml:space="preserve">- участник закупки </w:t>
            </w:r>
            <w:hyperlink r:id="rId9" w:history="1">
              <w:r w:rsidRPr="003D45E2">
                <w:rPr>
                  <w:rFonts w:eastAsia="Calibri"/>
                  <w:bCs/>
                </w:rPr>
                <w:t>должен быть</w:t>
              </w:r>
            </w:hyperlink>
            <w:r w:rsidRPr="003D45E2">
              <w:rPr>
                <w:rFonts w:eastAsia="Calibri"/>
                <w:bCs/>
              </w:rPr>
              <w:t xml:space="preserve"> членом СРО в области инженерных изысканий, а также в области архитектурно-строительного проектирования. Членство в СРО не требуется унитарным предприятиям, государственным и муниципальным учреждениям, </w:t>
            </w:r>
            <w:proofErr w:type="spellStart"/>
            <w:r w:rsidRPr="003D45E2">
              <w:rPr>
                <w:rFonts w:eastAsia="Calibri"/>
                <w:bCs/>
              </w:rPr>
              <w:t>юрлицам</w:t>
            </w:r>
            <w:proofErr w:type="spellEnd"/>
            <w:r w:rsidRPr="003D45E2">
              <w:rPr>
                <w:rFonts w:eastAsia="Calibri"/>
                <w:bCs/>
              </w:rPr>
              <w:t xml:space="preserve"> с </w:t>
            </w:r>
            <w:proofErr w:type="spellStart"/>
            <w:r w:rsidRPr="003D45E2">
              <w:rPr>
                <w:rFonts w:eastAsia="Calibri"/>
                <w:bCs/>
              </w:rPr>
              <w:t>госучастием</w:t>
            </w:r>
            <w:proofErr w:type="spellEnd"/>
            <w:r w:rsidRPr="003D45E2">
              <w:rPr>
                <w:rFonts w:eastAsia="Calibri"/>
                <w:bCs/>
              </w:rPr>
              <w:t xml:space="preserve"> в случаях, которые перечислены в </w:t>
            </w:r>
            <w:hyperlink r:id="rId10" w:history="1">
              <w:proofErr w:type="gramStart"/>
              <w:r w:rsidRPr="003D45E2">
                <w:rPr>
                  <w:rFonts w:eastAsia="Calibri"/>
                  <w:bCs/>
                </w:rPr>
                <w:t>ч</w:t>
              </w:r>
              <w:proofErr w:type="gramEnd"/>
              <w:r w:rsidRPr="003D45E2">
                <w:rPr>
                  <w:rFonts w:eastAsia="Calibri"/>
                  <w:bCs/>
                </w:rPr>
                <w:t>. 2.1 ст. 47</w:t>
              </w:r>
            </w:hyperlink>
            <w:r w:rsidRPr="003D45E2">
              <w:rPr>
                <w:rFonts w:eastAsia="Calibri"/>
                <w:bCs/>
              </w:rPr>
              <w:t xml:space="preserve"> и </w:t>
            </w:r>
            <w:hyperlink r:id="rId11" w:history="1">
              <w:r w:rsidRPr="003D45E2">
                <w:rPr>
                  <w:rFonts w:eastAsia="Calibri"/>
                  <w:bCs/>
                </w:rPr>
                <w:t>ч. 4.1 ст. 48</w:t>
              </w:r>
            </w:hyperlink>
            <w:r w:rsidRPr="003D45E2">
              <w:rPr>
                <w:rFonts w:eastAsia="Calibri"/>
                <w:bCs/>
              </w:rPr>
              <w:t xml:space="preserve"> </w:t>
            </w:r>
            <w:proofErr w:type="spellStart"/>
            <w:r w:rsidRPr="003D45E2">
              <w:rPr>
                <w:rFonts w:eastAsia="Calibri"/>
                <w:bCs/>
              </w:rPr>
              <w:t>ГрК</w:t>
            </w:r>
            <w:proofErr w:type="spellEnd"/>
            <w:r w:rsidRPr="003D45E2">
              <w:rPr>
                <w:rFonts w:eastAsia="Calibri"/>
                <w:bCs/>
              </w:rPr>
              <w:t xml:space="preserve"> РФ;</w:t>
            </w:r>
          </w:p>
          <w:p w:rsidR="003D45E2" w:rsidRPr="003D45E2" w:rsidRDefault="003D45E2" w:rsidP="003D45E2">
            <w:pPr>
              <w:autoSpaceDE w:val="0"/>
              <w:autoSpaceDN w:val="0"/>
              <w:adjustRightInd w:val="0"/>
              <w:spacing w:before="240"/>
              <w:ind w:firstLine="540"/>
              <w:jc w:val="both"/>
              <w:rPr>
                <w:rFonts w:eastAsia="Calibri"/>
                <w:bCs/>
              </w:rPr>
            </w:pPr>
            <w:r w:rsidRPr="003D45E2">
              <w:rPr>
                <w:rFonts w:eastAsia="Calibri"/>
                <w:bCs/>
              </w:rPr>
              <w:t xml:space="preserve">- участник закупки - член СРО </w:t>
            </w:r>
            <w:hyperlink r:id="rId12" w:history="1">
              <w:r w:rsidRPr="003D45E2">
                <w:rPr>
                  <w:rFonts w:eastAsia="Calibri"/>
                  <w:bCs/>
                </w:rPr>
                <w:t>должен иметь право</w:t>
              </w:r>
            </w:hyperlink>
            <w:r w:rsidRPr="003D45E2">
              <w:rPr>
                <w:rFonts w:eastAsia="Calibri"/>
                <w:bCs/>
              </w:rPr>
              <w:t xml:space="preserve"> выполнять работы в отношении следующих объектов:</w:t>
            </w:r>
          </w:p>
          <w:p w:rsidR="003D45E2" w:rsidRPr="003D45E2" w:rsidRDefault="003D45E2" w:rsidP="003D45E2">
            <w:pPr>
              <w:autoSpaceDE w:val="0"/>
              <w:autoSpaceDN w:val="0"/>
              <w:adjustRightInd w:val="0"/>
              <w:spacing w:before="240"/>
              <w:ind w:firstLine="540"/>
              <w:jc w:val="both"/>
              <w:rPr>
                <w:rFonts w:eastAsia="Calibri"/>
                <w:bCs/>
              </w:rPr>
            </w:pPr>
            <w:r w:rsidRPr="003D45E2">
              <w:rPr>
                <w:rFonts w:eastAsia="Calibri"/>
                <w:bCs/>
              </w:rPr>
              <w:t>а)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3D45E2" w:rsidRPr="003D45E2" w:rsidRDefault="003D45E2" w:rsidP="003D45E2">
            <w:pPr>
              <w:autoSpaceDE w:val="0"/>
              <w:autoSpaceDN w:val="0"/>
              <w:adjustRightInd w:val="0"/>
              <w:spacing w:before="240"/>
              <w:ind w:firstLine="540"/>
              <w:jc w:val="both"/>
              <w:rPr>
                <w:rFonts w:eastAsia="Calibri"/>
                <w:bCs/>
              </w:rPr>
            </w:pPr>
            <w:r w:rsidRPr="003D45E2">
              <w:rPr>
                <w:rFonts w:eastAsia="Calibri"/>
                <w:bCs/>
              </w:rPr>
              <w:t xml:space="preserve">- СРО, в </w:t>
            </w:r>
            <w:proofErr w:type="gramStart"/>
            <w:r w:rsidRPr="003D45E2">
              <w:rPr>
                <w:rFonts w:eastAsia="Calibri"/>
                <w:bCs/>
              </w:rPr>
              <w:t>которой</w:t>
            </w:r>
            <w:proofErr w:type="gramEnd"/>
            <w:r w:rsidRPr="003D45E2">
              <w:rPr>
                <w:rFonts w:eastAsia="Calibri"/>
                <w:bCs/>
              </w:rPr>
              <w:t xml:space="preserve"> состоит участник, </w:t>
            </w:r>
            <w:hyperlink r:id="rId13" w:history="1">
              <w:r w:rsidRPr="003D45E2">
                <w:rPr>
                  <w:rFonts w:eastAsia="Calibri"/>
                  <w:bCs/>
                </w:rPr>
                <w:t>должна иметь</w:t>
              </w:r>
            </w:hyperlink>
            <w:r w:rsidRPr="003D45E2">
              <w:rPr>
                <w:rFonts w:eastAsia="Calibri"/>
                <w:bCs/>
              </w:rPr>
              <w:t xml:space="preserve"> компенсационный фонд обеспечения договорных обязательств;</w:t>
            </w:r>
          </w:p>
          <w:p w:rsidR="00F542C1" w:rsidRDefault="003D45E2" w:rsidP="003D45E2">
            <w:pPr>
              <w:tabs>
                <w:tab w:val="left" w:pos="360"/>
                <w:tab w:val="left" w:pos="540"/>
                <w:tab w:val="left" w:pos="900"/>
                <w:tab w:val="left" w:pos="9639"/>
              </w:tabs>
              <w:jc w:val="both"/>
            </w:pPr>
            <w:r w:rsidRPr="003D45E2">
              <w:rPr>
                <w:rFonts w:eastAsia="Calibri"/>
                <w:bCs/>
              </w:rPr>
              <w:t xml:space="preserve">- совокупный размер обязательств участника закупки по договорам, которые заключены с использованием конкурентных способов, </w:t>
            </w:r>
            <w:hyperlink r:id="rId14" w:history="1">
              <w:r w:rsidRPr="003D45E2">
                <w:rPr>
                  <w:rFonts w:eastAsia="Calibri"/>
                  <w:bCs/>
                </w:rPr>
                <w:t>не должен превышать</w:t>
              </w:r>
            </w:hyperlink>
            <w:r w:rsidRPr="003D45E2">
              <w:rPr>
                <w:rFonts w:eastAsia="Calibri"/>
                <w:bCs/>
              </w:rPr>
              <w:t xml:space="preserve"> уровень ответственности участника по компенсационному фонду обес</w:t>
            </w:r>
            <w:r>
              <w:rPr>
                <w:rFonts w:eastAsia="Calibri"/>
                <w:bCs/>
              </w:rPr>
              <w:t>печения договорных обязательств</w:t>
            </w:r>
            <w:r w:rsidR="00E33A83" w:rsidRPr="003D45E2">
              <w:t>;</w:t>
            </w:r>
          </w:p>
          <w:p w:rsidR="003D45E2" w:rsidRPr="00A40731" w:rsidRDefault="003D45E2" w:rsidP="003D45E2">
            <w:pPr>
              <w:tabs>
                <w:tab w:val="left" w:pos="360"/>
                <w:tab w:val="left" w:pos="540"/>
                <w:tab w:val="left" w:pos="900"/>
                <w:tab w:val="left" w:pos="9639"/>
              </w:tabs>
              <w:jc w:val="both"/>
            </w:pP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5840D5">
              <w:lastRenderedPageBreak/>
              <w:t>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5840D5"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3D45E2"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p w:rsidR="003D45E2" w:rsidRPr="007A7D5C" w:rsidRDefault="003D45E2" w:rsidP="003D45E2">
            <w:pPr>
              <w:tabs>
                <w:tab w:val="num" w:pos="68"/>
                <w:tab w:val="left" w:pos="142"/>
              </w:tabs>
              <w:autoSpaceDE w:val="0"/>
              <w:autoSpaceDN w:val="0"/>
              <w:adjustRightInd w:val="0"/>
              <w:ind w:firstLine="523"/>
              <w:jc w:val="both"/>
            </w:pPr>
            <w:r>
              <w:t>8) у</w:t>
            </w:r>
            <w:r w:rsidRPr="0061175E">
              <w:t>частник закупки должен относиться к категории субъектов малого или среднего предпринимательства.</w:t>
            </w:r>
          </w:p>
          <w:p w:rsidR="003D45E2" w:rsidRPr="005840D5" w:rsidRDefault="003D45E2" w:rsidP="003D45E2">
            <w:pPr>
              <w:jc w:val="both"/>
            </w:pPr>
            <w:r w:rsidRPr="00435F7B">
              <w:t>В случае</w:t>
            </w:r>
            <w:proofErr w:type="gramStart"/>
            <w:r w:rsidRPr="00435F7B">
              <w:t>,</w:t>
            </w:r>
            <w:proofErr w:type="gramEnd"/>
            <w:r w:rsidRPr="00435F7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5"/>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60590" w:rsidRDefault="00660590" w:rsidP="00351B38">
            <w:pPr>
              <w:jc w:val="both"/>
              <w:rPr>
                <w:rFonts w:eastAsia="Calibri"/>
                <w:lang w:eastAsia="en-US"/>
              </w:rPr>
            </w:pPr>
            <w:proofErr w:type="gramStart"/>
            <w:r>
              <w:rPr>
                <w:rFonts w:eastAsia="Calibri"/>
                <w:color w:val="000000"/>
                <w:lang w:eastAsia="en-US"/>
              </w:rPr>
              <w:t>3)</w:t>
            </w:r>
            <w:r>
              <w:rPr>
                <w:rFonts w:eastAsia="Calibr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5" w:history="1">
              <w:r>
                <w:rPr>
                  <w:rFonts w:eastAsia="Calibri"/>
                  <w:lang w:eastAsia="en-US"/>
                </w:rPr>
                <w:t>Федеральным законом от 24.07.2007 № 209-ФЗ «О развитии малого и среднего предпринимательства в Российской Федерации»</w:t>
              </w:r>
            </w:hyperlink>
            <w:r>
              <w:rPr>
                <w:rFonts w:eastAsia="Calibr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w:t>
            </w:r>
            <w:r>
              <w:rPr>
                <w:rFonts w:eastAsia="Calibri"/>
                <w:lang w:eastAsia="en-US"/>
              </w:rPr>
              <w:lastRenderedPageBreak/>
              <w:t>по форме</w:t>
            </w:r>
            <w:proofErr w:type="gramEnd"/>
            <w:r>
              <w:rPr>
                <w:rFonts w:eastAsia="Calibri"/>
                <w:lang w:eastAsia="en-US"/>
              </w:rPr>
              <w:t xml:space="preserve">  «</w:t>
            </w:r>
            <w:proofErr w:type="gramStart"/>
            <w:r>
              <w:rPr>
                <w:rFonts w:eastAsia="Calibr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Calibri"/>
                <w:lang w:eastAsia="en-US"/>
              </w:rPr>
              <w:t xml:space="preserve"> </w:t>
            </w:r>
            <w:proofErr w:type="gramStart"/>
            <w:r>
              <w:rPr>
                <w:rFonts w:eastAsia="Calibri"/>
                <w:lang w:eastAsia="en-US"/>
              </w:rPr>
              <w:t>реестре</w:t>
            </w:r>
            <w:proofErr w:type="gramEnd"/>
            <w:r>
              <w:rPr>
                <w:rFonts w:eastAsia="Calibri"/>
                <w:lang w:eastAsia="en-US"/>
              </w:rPr>
              <w:t xml:space="preserve"> субъектов малого и среднего предпринимательства.</w:t>
            </w:r>
          </w:p>
          <w:p w:rsidR="00660590" w:rsidRPr="006D1891" w:rsidRDefault="00660590" w:rsidP="00351B38">
            <w:pPr>
              <w:jc w:val="both"/>
              <w:rPr>
                <w:rFonts w:eastAsia="Calibri"/>
                <w:color w:val="000000"/>
                <w:lang w:eastAsia="en-US"/>
              </w:rPr>
            </w:pPr>
            <w:r>
              <w:rPr>
                <w:rFonts w:eastAsia="Calibri"/>
                <w:lang w:eastAsia="en-US"/>
              </w:rPr>
              <w:t xml:space="preserve">4) </w:t>
            </w:r>
            <w:r w:rsidRPr="005C447F">
              <w:rPr>
                <w:rFonts w:eastAsia="Calibri"/>
                <w:szCs w:val="22"/>
                <w:lang w:eastAsia="en-US"/>
              </w:rPr>
              <w:t>Копи</w:t>
            </w:r>
            <w:r>
              <w:rPr>
                <w:rFonts w:eastAsia="Calibri"/>
                <w:szCs w:val="22"/>
                <w:lang w:eastAsia="en-US"/>
              </w:rPr>
              <w:t>и</w:t>
            </w:r>
            <w:r w:rsidRPr="005C447F">
              <w:rPr>
                <w:rFonts w:eastAsia="Calibri"/>
                <w:szCs w:val="22"/>
                <w:lang w:eastAsia="en-US"/>
              </w:rPr>
              <w:t xml:space="preserve"> </w:t>
            </w:r>
            <w:hyperlink r:id="rId16" w:history="1">
              <w:r w:rsidRPr="00660590">
                <w:rPr>
                  <w:rFonts w:eastAsia="Calibri"/>
                  <w:bCs/>
                </w:rPr>
                <w:t>действующих</w:t>
              </w:r>
            </w:hyperlink>
            <w:r w:rsidRPr="00660590">
              <w:rPr>
                <w:rFonts w:eastAsia="Calibri"/>
                <w:bCs/>
              </w:rPr>
              <w:t xml:space="preserve"> </w:t>
            </w:r>
            <w:r w:rsidRPr="005C447F">
              <w:rPr>
                <w:rFonts w:eastAsia="Calibri"/>
                <w:bCs/>
              </w:rPr>
              <w:t>выпис</w:t>
            </w:r>
            <w:r>
              <w:rPr>
                <w:rFonts w:eastAsia="Calibri"/>
                <w:bCs/>
              </w:rPr>
              <w:t>ок</w:t>
            </w:r>
            <w:r w:rsidRPr="005C447F">
              <w:rPr>
                <w:rFonts w:eastAsia="Calibri"/>
                <w:bCs/>
              </w:rPr>
              <w:t xml:space="preserve"> из реестра членов СРО в области инженерных изысканий, а также в области архитектурно-строительного проектирования, по форме, которая утверждена Приказом </w:t>
            </w:r>
            <w:proofErr w:type="spellStart"/>
            <w:r w:rsidRPr="005C447F">
              <w:rPr>
                <w:rFonts w:eastAsia="Calibri"/>
                <w:bCs/>
              </w:rPr>
              <w:t>Ростехнадзора</w:t>
            </w:r>
            <w:proofErr w:type="spellEnd"/>
            <w:r w:rsidRPr="005C447F">
              <w:rPr>
                <w:rFonts w:eastAsia="Calibri"/>
                <w:bCs/>
              </w:rPr>
              <w:t xml:space="preserve"> от 16.02.2017 N 58.</w:t>
            </w:r>
          </w:p>
        </w:tc>
      </w:tr>
      <w:tr w:rsidR="00737351" w:rsidRPr="005840D5" w:rsidTr="006D1891">
        <w:trPr>
          <w:trHeight w:val="1125"/>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B9300E" w:rsidRDefault="00737351" w:rsidP="00E63FBD">
            <w:pPr>
              <w:pStyle w:val="4"/>
              <w:keepNext w:val="0"/>
              <w:tabs>
                <w:tab w:val="num" w:pos="1680"/>
              </w:tabs>
              <w:spacing w:before="0" w:after="0"/>
              <w:rPr>
                <w:rFonts w:ascii="Times New Roman" w:hAnsi="Times New Roman" w:cs="Times New Roman"/>
              </w:rPr>
            </w:pPr>
            <w:bookmarkStart w:id="32"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 xml:space="preserve">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w:t>
            </w:r>
            <w:r w:rsidR="00E33A83" w:rsidRPr="00E33A83">
              <w:rPr>
                <w:rFonts w:ascii="Times New Roman" w:hAnsi="Times New Roman" w:cs="Times New Roman"/>
                <w:bCs/>
              </w:rPr>
              <w:t xml:space="preserve">В течение двух рабочих дней с момента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00E33A83" w:rsidRPr="00E33A83">
              <w:rPr>
                <w:rFonts w:ascii="Times New Roman" w:hAnsi="Times New Roman" w:cs="Times New Roman"/>
                <w:bCs/>
              </w:rPr>
              <w:t>позднее</w:t>
            </w:r>
            <w:proofErr w:type="gramEnd"/>
            <w:r w:rsidR="00E33A83" w:rsidRPr="00E33A83">
              <w:rPr>
                <w:rFonts w:ascii="Times New Roman" w:hAnsi="Times New Roman" w:cs="Times New Roman"/>
                <w:bCs/>
              </w:rPr>
              <w:t xml:space="preserve"> чем за два рабочих дня до дня рассмотрения, оценки и сопоставления заявок на участие в запросе предложений</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2"/>
          </w:p>
          <w:p w:rsidR="0067357E" w:rsidRPr="005840D5" w:rsidRDefault="00737351" w:rsidP="00061461">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6D1891">
              <w:rPr>
                <w:rFonts w:ascii="Times New Roman" w:hAnsi="Times New Roman" w:cs="Times New Roman"/>
                <w:b/>
                <w:bCs/>
              </w:rPr>
              <w:t>2</w:t>
            </w:r>
            <w:r w:rsidR="00061461">
              <w:rPr>
                <w:rFonts w:ascii="Times New Roman" w:hAnsi="Times New Roman" w:cs="Times New Roman"/>
                <w:b/>
                <w:bCs/>
              </w:rPr>
              <w:t>3</w:t>
            </w:r>
            <w:r w:rsidR="006E0A1E" w:rsidRPr="005840D5">
              <w:rPr>
                <w:rFonts w:ascii="Times New Roman" w:hAnsi="Times New Roman" w:cs="Times New Roman"/>
                <w:b/>
                <w:bCs/>
              </w:rPr>
              <w:t xml:space="preserve"> </w:t>
            </w:r>
            <w:r w:rsidR="00061461">
              <w:rPr>
                <w:rFonts w:ascii="Times New Roman" w:hAnsi="Times New Roman" w:cs="Times New Roman"/>
                <w:b/>
                <w:bCs/>
              </w:rPr>
              <w:t>марта</w:t>
            </w:r>
            <w:r w:rsidR="00344A92" w:rsidRPr="005840D5">
              <w:rPr>
                <w:rFonts w:ascii="Times New Roman" w:hAnsi="Times New Roman" w:cs="Times New Roman"/>
                <w:b/>
                <w:bCs/>
              </w:rPr>
              <w:t xml:space="preserve"> 201</w:t>
            </w:r>
            <w:r w:rsidR="006D1891">
              <w:rPr>
                <w:rFonts w:ascii="Times New Roman" w:hAnsi="Times New Roman" w:cs="Times New Roman"/>
                <w:b/>
                <w:bCs/>
              </w:rPr>
              <w:t>8</w:t>
            </w:r>
            <w:r w:rsidR="00344A92" w:rsidRPr="005840D5">
              <w:rPr>
                <w:rFonts w:ascii="Times New Roman" w:hAnsi="Times New Roman" w:cs="Times New Roman"/>
                <w:b/>
                <w:bCs/>
              </w:rPr>
              <w:t xml:space="preserve"> </w:t>
            </w:r>
            <w:r w:rsidRPr="005840D5">
              <w:rPr>
                <w:rFonts w:ascii="Times New Roman" w:hAnsi="Times New Roman" w:cs="Times New Roman"/>
                <w:b/>
                <w:bCs/>
              </w:rPr>
              <w:t xml:space="preserve">года по </w:t>
            </w:r>
            <w:r w:rsidR="00061461">
              <w:rPr>
                <w:rFonts w:ascii="Times New Roman" w:hAnsi="Times New Roman" w:cs="Times New Roman"/>
                <w:b/>
              </w:rPr>
              <w:t>29</w:t>
            </w:r>
            <w:r w:rsidR="006E0A1E" w:rsidRPr="002929B0">
              <w:rPr>
                <w:rFonts w:ascii="Times New Roman" w:hAnsi="Times New Roman" w:cs="Times New Roman"/>
                <w:b/>
              </w:rPr>
              <w:t xml:space="preserve"> </w:t>
            </w:r>
            <w:r w:rsidR="00061461">
              <w:rPr>
                <w:rFonts w:ascii="Times New Roman" w:hAnsi="Times New Roman" w:cs="Times New Roman"/>
                <w:b/>
                <w:bCs/>
              </w:rPr>
              <w:t>марта</w:t>
            </w:r>
            <w:r w:rsidR="00344A92" w:rsidRPr="005840D5">
              <w:rPr>
                <w:rFonts w:ascii="Times New Roman" w:hAnsi="Times New Roman" w:cs="Times New Roman"/>
                <w:b/>
                <w:bCs/>
              </w:rPr>
              <w:t xml:space="preserve"> 201</w:t>
            </w:r>
            <w:r w:rsidR="006D1891">
              <w:rPr>
                <w:rFonts w:ascii="Times New Roman" w:hAnsi="Times New Roman" w:cs="Times New Roman"/>
                <w:b/>
                <w:bCs/>
              </w:rPr>
              <w:t>8</w:t>
            </w:r>
            <w:r w:rsidR="00344A92" w:rsidRPr="005840D5">
              <w:rPr>
                <w:rFonts w:ascii="Times New Roman" w:hAnsi="Times New Roman" w:cs="Times New Roman"/>
                <w:b/>
                <w:bCs/>
              </w:rPr>
              <w:t xml:space="preserve"> </w:t>
            </w:r>
            <w:r w:rsidRPr="005840D5">
              <w:rPr>
                <w:rFonts w:ascii="Times New Roman" w:hAnsi="Times New Roman" w:cs="Times New Roman"/>
                <w:b/>
                <w:bCs/>
              </w:rPr>
              <w:t>года.</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6D1891">
              <w:rPr>
                <w:b/>
              </w:rPr>
              <w:t>0</w:t>
            </w:r>
            <w:r w:rsidR="00D32A27">
              <w:rPr>
                <w:b/>
              </w:rPr>
              <w:t>2</w:t>
            </w:r>
            <w:r w:rsidR="006E0A1E" w:rsidRPr="005840D5">
              <w:rPr>
                <w:b/>
              </w:rPr>
              <w:t xml:space="preserve"> </w:t>
            </w:r>
            <w:r w:rsidR="00061461">
              <w:rPr>
                <w:b/>
                <w:bCs/>
              </w:rPr>
              <w:t>апреля</w:t>
            </w:r>
            <w:r w:rsidR="00344A92" w:rsidRPr="005840D5">
              <w:rPr>
                <w:b/>
                <w:bCs/>
              </w:rPr>
              <w:t xml:space="preserve"> 201</w:t>
            </w:r>
            <w:r w:rsidR="006D1891">
              <w:rPr>
                <w:b/>
                <w:bCs/>
              </w:rPr>
              <w:t>8</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D32A27">
            <w:pPr>
              <w:jc w:val="both"/>
            </w:pPr>
            <w:r w:rsidRPr="005840D5">
              <w:t xml:space="preserve">Подведение итогов закупки будет осуществляться                       </w:t>
            </w:r>
            <w:r w:rsidR="006D1891">
              <w:rPr>
                <w:b/>
              </w:rPr>
              <w:t>0</w:t>
            </w:r>
            <w:r w:rsidR="00D32A27">
              <w:rPr>
                <w:b/>
              </w:rPr>
              <w:t>2</w:t>
            </w:r>
            <w:r w:rsidR="006D1891" w:rsidRPr="005840D5">
              <w:rPr>
                <w:b/>
              </w:rPr>
              <w:t xml:space="preserve"> </w:t>
            </w:r>
            <w:r w:rsidR="00061461">
              <w:rPr>
                <w:b/>
                <w:bCs/>
              </w:rPr>
              <w:t>апреля</w:t>
            </w:r>
            <w:r w:rsidR="006D1891" w:rsidRPr="005840D5">
              <w:rPr>
                <w:b/>
                <w:bCs/>
              </w:rPr>
              <w:t xml:space="preserve"> 201</w:t>
            </w:r>
            <w:r w:rsidR="006D1891">
              <w:rPr>
                <w:b/>
                <w:bCs/>
              </w:rPr>
              <w:t>8</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w:t>
            </w:r>
            <w:r w:rsidRPr="005840D5">
              <w:rPr>
                <w:b w:val="0"/>
                <w:sz w:val="24"/>
                <w:szCs w:val="24"/>
              </w:rPr>
              <w:lastRenderedPageBreak/>
              <w:t>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418"/>
              <w:gridCol w:w="1134"/>
              <w:gridCol w:w="1417"/>
              <w:gridCol w:w="1559"/>
            </w:tblGrid>
            <w:tr w:rsidR="00A23D7C" w:rsidRPr="00A23D7C" w:rsidTr="00A23D7C">
              <w:trPr>
                <w:cantSplit/>
              </w:trPr>
              <w:tc>
                <w:tcPr>
                  <w:tcW w:w="552" w:type="dxa"/>
                  <w:vAlign w:val="center"/>
                </w:tcPr>
                <w:p w:rsidR="00A23D7C" w:rsidRPr="00A23D7C" w:rsidRDefault="00A23D7C" w:rsidP="00A23D7C">
                  <w:pPr>
                    <w:tabs>
                      <w:tab w:val="left" w:pos="9639"/>
                    </w:tabs>
                    <w:jc w:val="center"/>
                    <w:rPr>
                      <w:b/>
                      <w:sz w:val="20"/>
                      <w:szCs w:val="20"/>
                    </w:rPr>
                  </w:pPr>
                  <w:r w:rsidRPr="00A23D7C">
                    <w:rPr>
                      <w:b/>
                      <w:sz w:val="20"/>
                      <w:szCs w:val="20"/>
                    </w:rPr>
                    <w:t xml:space="preserve">№ </w:t>
                  </w:r>
                  <w:proofErr w:type="spellStart"/>
                  <w:proofErr w:type="gramStart"/>
                  <w:r w:rsidRPr="00A23D7C">
                    <w:rPr>
                      <w:b/>
                      <w:sz w:val="20"/>
                      <w:szCs w:val="20"/>
                    </w:rPr>
                    <w:t>п</w:t>
                  </w:r>
                  <w:proofErr w:type="spellEnd"/>
                  <w:proofErr w:type="gramEnd"/>
                  <w:r w:rsidRPr="00A23D7C">
                    <w:rPr>
                      <w:b/>
                      <w:sz w:val="20"/>
                      <w:szCs w:val="20"/>
                    </w:rPr>
                    <w:t>/</w:t>
                  </w:r>
                  <w:proofErr w:type="spellStart"/>
                  <w:r w:rsidRPr="00A23D7C">
                    <w:rPr>
                      <w:b/>
                      <w:sz w:val="20"/>
                      <w:szCs w:val="20"/>
                    </w:rPr>
                    <w:t>п</w:t>
                  </w:r>
                  <w:proofErr w:type="spellEnd"/>
                </w:p>
              </w:tc>
              <w:tc>
                <w:tcPr>
                  <w:tcW w:w="1418" w:type="dxa"/>
                  <w:vAlign w:val="center"/>
                </w:tcPr>
                <w:p w:rsidR="00A23D7C" w:rsidRPr="00A23D7C" w:rsidRDefault="00A23D7C" w:rsidP="00A23D7C">
                  <w:pPr>
                    <w:tabs>
                      <w:tab w:val="left" w:pos="9639"/>
                    </w:tabs>
                    <w:jc w:val="center"/>
                    <w:rPr>
                      <w:b/>
                      <w:sz w:val="20"/>
                      <w:szCs w:val="20"/>
                    </w:rPr>
                  </w:pPr>
                  <w:r w:rsidRPr="00A23D7C">
                    <w:rPr>
                      <w:b/>
                      <w:sz w:val="20"/>
                      <w:szCs w:val="20"/>
                    </w:rPr>
                    <w:t>Наименование критерия</w:t>
                  </w:r>
                </w:p>
                <w:p w:rsidR="00A23D7C" w:rsidRPr="00A23D7C" w:rsidRDefault="00A23D7C" w:rsidP="00A23D7C">
                  <w:pPr>
                    <w:tabs>
                      <w:tab w:val="left" w:pos="9639"/>
                    </w:tabs>
                    <w:jc w:val="center"/>
                    <w:rPr>
                      <w:b/>
                      <w:sz w:val="20"/>
                      <w:szCs w:val="20"/>
                    </w:rPr>
                  </w:pPr>
                </w:p>
              </w:tc>
              <w:tc>
                <w:tcPr>
                  <w:tcW w:w="1134" w:type="dxa"/>
                  <w:vAlign w:val="center"/>
                </w:tcPr>
                <w:p w:rsidR="00A23D7C" w:rsidRPr="00A23D7C" w:rsidRDefault="00A23D7C" w:rsidP="00A23D7C">
                  <w:pPr>
                    <w:tabs>
                      <w:tab w:val="left" w:pos="9639"/>
                    </w:tabs>
                    <w:jc w:val="center"/>
                    <w:rPr>
                      <w:b/>
                      <w:sz w:val="20"/>
                      <w:szCs w:val="20"/>
                    </w:rPr>
                  </w:pPr>
                  <w:r w:rsidRPr="00A23D7C">
                    <w:rPr>
                      <w:b/>
                      <w:sz w:val="20"/>
                      <w:szCs w:val="20"/>
                    </w:rPr>
                    <w:t>Единица измерения</w:t>
                  </w:r>
                </w:p>
              </w:tc>
              <w:tc>
                <w:tcPr>
                  <w:tcW w:w="1417" w:type="dxa"/>
                  <w:vAlign w:val="center"/>
                </w:tcPr>
                <w:p w:rsidR="00A23D7C" w:rsidRPr="00A23D7C" w:rsidRDefault="00A23D7C" w:rsidP="00A23D7C">
                  <w:pPr>
                    <w:tabs>
                      <w:tab w:val="left" w:pos="9639"/>
                    </w:tabs>
                    <w:jc w:val="center"/>
                    <w:rPr>
                      <w:b/>
                      <w:sz w:val="20"/>
                      <w:szCs w:val="20"/>
                    </w:rPr>
                  </w:pPr>
                  <w:r w:rsidRPr="00A23D7C">
                    <w:rPr>
                      <w:b/>
                      <w:sz w:val="20"/>
                      <w:szCs w:val="20"/>
                    </w:rPr>
                    <w:t>Значимость критерия</w:t>
                  </w:r>
                </w:p>
              </w:tc>
              <w:tc>
                <w:tcPr>
                  <w:tcW w:w="1559" w:type="dxa"/>
                  <w:vAlign w:val="center"/>
                </w:tcPr>
                <w:p w:rsidR="00A23D7C" w:rsidRPr="00A23D7C" w:rsidRDefault="00A23D7C" w:rsidP="00A23D7C">
                  <w:pPr>
                    <w:tabs>
                      <w:tab w:val="left" w:pos="9639"/>
                    </w:tabs>
                    <w:jc w:val="center"/>
                    <w:rPr>
                      <w:b/>
                      <w:sz w:val="20"/>
                      <w:szCs w:val="20"/>
                    </w:rPr>
                  </w:pPr>
                  <w:r w:rsidRPr="00A23D7C">
                    <w:rPr>
                      <w:b/>
                      <w:sz w:val="20"/>
                      <w:szCs w:val="20"/>
                    </w:rPr>
                    <w:t>Примечание</w:t>
                  </w:r>
                </w:p>
              </w:tc>
            </w:tr>
            <w:tr w:rsidR="00A23D7C" w:rsidRPr="00A23D7C" w:rsidTr="00A23D7C">
              <w:trPr>
                <w:cantSplit/>
              </w:trPr>
              <w:tc>
                <w:tcPr>
                  <w:tcW w:w="552" w:type="dxa"/>
                  <w:vAlign w:val="center"/>
                </w:tcPr>
                <w:p w:rsidR="00A23D7C" w:rsidRPr="00A23D7C" w:rsidRDefault="00A23D7C" w:rsidP="00A23D7C">
                  <w:pPr>
                    <w:tabs>
                      <w:tab w:val="left" w:pos="9639"/>
                    </w:tabs>
                    <w:jc w:val="center"/>
                    <w:rPr>
                      <w:sz w:val="20"/>
                      <w:szCs w:val="20"/>
                    </w:rPr>
                  </w:pPr>
                  <w:r w:rsidRPr="00A23D7C">
                    <w:rPr>
                      <w:sz w:val="20"/>
                      <w:szCs w:val="20"/>
                    </w:rPr>
                    <w:lastRenderedPageBreak/>
                    <w:t>1.</w:t>
                  </w:r>
                </w:p>
              </w:tc>
              <w:tc>
                <w:tcPr>
                  <w:tcW w:w="1418" w:type="dxa"/>
                  <w:vAlign w:val="center"/>
                </w:tcPr>
                <w:p w:rsidR="00A23D7C" w:rsidRPr="00A23D7C" w:rsidRDefault="00A23D7C" w:rsidP="00A23D7C">
                  <w:pPr>
                    <w:tabs>
                      <w:tab w:val="left" w:pos="9639"/>
                    </w:tabs>
                    <w:rPr>
                      <w:sz w:val="20"/>
                      <w:szCs w:val="20"/>
                    </w:rPr>
                  </w:pPr>
                  <w:r w:rsidRPr="00A23D7C">
                    <w:rPr>
                      <w:sz w:val="20"/>
                      <w:szCs w:val="20"/>
                    </w:rPr>
                    <w:t xml:space="preserve">Цена договора </w:t>
                  </w:r>
                </w:p>
              </w:tc>
              <w:tc>
                <w:tcPr>
                  <w:tcW w:w="1134" w:type="dxa"/>
                  <w:vAlign w:val="center"/>
                </w:tcPr>
                <w:p w:rsidR="00A23D7C" w:rsidRPr="00A23D7C" w:rsidRDefault="00A23D7C" w:rsidP="00A23D7C">
                  <w:pPr>
                    <w:tabs>
                      <w:tab w:val="left" w:pos="9639"/>
                    </w:tabs>
                    <w:jc w:val="center"/>
                    <w:rPr>
                      <w:sz w:val="20"/>
                      <w:szCs w:val="20"/>
                    </w:rPr>
                  </w:pPr>
                  <w:r w:rsidRPr="00A23D7C">
                    <w:rPr>
                      <w:sz w:val="20"/>
                      <w:szCs w:val="20"/>
                    </w:rPr>
                    <w:t>Рубли</w:t>
                  </w:r>
                </w:p>
              </w:tc>
              <w:tc>
                <w:tcPr>
                  <w:tcW w:w="1417" w:type="dxa"/>
                  <w:vAlign w:val="center"/>
                </w:tcPr>
                <w:p w:rsidR="00A23D7C" w:rsidRPr="00A23D7C" w:rsidRDefault="00A23D7C" w:rsidP="00A23D7C">
                  <w:pPr>
                    <w:tabs>
                      <w:tab w:val="left" w:pos="9639"/>
                    </w:tabs>
                    <w:jc w:val="center"/>
                    <w:rPr>
                      <w:sz w:val="20"/>
                      <w:szCs w:val="20"/>
                    </w:rPr>
                  </w:pPr>
                  <w:r w:rsidRPr="00A23D7C">
                    <w:rPr>
                      <w:sz w:val="20"/>
                      <w:szCs w:val="20"/>
                    </w:rPr>
                    <w:t>30%</w:t>
                  </w:r>
                </w:p>
              </w:tc>
              <w:tc>
                <w:tcPr>
                  <w:tcW w:w="1559" w:type="dxa"/>
                  <w:vAlign w:val="center"/>
                </w:tcPr>
                <w:p w:rsidR="00A23D7C" w:rsidRPr="00A23D7C" w:rsidRDefault="00A23D7C" w:rsidP="00A23D7C">
                  <w:pPr>
                    <w:tabs>
                      <w:tab w:val="left" w:pos="9639"/>
                    </w:tabs>
                    <w:autoSpaceDE w:val="0"/>
                    <w:autoSpaceDN w:val="0"/>
                    <w:adjustRightInd w:val="0"/>
                    <w:rPr>
                      <w:sz w:val="20"/>
                      <w:szCs w:val="20"/>
                    </w:rPr>
                  </w:pPr>
                  <w:r w:rsidRPr="00A23D7C">
                    <w:rPr>
                      <w:sz w:val="20"/>
                      <w:szCs w:val="20"/>
                    </w:rPr>
                    <w:t xml:space="preserve">Начальная (максимальная) цена договора 694 526 (Шестьсот девяносто четыре тысячи пятьсот двадцать шесть) рублей – 00 копеек, в том числе НДС 18% - 105 944,64 рубля. </w:t>
                  </w:r>
                </w:p>
              </w:tc>
            </w:tr>
            <w:tr w:rsidR="00A23D7C" w:rsidRPr="00A23D7C" w:rsidTr="00A23D7C">
              <w:trPr>
                <w:cantSplit/>
                <w:trHeight w:val="689"/>
              </w:trPr>
              <w:tc>
                <w:tcPr>
                  <w:tcW w:w="552" w:type="dxa"/>
                  <w:vAlign w:val="center"/>
                </w:tcPr>
                <w:p w:rsidR="00A23D7C" w:rsidRPr="00A23D7C" w:rsidRDefault="00A23D7C" w:rsidP="00A23D7C">
                  <w:pPr>
                    <w:tabs>
                      <w:tab w:val="left" w:pos="9639"/>
                    </w:tabs>
                    <w:jc w:val="center"/>
                    <w:rPr>
                      <w:sz w:val="20"/>
                      <w:szCs w:val="20"/>
                    </w:rPr>
                  </w:pPr>
                  <w:r w:rsidRPr="00A23D7C">
                    <w:rPr>
                      <w:sz w:val="20"/>
                      <w:szCs w:val="20"/>
                    </w:rPr>
                    <w:t>2.</w:t>
                  </w:r>
                </w:p>
              </w:tc>
              <w:tc>
                <w:tcPr>
                  <w:tcW w:w="1418" w:type="dxa"/>
                  <w:vAlign w:val="center"/>
                </w:tcPr>
                <w:p w:rsidR="00A23D7C" w:rsidRPr="00A23D7C" w:rsidRDefault="00A23D7C" w:rsidP="00A23D7C">
                  <w:pPr>
                    <w:tabs>
                      <w:tab w:val="left" w:pos="9639"/>
                    </w:tabs>
                    <w:rPr>
                      <w:color w:val="000000"/>
                      <w:sz w:val="20"/>
                      <w:szCs w:val="20"/>
                    </w:rPr>
                  </w:pPr>
                  <w:r w:rsidRPr="00A23D7C">
                    <w:rPr>
                      <w:color w:val="000000"/>
                      <w:sz w:val="20"/>
                      <w:szCs w:val="20"/>
                    </w:rPr>
                    <w:t>Квалификация участника конкурса и (или) его сотрудников</w:t>
                  </w:r>
                </w:p>
              </w:tc>
              <w:tc>
                <w:tcPr>
                  <w:tcW w:w="1134" w:type="dxa"/>
                  <w:vAlign w:val="center"/>
                </w:tcPr>
                <w:p w:rsidR="00A23D7C" w:rsidRPr="00A23D7C" w:rsidRDefault="00A23D7C" w:rsidP="00A23D7C">
                  <w:pPr>
                    <w:tabs>
                      <w:tab w:val="left" w:pos="9639"/>
                    </w:tabs>
                    <w:rPr>
                      <w:sz w:val="20"/>
                      <w:szCs w:val="20"/>
                    </w:rPr>
                  </w:pPr>
                  <w:r w:rsidRPr="00A23D7C">
                    <w:rPr>
                      <w:sz w:val="20"/>
                      <w:szCs w:val="20"/>
                    </w:rPr>
                    <w:t>См. ниже.</w:t>
                  </w:r>
                </w:p>
              </w:tc>
              <w:tc>
                <w:tcPr>
                  <w:tcW w:w="1417" w:type="dxa"/>
                  <w:vAlign w:val="center"/>
                </w:tcPr>
                <w:p w:rsidR="00A23D7C" w:rsidRPr="00A23D7C" w:rsidRDefault="00A23D7C" w:rsidP="00A23D7C">
                  <w:pPr>
                    <w:tabs>
                      <w:tab w:val="left" w:pos="9639"/>
                    </w:tabs>
                    <w:jc w:val="center"/>
                    <w:rPr>
                      <w:sz w:val="20"/>
                      <w:szCs w:val="20"/>
                    </w:rPr>
                  </w:pPr>
                  <w:r w:rsidRPr="00A23D7C">
                    <w:rPr>
                      <w:sz w:val="20"/>
                      <w:szCs w:val="20"/>
                    </w:rPr>
                    <w:t>70%</w:t>
                  </w:r>
                </w:p>
              </w:tc>
              <w:tc>
                <w:tcPr>
                  <w:tcW w:w="1559" w:type="dxa"/>
                  <w:vAlign w:val="center"/>
                </w:tcPr>
                <w:p w:rsidR="00A23D7C" w:rsidRPr="00A23D7C" w:rsidRDefault="00A23D7C" w:rsidP="00A23D7C">
                  <w:pPr>
                    <w:tabs>
                      <w:tab w:val="left" w:pos="9639"/>
                    </w:tabs>
                    <w:rPr>
                      <w:sz w:val="20"/>
                      <w:szCs w:val="20"/>
                    </w:rPr>
                  </w:pPr>
                </w:p>
                <w:p w:rsidR="00A23D7C" w:rsidRPr="00A23D7C" w:rsidRDefault="00A23D7C" w:rsidP="00A23D7C">
                  <w:pPr>
                    <w:tabs>
                      <w:tab w:val="left" w:pos="9639"/>
                    </w:tabs>
                    <w:rPr>
                      <w:sz w:val="20"/>
                      <w:szCs w:val="20"/>
                    </w:rPr>
                  </w:pPr>
                  <w:r w:rsidRPr="00A23D7C">
                    <w:rPr>
                      <w:sz w:val="20"/>
                      <w:szCs w:val="20"/>
                    </w:rPr>
                    <w:t>См. ниже.</w:t>
                  </w:r>
                </w:p>
                <w:p w:rsidR="00A23D7C" w:rsidRPr="00A23D7C" w:rsidRDefault="00A23D7C" w:rsidP="00A23D7C">
                  <w:pPr>
                    <w:tabs>
                      <w:tab w:val="left" w:pos="9639"/>
                    </w:tabs>
                    <w:rPr>
                      <w:sz w:val="20"/>
                      <w:szCs w:val="20"/>
                    </w:rPr>
                  </w:pPr>
                </w:p>
              </w:tc>
            </w:tr>
          </w:tbl>
          <w:p w:rsidR="00D16D38" w:rsidRDefault="00D16D38" w:rsidP="00E63FBD">
            <w:pPr>
              <w:tabs>
                <w:tab w:val="left" w:pos="1005"/>
              </w:tabs>
              <w:rPr>
                <w:highlight w:val="yellow"/>
              </w:rPr>
            </w:pPr>
          </w:p>
          <w:p w:rsidR="00A23D7C" w:rsidRPr="00A23D7C" w:rsidRDefault="00A23D7C" w:rsidP="00A23D7C">
            <w:pPr>
              <w:tabs>
                <w:tab w:val="left" w:pos="9639"/>
              </w:tabs>
              <w:ind w:firstLine="567"/>
              <w:rPr>
                <w:sz w:val="20"/>
                <w:szCs w:val="20"/>
              </w:rPr>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p w:rsidR="00A23D7C" w:rsidRDefault="00A23D7C" w:rsidP="00E63FBD">
            <w:pPr>
              <w:tabs>
                <w:tab w:val="left" w:pos="1005"/>
              </w:tabs>
              <w:rPr>
                <w:highlight w:val="yellow"/>
              </w:rPr>
            </w:pPr>
          </w:p>
          <w:tbl>
            <w:tblPr>
              <w:tblW w:w="45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090"/>
              <w:gridCol w:w="871"/>
              <w:gridCol w:w="1299"/>
              <w:gridCol w:w="2268"/>
            </w:tblGrid>
            <w:tr w:rsidR="00A23D7C" w:rsidRPr="00A23D7C" w:rsidTr="00A23D7C">
              <w:trPr>
                <w:trHeight w:val="1500"/>
              </w:trPr>
              <w:tc>
                <w:tcPr>
                  <w:tcW w:w="454" w:type="pct"/>
                  <w:vAlign w:val="center"/>
                </w:tcPr>
                <w:p w:rsidR="00A23D7C" w:rsidRPr="00A23D7C" w:rsidRDefault="00A23D7C" w:rsidP="00A23D7C">
                  <w:pPr>
                    <w:tabs>
                      <w:tab w:val="left" w:pos="9639"/>
                    </w:tabs>
                    <w:spacing w:before="120"/>
                    <w:jc w:val="center"/>
                    <w:rPr>
                      <w:b/>
                      <w:sz w:val="20"/>
                      <w:szCs w:val="20"/>
                    </w:rPr>
                  </w:pPr>
                  <w:r w:rsidRPr="00A23D7C">
                    <w:rPr>
                      <w:b/>
                      <w:sz w:val="20"/>
                      <w:szCs w:val="20"/>
                    </w:rPr>
                    <w:t xml:space="preserve">№ </w:t>
                  </w:r>
                  <w:proofErr w:type="spellStart"/>
                  <w:proofErr w:type="gramStart"/>
                  <w:r w:rsidRPr="00A23D7C">
                    <w:rPr>
                      <w:b/>
                      <w:sz w:val="20"/>
                      <w:szCs w:val="20"/>
                    </w:rPr>
                    <w:t>п</w:t>
                  </w:r>
                  <w:proofErr w:type="spellEnd"/>
                  <w:proofErr w:type="gramEnd"/>
                  <w:r w:rsidRPr="00A23D7C">
                    <w:rPr>
                      <w:b/>
                      <w:sz w:val="20"/>
                      <w:szCs w:val="20"/>
                    </w:rPr>
                    <w:t>/</w:t>
                  </w:r>
                  <w:proofErr w:type="spellStart"/>
                  <w:r w:rsidRPr="00A23D7C">
                    <w:rPr>
                      <w:b/>
                      <w:sz w:val="20"/>
                      <w:szCs w:val="20"/>
                    </w:rPr>
                    <w:t>п</w:t>
                  </w:r>
                  <w:proofErr w:type="spellEnd"/>
                </w:p>
              </w:tc>
              <w:tc>
                <w:tcPr>
                  <w:tcW w:w="896" w:type="pct"/>
                  <w:vAlign w:val="center"/>
                </w:tcPr>
                <w:p w:rsidR="00A23D7C" w:rsidRPr="00A23D7C" w:rsidRDefault="00A23D7C" w:rsidP="00A23D7C">
                  <w:pPr>
                    <w:tabs>
                      <w:tab w:val="left" w:pos="9639"/>
                    </w:tabs>
                    <w:spacing w:before="120"/>
                    <w:jc w:val="center"/>
                    <w:rPr>
                      <w:b/>
                      <w:sz w:val="20"/>
                      <w:szCs w:val="20"/>
                    </w:rPr>
                  </w:pPr>
                  <w:r w:rsidRPr="00A23D7C">
                    <w:rPr>
                      <w:b/>
                      <w:sz w:val="20"/>
                      <w:szCs w:val="20"/>
                    </w:rPr>
                    <w:t>Наименование показателя</w:t>
                  </w:r>
                </w:p>
                <w:p w:rsidR="00A23D7C" w:rsidRPr="00A23D7C" w:rsidRDefault="00A23D7C" w:rsidP="00A23D7C">
                  <w:pPr>
                    <w:tabs>
                      <w:tab w:val="left" w:pos="9639"/>
                    </w:tabs>
                    <w:spacing w:before="120"/>
                    <w:jc w:val="center"/>
                    <w:rPr>
                      <w:b/>
                      <w:sz w:val="20"/>
                      <w:szCs w:val="20"/>
                    </w:rPr>
                  </w:pPr>
                </w:p>
              </w:tc>
              <w:tc>
                <w:tcPr>
                  <w:tcW w:w="716" w:type="pct"/>
                  <w:vAlign w:val="center"/>
                </w:tcPr>
                <w:p w:rsidR="00A23D7C" w:rsidRPr="00A23D7C" w:rsidRDefault="00A23D7C" w:rsidP="00A23D7C">
                  <w:pPr>
                    <w:tabs>
                      <w:tab w:val="left" w:pos="9639"/>
                    </w:tabs>
                    <w:spacing w:before="120"/>
                    <w:jc w:val="center"/>
                    <w:rPr>
                      <w:b/>
                      <w:sz w:val="20"/>
                      <w:szCs w:val="20"/>
                    </w:rPr>
                  </w:pPr>
                  <w:r w:rsidRPr="00A23D7C">
                    <w:rPr>
                      <w:b/>
                      <w:sz w:val="20"/>
                      <w:szCs w:val="20"/>
                    </w:rPr>
                    <w:t>Единица измерения</w:t>
                  </w:r>
                </w:p>
              </w:tc>
              <w:tc>
                <w:tcPr>
                  <w:tcW w:w="1068" w:type="pct"/>
                  <w:shd w:val="clear" w:color="auto" w:fill="auto"/>
                  <w:vAlign w:val="center"/>
                </w:tcPr>
                <w:p w:rsidR="00A23D7C" w:rsidRPr="00A23D7C" w:rsidRDefault="00A23D7C" w:rsidP="00A23D7C">
                  <w:pPr>
                    <w:tabs>
                      <w:tab w:val="left" w:pos="9639"/>
                    </w:tabs>
                    <w:spacing w:before="120"/>
                    <w:jc w:val="center"/>
                    <w:rPr>
                      <w:b/>
                      <w:sz w:val="20"/>
                      <w:szCs w:val="20"/>
                    </w:rPr>
                  </w:pPr>
                  <w:r w:rsidRPr="00A23D7C">
                    <w:rPr>
                      <w:b/>
                      <w:sz w:val="20"/>
                      <w:szCs w:val="20"/>
                    </w:rPr>
                    <w:t>Значимость показателя</w:t>
                  </w:r>
                </w:p>
              </w:tc>
              <w:tc>
                <w:tcPr>
                  <w:tcW w:w="1865" w:type="pct"/>
                  <w:vAlign w:val="center"/>
                </w:tcPr>
                <w:p w:rsidR="00A23D7C" w:rsidRPr="00A23D7C" w:rsidRDefault="00A23D7C" w:rsidP="00A23D7C">
                  <w:pPr>
                    <w:tabs>
                      <w:tab w:val="left" w:pos="9639"/>
                    </w:tabs>
                    <w:spacing w:before="120"/>
                    <w:jc w:val="center"/>
                    <w:rPr>
                      <w:b/>
                      <w:sz w:val="20"/>
                      <w:szCs w:val="20"/>
                    </w:rPr>
                  </w:pPr>
                  <w:r w:rsidRPr="00A23D7C">
                    <w:rPr>
                      <w:b/>
                      <w:sz w:val="20"/>
                      <w:szCs w:val="20"/>
                    </w:rPr>
                    <w:t>Примечание</w:t>
                  </w:r>
                </w:p>
              </w:tc>
            </w:tr>
            <w:tr w:rsidR="00A23D7C" w:rsidRPr="00A23D7C" w:rsidTr="00A23D7C">
              <w:trPr>
                <w:trHeight w:val="1265"/>
              </w:trPr>
              <w:tc>
                <w:tcPr>
                  <w:tcW w:w="454" w:type="pct"/>
                  <w:vMerge w:val="restart"/>
                  <w:shd w:val="clear" w:color="auto" w:fill="auto"/>
                  <w:vAlign w:val="center"/>
                </w:tcPr>
                <w:p w:rsidR="00A23D7C" w:rsidRPr="00A23D7C" w:rsidRDefault="00A23D7C" w:rsidP="00A23D7C">
                  <w:pPr>
                    <w:tabs>
                      <w:tab w:val="left" w:pos="9639"/>
                    </w:tabs>
                    <w:spacing w:before="120"/>
                    <w:jc w:val="center"/>
                    <w:rPr>
                      <w:sz w:val="20"/>
                      <w:szCs w:val="20"/>
                    </w:rPr>
                  </w:pPr>
                  <w:r w:rsidRPr="00A23D7C">
                    <w:rPr>
                      <w:sz w:val="20"/>
                      <w:szCs w:val="20"/>
                    </w:rPr>
                    <w:t>1.</w:t>
                  </w:r>
                </w:p>
              </w:tc>
              <w:tc>
                <w:tcPr>
                  <w:tcW w:w="896" w:type="pct"/>
                  <w:vMerge w:val="restart"/>
                  <w:shd w:val="clear" w:color="auto" w:fill="auto"/>
                  <w:vAlign w:val="center"/>
                </w:tcPr>
                <w:p w:rsidR="00A23D7C" w:rsidRPr="00A23D7C" w:rsidRDefault="00A23D7C" w:rsidP="00A23D7C">
                  <w:pPr>
                    <w:tabs>
                      <w:tab w:val="left" w:pos="9639"/>
                    </w:tabs>
                    <w:rPr>
                      <w:sz w:val="20"/>
                      <w:szCs w:val="20"/>
                    </w:rPr>
                  </w:pPr>
                  <w:r w:rsidRPr="00A23D7C">
                    <w:rPr>
                      <w:sz w:val="20"/>
                      <w:szCs w:val="20"/>
                    </w:rPr>
                    <w:t>Срок пребывания на рынке (по предмету закупки)</w:t>
                  </w:r>
                </w:p>
                <w:p w:rsidR="00A23D7C" w:rsidRPr="00A23D7C" w:rsidRDefault="00A23D7C" w:rsidP="00A23D7C">
                  <w:pPr>
                    <w:rPr>
                      <w:sz w:val="20"/>
                      <w:szCs w:val="20"/>
                    </w:rPr>
                  </w:pPr>
                </w:p>
                <w:p w:rsidR="00A23D7C" w:rsidRPr="00A23D7C" w:rsidRDefault="00A23D7C" w:rsidP="00A23D7C">
                  <w:pPr>
                    <w:rPr>
                      <w:sz w:val="20"/>
                      <w:szCs w:val="20"/>
                    </w:rPr>
                  </w:pPr>
                </w:p>
              </w:tc>
              <w:tc>
                <w:tcPr>
                  <w:tcW w:w="716" w:type="pct"/>
                  <w:vMerge w:val="restar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t>Полных лет</w:t>
                  </w:r>
                </w:p>
              </w:tc>
              <w:tc>
                <w:tcPr>
                  <w:tcW w:w="1068" w:type="pc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t xml:space="preserve">Менее 3-х лет – 0 </w:t>
                  </w:r>
                  <w:proofErr w:type="spellStart"/>
                  <w:r w:rsidRPr="00A23D7C">
                    <w:rPr>
                      <w:sz w:val="20"/>
                      <w:szCs w:val="20"/>
                      <w:lang w:val="en-US" w:eastAsia="en-US" w:bidi="en-US"/>
                    </w:rPr>
                    <w:t>баллов</w:t>
                  </w:r>
                  <w:proofErr w:type="spellEnd"/>
                </w:p>
              </w:tc>
              <w:tc>
                <w:tcPr>
                  <w:tcW w:w="1865" w:type="pct"/>
                  <w:vMerge w:val="restart"/>
                  <w:shd w:val="clear" w:color="auto" w:fill="auto"/>
                  <w:vAlign w:val="center"/>
                </w:tcPr>
                <w:p w:rsidR="00A23D7C" w:rsidRPr="00A23D7C" w:rsidRDefault="00A23D7C" w:rsidP="00A23D7C">
                  <w:pPr>
                    <w:tabs>
                      <w:tab w:val="left" w:pos="9639"/>
                    </w:tabs>
                    <w:autoSpaceDE w:val="0"/>
                    <w:autoSpaceDN w:val="0"/>
                    <w:adjustRightInd w:val="0"/>
                    <w:rPr>
                      <w:sz w:val="20"/>
                      <w:szCs w:val="20"/>
                    </w:rPr>
                  </w:pPr>
                  <w:r w:rsidRPr="00A23D7C">
                    <w:rPr>
                      <w:sz w:val="20"/>
                      <w:szCs w:val="20"/>
                    </w:rPr>
                    <w:t xml:space="preserve">Считается </w:t>
                  </w:r>
                  <w:proofErr w:type="gramStart"/>
                  <w:r w:rsidRPr="00A23D7C">
                    <w:rPr>
                      <w:sz w:val="20"/>
                      <w:szCs w:val="20"/>
                    </w:rPr>
                    <w:t>с даты документа</w:t>
                  </w:r>
                  <w:proofErr w:type="gramEnd"/>
                  <w:r w:rsidRPr="00A23D7C">
                    <w:rPr>
                      <w:sz w:val="20"/>
                      <w:szCs w:val="20"/>
                    </w:rPr>
                    <w:t xml:space="preserve">, подтверждающего функционирование на рынке до момента размещения извещения о проведении закупки. </w:t>
                  </w:r>
                  <w:r w:rsidRPr="00A23D7C">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A23D7C" w:rsidRPr="00A23D7C" w:rsidTr="00A23D7C">
              <w:trPr>
                <w:trHeight w:val="1696"/>
              </w:trPr>
              <w:tc>
                <w:tcPr>
                  <w:tcW w:w="454" w:type="pct"/>
                  <w:vMerge/>
                  <w:shd w:val="clear" w:color="auto" w:fill="auto"/>
                  <w:vAlign w:val="center"/>
                </w:tcPr>
                <w:p w:rsidR="00A23D7C" w:rsidRPr="00A23D7C" w:rsidRDefault="00A23D7C" w:rsidP="00A23D7C">
                  <w:pPr>
                    <w:tabs>
                      <w:tab w:val="left" w:pos="9639"/>
                    </w:tabs>
                    <w:spacing w:before="120"/>
                    <w:jc w:val="center"/>
                    <w:rPr>
                      <w:sz w:val="20"/>
                      <w:szCs w:val="20"/>
                      <w:highlight w:val="yellow"/>
                    </w:rPr>
                  </w:pPr>
                </w:p>
              </w:tc>
              <w:tc>
                <w:tcPr>
                  <w:tcW w:w="896" w:type="pct"/>
                  <w:vMerge/>
                  <w:shd w:val="clear" w:color="auto" w:fill="auto"/>
                  <w:vAlign w:val="center"/>
                </w:tcPr>
                <w:p w:rsidR="00A23D7C" w:rsidRPr="00A23D7C" w:rsidRDefault="00A23D7C" w:rsidP="00A23D7C">
                  <w:pPr>
                    <w:tabs>
                      <w:tab w:val="left" w:pos="9639"/>
                    </w:tabs>
                    <w:spacing w:before="120"/>
                    <w:rPr>
                      <w:sz w:val="20"/>
                      <w:szCs w:val="20"/>
                    </w:rPr>
                  </w:pPr>
                </w:p>
              </w:tc>
              <w:tc>
                <w:tcPr>
                  <w:tcW w:w="716" w:type="pct"/>
                  <w:vMerge/>
                  <w:shd w:val="clear" w:color="auto" w:fill="auto"/>
                  <w:vAlign w:val="center"/>
                </w:tcPr>
                <w:p w:rsidR="00A23D7C" w:rsidRPr="00A23D7C" w:rsidRDefault="00A23D7C" w:rsidP="00A23D7C">
                  <w:pPr>
                    <w:tabs>
                      <w:tab w:val="left" w:pos="9639"/>
                    </w:tabs>
                    <w:jc w:val="center"/>
                    <w:rPr>
                      <w:sz w:val="20"/>
                      <w:szCs w:val="20"/>
                    </w:rPr>
                  </w:pPr>
                </w:p>
              </w:tc>
              <w:tc>
                <w:tcPr>
                  <w:tcW w:w="1068" w:type="pct"/>
                  <w:shd w:val="clear" w:color="auto" w:fill="auto"/>
                  <w:vAlign w:val="center"/>
                </w:tcPr>
                <w:p w:rsidR="00A23D7C" w:rsidRPr="00A23D7C" w:rsidRDefault="00A23D7C" w:rsidP="00A23D7C">
                  <w:pPr>
                    <w:jc w:val="center"/>
                    <w:rPr>
                      <w:sz w:val="20"/>
                      <w:szCs w:val="20"/>
                    </w:rPr>
                  </w:pPr>
                  <w:r w:rsidRPr="00A23D7C">
                    <w:rPr>
                      <w:sz w:val="20"/>
                      <w:szCs w:val="20"/>
                    </w:rPr>
                    <w:t>От 3 до 5 лет – 10 баллов</w:t>
                  </w:r>
                </w:p>
                <w:p w:rsidR="00A23D7C" w:rsidRPr="00A23D7C" w:rsidRDefault="00A23D7C" w:rsidP="00A23D7C">
                  <w:pPr>
                    <w:tabs>
                      <w:tab w:val="left" w:pos="9639"/>
                    </w:tabs>
                    <w:jc w:val="center"/>
                    <w:rPr>
                      <w:sz w:val="20"/>
                      <w:szCs w:val="20"/>
                    </w:rPr>
                  </w:pPr>
                </w:p>
              </w:tc>
              <w:tc>
                <w:tcPr>
                  <w:tcW w:w="1865" w:type="pct"/>
                  <w:vMerge/>
                  <w:shd w:val="clear" w:color="auto" w:fill="auto"/>
                  <w:vAlign w:val="center"/>
                </w:tcPr>
                <w:p w:rsidR="00A23D7C" w:rsidRPr="00A23D7C" w:rsidRDefault="00A23D7C" w:rsidP="00A23D7C">
                  <w:pPr>
                    <w:tabs>
                      <w:tab w:val="left" w:pos="9639"/>
                    </w:tabs>
                    <w:rPr>
                      <w:sz w:val="20"/>
                      <w:szCs w:val="20"/>
                    </w:rPr>
                  </w:pPr>
                </w:p>
              </w:tc>
            </w:tr>
            <w:tr w:rsidR="00A23D7C" w:rsidRPr="00A23D7C" w:rsidTr="00A23D7C">
              <w:trPr>
                <w:trHeight w:val="977"/>
              </w:trPr>
              <w:tc>
                <w:tcPr>
                  <w:tcW w:w="454" w:type="pct"/>
                  <w:vMerge/>
                  <w:shd w:val="clear" w:color="auto" w:fill="auto"/>
                  <w:vAlign w:val="center"/>
                </w:tcPr>
                <w:p w:rsidR="00A23D7C" w:rsidRPr="00A23D7C" w:rsidRDefault="00A23D7C" w:rsidP="00A23D7C">
                  <w:pPr>
                    <w:tabs>
                      <w:tab w:val="left" w:pos="9639"/>
                    </w:tabs>
                    <w:spacing w:before="120"/>
                    <w:jc w:val="center"/>
                    <w:rPr>
                      <w:sz w:val="20"/>
                      <w:szCs w:val="20"/>
                      <w:highlight w:val="yellow"/>
                    </w:rPr>
                  </w:pPr>
                </w:p>
              </w:tc>
              <w:tc>
                <w:tcPr>
                  <w:tcW w:w="896" w:type="pct"/>
                  <w:vMerge/>
                  <w:shd w:val="clear" w:color="auto" w:fill="auto"/>
                  <w:vAlign w:val="center"/>
                </w:tcPr>
                <w:p w:rsidR="00A23D7C" w:rsidRPr="00A23D7C" w:rsidRDefault="00A23D7C" w:rsidP="00A23D7C">
                  <w:pPr>
                    <w:tabs>
                      <w:tab w:val="left" w:pos="9639"/>
                    </w:tabs>
                    <w:spacing w:before="120"/>
                    <w:rPr>
                      <w:sz w:val="20"/>
                      <w:szCs w:val="20"/>
                    </w:rPr>
                  </w:pPr>
                </w:p>
              </w:tc>
              <w:tc>
                <w:tcPr>
                  <w:tcW w:w="716" w:type="pct"/>
                  <w:vMerge/>
                  <w:shd w:val="clear" w:color="auto" w:fill="auto"/>
                  <w:vAlign w:val="center"/>
                </w:tcPr>
                <w:p w:rsidR="00A23D7C" w:rsidRPr="00A23D7C" w:rsidRDefault="00A23D7C" w:rsidP="00A23D7C">
                  <w:pPr>
                    <w:tabs>
                      <w:tab w:val="left" w:pos="9639"/>
                    </w:tabs>
                    <w:jc w:val="center"/>
                    <w:rPr>
                      <w:sz w:val="20"/>
                      <w:szCs w:val="20"/>
                    </w:rPr>
                  </w:pPr>
                </w:p>
              </w:tc>
              <w:tc>
                <w:tcPr>
                  <w:tcW w:w="1068" w:type="pct"/>
                  <w:shd w:val="clear" w:color="auto" w:fill="auto"/>
                  <w:vAlign w:val="center"/>
                </w:tcPr>
                <w:p w:rsidR="00A23D7C" w:rsidRPr="00A23D7C" w:rsidRDefault="00A23D7C" w:rsidP="00A23D7C">
                  <w:pPr>
                    <w:jc w:val="center"/>
                    <w:rPr>
                      <w:sz w:val="20"/>
                      <w:szCs w:val="20"/>
                    </w:rPr>
                  </w:pPr>
                  <w:r w:rsidRPr="00A23D7C">
                    <w:rPr>
                      <w:sz w:val="20"/>
                      <w:szCs w:val="20"/>
                    </w:rPr>
                    <w:t>От 6 до 7 лет – 20 баллов</w:t>
                  </w:r>
                </w:p>
                <w:p w:rsidR="00A23D7C" w:rsidRPr="00A23D7C" w:rsidRDefault="00A23D7C" w:rsidP="00A23D7C">
                  <w:pPr>
                    <w:jc w:val="center"/>
                    <w:rPr>
                      <w:sz w:val="20"/>
                      <w:szCs w:val="20"/>
                    </w:rPr>
                  </w:pPr>
                </w:p>
              </w:tc>
              <w:tc>
                <w:tcPr>
                  <w:tcW w:w="1865" w:type="pct"/>
                  <w:vMerge/>
                  <w:shd w:val="clear" w:color="auto" w:fill="auto"/>
                  <w:vAlign w:val="center"/>
                </w:tcPr>
                <w:p w:rsidR="00A23D7C" w:rsidRPr="00A23D7C" w:rsidRDefault="00A23D7C" w:rsidP="00A23D7C">
                  <w:pPr>
                    <w:tabs>
                      <w:tab w:val="left" w:pos="9639"/>
                    </w:tabs>
                    <w:rPr>
                      <w:sz w:val="20"/>
                      <w:szCs w:val="20"/>
                    </w:rPr>
                  </w:pPr>
                </w:p>
              </w:tc>
            </w:tr>
            <w:tr w:rsidR="00A23D7C" w:rsidRPr="00A23D7C" w:rsidTr="00A23D7C">
              <w:trPr>
                <w:trHeight w:val="980"/>
              </w:trPr>
              <w:tc>
                <w:tcPr>
                  <w:tcW w:w="454" w:type="pct"/>
                  <w:vMerge/>
                  <w:shd w:val="clear" w:color="auto" w:fill="auto"/>
                  <w:vAlign w:val="center"/>
                </w:tcPr>
                <w:p w:rsidR="00A23D7C" w:rsidRPr="00A23D7C" w:rsidRDefault="00A23D7C" w:rsidP="00A23D7C">
                  <w:pPr>
                    <w:tabs>
                      <w:tab w:val="left" w:pos="9639"/>
                    </w:tabs>
                    <w:spacing w:before="120"/>
                    <w:jc w:val="center"/>
                    <w:rPr>
                      <w:sz w:val="20"/>
                      <w:szCs w:val="20"/>
                      <w:highlight w:val="yellow"/>
                    </w:rPr>
                  </w:pPr>
                </w:p>
              </w:tc>
              <w:tc>
                <w:tcPr>
                  <w:tcW w:w="896" w:type="pct"/>
                  <w:vMerge/>
                  <w:shd w:val="clear" w:color="auto" w:fill="auto"/>
                  <w:vAlign w:val="center"/>
                </w:tcPr>
                <w:p w:rsidR="00A23D7C" w:rsidRPr="00A23D7C" w:rsidRDefault="00A23D7C" w:rsidP="00A23D7C">
                  <w:pPr>
                    <w:tabs>
                      <w:tab w:val="left" w:pos="9639"/>
                    </w:tabs>
                    <w:spacing w:before="120"/>
                    <w:rPr>
                      <w:sz w:val="20"/>
                      <w:szCs w:val="20"/>
                    </w:rPr>
                  </w:pPr>
                </w:p>
              </w:tc>
              <w:tc>
                <w:tcPr>
                  <w:tcW w:w="716" w:type="pct"/>
                  <w:vMerge/>
                  <w:shd w:val="clear" w:color="auto" w:fill="auto"/>
                  <w:vAlign w:val="center"/>
                </w:tcPr>
                <w:p w:rsidR="00A23D7C" w:rsidRPr="00A23D7C" w:rsidRDefault="00A23D7C" w:rsidP="00A23D7C">
                  <w:pPr>
                    <w:tabs>
                      <w:tab w:val="left" w:pos="9639"/>
                    </w:tabs>
                    <w:jc w:val="center"/>
                    <w:rPr>
                      <w:sz w:val="20"/>
                      <w:szCs w:val="20"/>
                    </w:rPr>
                  </w:pPr>
                </w:p>
              </w:tc>
              <w:tc>
                <w:tcPr>
                  <w:tcW w:w="1068" w:type="pct"/>
                  <w:shd w:val="clear" w:color="auto" w:fill="auto"/>
                </w:tcPr>
                <w:p w:rsidR="00A23D7C" w:rsidRPr="00A23D7C" w:rsidRDefault="00A23D7C" w:rsidP="00A23D7C">
                  <w:pPr>
                    <w:tabs>
                      <w:tab w:val="left" w:pos="9639"/>
                    </w:tabs>
                    <w:jc w:val="center"/>
                    <w:rPr>
                      <w:sz w:val="20"/>
                      <w:szCs w:val="20"/>
                    </w:rPr>
                  </w:pPr>
                  <w:r w:rsidRPr="00A23D7C">
                    <w:rPr>
                      <w:sz w:val="20"/>
                      <w:szCs w:val="20"/>
                    </w:rPr>
                    <w:t>От 8 лет и более – 30 баллов</w:t>
                  </w:r>
                </w:p>
              </w:tc>
              <w:tc>
                <w:tcPr>
                  <w:tcW w:w="1865" w:type="pct"/>
                  <w:vMerge/>
                  <w:shd w:val="clear" w:color="auto" w:fill="auto"/>
                  <w:vAlign w:val="center"/>
                </w:tcPr>
                <w:p w:rsidR="00A23D7C" w:rsidRPr="00A23D7C" w:rsidRDefault="00A23D7C" w:rsidP="00A23D7C">
                  <w:pPr>
                    <w:tabs>
                      <w:tab w:val="left" w:pos="9639"/>
                    </w:tabs>
                    <w:rPr>
                      <w:sz w:val="20"/>
                      <w:szCs w:val="20"/>
                    </w:rPr>
                  </w:pPr>
                </w:p>
              </w:tc>
            </w:tr>
            <w:tr w:rsidR="00A23D7C" w:rsidRPr="00A23D7C" w:rsidTr="00A23D7C">
              <w:trPr>
                <w:trHeight w:val="1557"/>
              </w:trPr>
              <w:tc>
                <w:tcPr>
                  <w:tcW w:w="454" w:type="pct"/>
                  <w:vMerge w:val="restar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t>2.</w:t>
                  </w:r>
                </w:p>
              </w:tc>
              <w:tc>
                <w:tcPr>
                  <w:tcW w:w="896" w:type="pct"/>
                  <w:vMerge w:val="restart"/>
                  <w:shd w:val="clear" w:color="auto" w:fill="auto"/>
                  <w:vAlign w:val="center"/>
                </w:tcPr>
                <w:p w:rsidR="00A23D7C" w:rsidRPr="00A23D7C" w:rsidRDefault="00A23D7C" w:rsidP="00A23D7C">
                  <w:pPr>
                    <w:tabs>
                      <w:tab w:val="left" w:pos="9639"/>
                    </w:tabs>
                    <w:rPr>
                      <w:rFonts w:eastAsia="Calibri"/>
                      <w:sz w:val="20"/>
                      <w:szCs w:val="20"/>
                      <w:lang w:eastAsia="en-US"/>
                    </w:rPr>
                  </w:pPr>
                  <w:r w:rsidRPr="00A23D7C">
                    <w:rPr>
                      <w:rFonts w:eastAsia="Calibri"/>
                      <w:sz w:val="20"/>
                      <w:szCs w:val="20"/>
                      <w:lang w:eastAsia="en-US"/>
                    </w:rPr>
                    <w:t>Опыт выполнения аналогичных работ за 2015 -</w:t>
                  </w:r>
                  <w:r w:rsidRPr="00A23D7C">
                    <w:rPr>
                      <w:rFonts w:eastAsia="Calibri"/>
                      <w:vanish/>
                      <w:sz w:val="20"/>
                      <w:szCs w:val="20"/>
                      <w:lang w:eastAsia="en-US"/>
                    </w:rPr>
                    <w:lastRenderedPageBreak/>
                    <w:t xml:space="preserve"> </w:t>
                  </w:r>
                  <w:r w:rsidRPr="00A23D7C">
                    <w:rPr>
                      <w:rFonts w:eastAsia="Calibri"/>
                      <w:sz w:val="20"/>
                      <w:szCs w:val="20"/>
                      <w:lang w:eastAsia="en-US"/>
                    </w:rPr>
                    <w:t xml:space="preserve">2018гг. по </w:t>
                  </w:r>
                  <w:r w:rsidRPr="00A23D7C">
                    <w:rPr>
                      <w:sz w:val="20"/>
                      <w:szCs w:val="20"/>
                    </w:rPr>
                    <w:t>проектированию навесного вентилируемого фасада здания</w:t>
                  </w:r>
                </w:p>
              </w:tc>
              <w:tc>
                <w:tcPr>
                  <w:tcW w:w="716" w:type="pct"/>
                  <w:vMerge w:val="restar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lastRenderedPageBreak/>
                    <w:t>Шт.</w:t>
                  </w:r>
                </w:p>
              </w:tc>
              <w:tc>
                <w:tcPr>
                  <w:tcW w:w="1068" w:type="pc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t>Отсутствие договоров – 0 баллов</w:t>
                  </w:r>
                </w:p>
              </w:tc>
              <w:tc>
                <w:tcPr>
                  <w:tcW w:w="1865" w:type="pct"/>
                  <w:vMerge w:val="restart"/>
                  <w:shd w:val="clear" w:color="auto" w:fill="auto"/>
                  <w:vAlign w:val="center"/>
                </w:tcPr>
                <w:p w:rsidR="00A23D7C" w:rsidRPr="00A23D7C" w:rsidRDefault="00A23D7C" w:rsidP="00A23D7C">
                  <w:pPr>
                    <w:rPr>
                      <w:sz w:val="20"/>
                      <w:szCs w:val="20"/>
                    </w:rPr>
                  </w:pPr>
                  <w:r w:rsidRPr="00A23D7C">
                    <w:rPr>
                      <w:sz w:val="20"/>
                      <w:szCs w:val="20"/>
                    </w:rPr>
                    <w:t xml:space="preserve">Оценивается количество договоров, заключенных в 2015-2018гг. и исполненных на сумму не менее 600000,00 руб. каждый. </w:t>
                  </w:r>
                  <w:proofErr w:type="gramStart"/>
                  <w:r w:rsidRPr="00A23D7C">
                    <w:rPr>
                      <w:sz w:val="20"/>
                      <w:szCs w:val="20"/>
                    </w:rPr>
                    <w:lastRenderedPageBreak/>
                    <w:t>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(выполнение работ по проектированию навесного вентилируемого фасада здания), исполнение которых, в том числе частичное, подтверждается копиями актов выполненных работ на общую сумму по каждому договору не менее 600 000,00 руб. Договоры, исполнение которых подтверждено копиями актов выполненных работ  на сумму</w:t>
                  </w:r>
                  <w:proofErr w:type="gramEnd"/>
                  <w:r w:rsidRPr="00A23D7C">
                    <w:rPr>
                      <w:sz w:val="20"/>
                      <w:szCs w:val="20"/>
                    </w:rPr>
                    <w:t xml:space="preserve"> менее 600 000,00 руб. по каждому договору, оценке не подлежат.</w:t>
                  </w:r>
                </w:p>
              </w:tc>
            </w:tr>
            <w:tr w:rsidR="00A23D7C" w:rsidRPr="00A23D7C" w:rsidTr="00A23D7C">
              <w:trPr>
                <w:trHeight w:val="1096"/>
              </w:trPr>
              <w:tc>
                <w:tcPr>
                  <w:tcW w:w="454" w:type="pct"/>
                  <w:vMerge/>
                  <w:shd w:val="clear" w:color="auto" w:fill="auto"/>
                  <w:vAlign w:val="center"/>
                </w:tcPr>
                <w:p w:rsidR="00A23D7C" w:rsidRPr="00A23D7C" w:rsidRDefault="00A23D7C" w:rsidP="00A23D7C">
                  <w:pPr>
                    <w:tabs>
                      <w:tab w:val="left" w:pos="9639"/>
                    </w:tabs>
                    <w:spacing w:before="120"/>
                    <w:jc w:val="center"/>
                    <w:rPr>
                      <w:sz w:val="20"/>
                      <w:szCs w:val="20"/>
                    </w:rPr>
                  </w:pPr>
                </w:p>
              </w:tc>
              <w:tc>
                <w:tcPr>
                  <w:tcW w:w="896" w:type="pct"/>
                  <w:vMerge/>
                  <w:shd w:val="clear" w:color="auto" w:fill="auto"/>
                  <w:vAlign w:val="center"/>
                </w:tcPr>
                <w:p w:rsidR="00A23D7C" w:rsidRPr="00A23D7C" w:rsidRDefault="00A23D7C" w:rsidP="00A23D7C">
                  <w:pPr>
                    <w:tabs>
                      <w:tab w:val="left" w:pos="9639"/>
                    </w:tabs>
                    <w:spacing w:before="120"/>
                    <w:rPr>
                      <w:sz w:val="20"/>
                      <w:szCs w:val="20"/>
                    </w:rPr>
                  </w:pPr>
                </w:p>
              </w:tc>
              <w:tc>
                <w:tcPr>
                  <w:tcW w:w="716" w:type="pct"/>
                  <w:vMerge/>
                  <w:shd w:val="clear" w:color="auto" w:fill="auto"/>
                  <w:vAlign w:val="center"/>
                </w:tcPr>
                <w:p w:rsidR="00A23D7C" w:rsidRPr="00A23D7C" w:rsidRDefault="00A23D7C" w:rsidP="00A23D7C">
                  <w:pPr>
                    <w:tabs>
                      <w:tab w:val="left" w:pos="9639"/>
                    </w:tabs>
                    <w:jc w:val="center"/>
                    <w:rPr>
                      <w:sz w:val="20"/>
                      <w:szCs w:val="20"/>
                    </w:rPr>
                  </w:pPr>
                </w:p>
              </w:tc>
              <w:tc>
                <w:tcPr>
                  <w:tcW w:w="1068" w:type="pc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t>1- 2 договора – 10 баллов</w:t>
                  </w:r>
                </w:p>
              </w:tc>
              <w:tc>
                <w:tcPr>
                  <w:tcW w:w="1865" w:type="pct"/>
                  <w:vMerge/>
                  <w:shd w:val="clear" w:color="auto" w:fill="auto"/>
                  <w:vAlign w:val="center"/>
                </w:tcPr>
                <w:p w:rsidR="00A23D7C" w:rsidRPr="00A23D7C" w:rsidRDefault="00A23D7C" w:rsidP="00A23D7C">
                  <w:pPr>
                    <w:tabs>
                      <w:tab w:val="left" w:pos="9639"/>
                    </w:tabs>
                    <w:rPr>
                      <w:sz w:val="20"/>
                      <w:szCs w:val="20"/>
                    </w:rPr>
                  </w:pPr>
                </w:p>
              </w:tc>
            </w:tr>
            <w:tr w:rsidR="00A23D7C" w:rsidRPr="00A23D7C" w:rsidTr="00A23D7C">
              <w:trPr>
                <w:trHeight w:val="1298"/>
              </w:trPr>
              <w:tc>
                <w:tcPr>
                  <w:tcW w:w="454" w:type="pct"/>
                  <w:vMerge/>
                  <w:shd w:val="clear" w:color="auto" w:fill="auto"/>
                  <w:vAlign w:val="center"/>
                </w:tcPr>
                <w:p w:rsidR="00A23D7C" w:rsidRPr="00A23D7C" w:rsidRDefault="00A23D7C" w:rsidP="00A23D7C">
                  <w:pPr>
                    <w:tabs>
                      <w:tab w:val="left" w:pos="9639"/>
                    </w:tabs>
                    <w:spacing w:before="120"/>
                    <w:jc w:val="center"/>
                    <w:rPr>
                      <w:sz w:val="20"/>
                      <w:szCs w:val="20"/>
                    </w:rPr>
                  </w:pPr>
                </w:p>
              </w:tc>
              <w:tc>
                <w:tcPr>
                  <w:tcW w:w="896" w:type="pct"/>
                  <w:vMerge/>
                  <w:shd w:val="clear" w:color="auto" w:fill="auto"/>
                  <w:vAlign w:val="center"/>
                </w:tcPr>
                <w:p w:rsidR="00A23D7C" w:rsidRPr="00A23D7C" w:rsidRDefault="00A23D7C" w:rsidP="00A23D7C">
                  <w:pPr>
                    <w:tabs>
                      <w:tab w:val="left" w:pos="9639"/>
                    </w:tabs>
                    <w:spacing w:before="120"/>
                    <w:rPr>
                      <w:sz w:val="20"/>
                      <w:szCs w:val="20"/>
                    </w:rPr>
                  </w:pPr>
                </w:p>
              </w:tc>
              <w:tc>
                <w:tcPr>
                  <w:tcW w:w="716" w:type="pct"/>
                  <w:vMerge/>
                  <w:shd w:val="clear" w:color="auto" w:fill="auto"/>
                  <w:vAlign w:val="center"/>
                </w:tcPr>
                <w:p w:rsidR="00A23D7C" w:rsidRPr="00A23D7C" w:rsidRDefault="00A23D7C" w:rsidP="00A23D7C">
                  <w:pPr>
                    <w:tabs>
                      <w:tab w:val="left" w:pos="9639"/>
                    </w:tabs>
                    <w:jc w:val="center"/>
                    <w:rPr>
                      <w:sz w:val="20"/>
                      <w:szCs w:val="20"/>
                    </w:rPr>
                  </w:pPr>
                </w:p>
              </w:tc>
              <w:tc>
                <w:tcPr>
                  <w:tcW w:w="1068" w:type="pc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t>3-4 договора – 20 баллов</w:t>
                  </w:r>
                </w:p>
              </w:tc>
              <w:tc>
                <w:tcPr>
                  <w:tcW w:w="1865" w:type="pct"/>
                  <w:vMerge/>
                  <w:shd w:val="clear" w:color="auto" w:fill="auto"/>
                  <w:vAlign w:val="center"/>
                </w:tcPr>
                <w:p w:rsidR="00A23D7C" w:rsidRPr="00A23D7C" w:rsidRDefault="00A23D7C" w:rsidP="00A23D7C">
                  <w:pPr>
                    <w:tabs>
                      <w:tab w:val="left" w:pos="9639"/>
                    </w:tabs>
                    <w:rPr>
                      <w:sz w:val="20"/>
                      <w:szCs w:val="20"/>
                    </w:rPr>
                  </w:pPr>
                </w:p>
              </w:tc>
            </w:tr>
            <w:tr w:rsidR="00A23D7C" w:rsidRPr="00A23D7C" w:rsidTr="00A23D7C">
              <w:trPr>
                <w:trHeight w:val="2394"/>
              </w:trPr>
              <w:tc>
                <w:tcPr>
                  <w:tcW w:w="454" w:type="pct"/>
                  <w:vMerge/>
                  <w:shd w:val="clear" w:color="auto" w:fill="auto"/>
                  <w:vAlign w:val="center"/>
                </w:tcPr>
                <w:p w:rsidR="00A23D7C" w:rsidRPr="00A23D7C" w:rsidRDefault="00A23D7C" w:rsidP="00A23D7C">
                  <w:pPr>
                    <w:tabs>
                      <w:tab w:val="left" w:pos="9639"/>
                    </w:tabs>
                    <w:spacing w:before="120"/>
                    <w:jc w:val="center"/>
                    <w:rPr>
                      <w:sz w:val="20"/>
                      <w:szCs w:val="20"/>
                    </w:rPr>
                  </w:pPr>
                </w:p>
              </w:tc>
              <w:tc>
                <w:tcPr>
                  <w:tcW w:w="896" w:type="pct"/>
                  <w:vMerge/>
                  <w:shd w:val="clear" w:color="auto" w:fill="auto"/>
                  <w:vAlign w:val="center"/>
                </w:tcPr>
                <w:p w:rsidR="00A23D7C" w:rsidRPr="00A23D7C" w:rsidRDefault="00A23D7C" w:rsidP="00A23D7C">
                  <w:pPr>
                    <w:tabs>
                      <w:tab w:val="left" w:pos="9639"/>
                    </w:tabs>
                    <w:spacing w:before="120"/>
                    <w:rPr>
                      <w:sz w:val="20"/>
                      <w:szCs w:val="20"/>
                    </w:rPr>
                  </w:pPr>
                </w:p>
              </w:tc>
              <w:tc>
                <w:tcPr>
                  <w:tcW w:w="716" w:type="pct"/>
                  <w:vMerge/>
                  <w:shd w:val="clear" w:color="auto" w:fill="auto"/>
                  <w:vAlign w:val="center"/>
                </w:tcPr>
                <w:p w:rsidR="00A23D7C" w:rsidRPr="00A23D7C" w:rsidRDefault="00A23D7C" w:rsidP="00A23D7C">
                  <w:pPr>
                    <w:tabs>
                      <w:tab w:val="left" w:pos="9639"/>
                    </w:tabs>
                    <w:jc w:val="center"/>
                    <w:rPr>
                      <w:sz w:val="20"/>
                      <w:szCs w:val="20"/>
                    </w:rPr>
                  </w:pPr>
                </w:p>
              </w:tc>
              <w:tc>
                <w:tcPr>
                  <w:tcW w:w="1068" w:type="pct"/>
                  <w:shd w:val="clear" w:color="auto" w:fill="auto"/>
                  <w:vAlign w:val="center"/>
                </w:tcPr>
                <w:p w:rsidR="00A23D7C" w:rsidRPr="00A23D7C" w:rsidDel="00111C29" w:rsidRDefault="00A23D7C" w:rsidP="00A23D7C">
                  <w:pPr>
                    <w:tabs>
                      <w:tab w:val="left" w:pos="9639"/>
                    </w:tabs>
                    <w:jc w:val="center"/>
                    <w:rPr>
                      <w:sz w:val="20"/>
                      <w:szCs w:val="20"/>
                    </w:rPr>
                  </w:pPr>
                  <w:r w:rsidRPr="00A23D7C">
                    <w:rPr>
                      <w:sz w:val="20"/>
                      <w:szCs w:val="20"/>
                    </w:rPr>
                    <w:t>5-6 договоров – 30 баллов</w:t>
                  </w:r>
                </w:p>
              </w:tc>
              <w:tc>
                <w:tcPr>
                  <w:tcW w:w="1865" w:type="pct"/>
                  <w:vMerge/>
                  <w:shd w:val="clear" w:color="auto" w:fill="auto"/>
                  <w:vAlign w:val="center"/>
                </w:tcPr>
                <w:p w:rsidR="00A23D7C" w:rsidRPr="00A23D7C" w:rsidRDefault="00A23D7C" w:rsidP="00A23D7C">
                  <w:pPr>
                    <w:tabs>
                      <w:tab w:val="left" w:pos="9639"/>
                    </w:tabs>
                    <w:rPr>
                      <w:sz w:val="20"/>
                      <w:szCs w:val="20"/>
                    </w:rPr>
                  </w:pPr>
                </w:p>
              </w:tc>
            </w:tr>
            <w:tr w:rsidR="00A23D7C" w:rsidRPr="00A23D7C" w:rsidTr="00A23D7C">
              <w:trPr>
                <w:trHeight w:val="343"/>
              </w:trPr>
              <w:tc>
                <w:tcPr>
                  <w:tcW w:w="454" w:type="pct"/>
                  <w:vMerge/>
                  <w:shd w:val="clear" w:color="auto" w:fill="auto"/>
                  <w:vAlign w:val="center"/>
                </w:tcPr>
                <w:p w:rsidR="00A23D7C" w:rsidRPr="00A23D7C" w:rsidRDefault="00A23D7C" w:rsidP="00A23D7C">
                  <w:pPr>
                    <w:tabs>
                      <w:tab w:val="left" w:pos="9639"/>
                    </w:tabs>
                    <w:spacing w:before="120"/>
                    <w:jc w:val="center"/>
                    <w:rPr>
                      <w:sz w:val="20"/>
                      <w:szCs w:val="20"/>
                    </w:rPr>
                  </w:pPr>
                </w:p>
              </w:tc>
              <w:tc>
                <w:tcPr>
                  <w:tcW w:w="896" w:type="pct"/>
                  <w:vMerge/>
                  <w:shd w:val="clear" w:color="auto" w:fill="auto"/>
                  <w:vAlign w:val="center"/>
                </w:tcPr>
                <w:p w:rsidR="00A23D7C" w:rsidRPr="00A23D7C" w:rsidRDefault="00A23D7C" w:rsidP="00A23D7C">
                  <w:pPr>
                    <w:tabs>
                      <w:tab w:val="left" w:pos="9639"/>
                    </w:tabs>
                    <w:spacing w:before="120"/>
                    <w:rPr>
                      <w:sz w:val="20"/>
                      <w:szCs w:val="20"/>
                    </w:rPr>
                  </w:pPr>
                </w:p>
              </w:tc>
              <w:tc>
                <w:tcPr>
                  <w:tcW w:w="716" w:type="pct"/>
                  <w:vMerge/>
                  <w:shd w:val="clear" w:color="auto" w:fill="auto"/>
                  <w:vAlign w:val="center"/>
                </w:tcPr>
                <w:p w:rsidR="00A23D7C" w:rsidRPr="00A23D7C" w:rsidRDefault="00A23D7C" w:rsidP="00A23D7C">
                  <w:pPr>
                    <w:tabs>
                      <w:tab w:val="left" w:pos="9639"/>
                    </w:tabs>
                    <w:jc w:val="center"/>
                    <w:rPr>
                      <w:sz w:val="20"/>
                      <w:szCs w:val="20"/>
                    </w:rPr>
                  </w:pPr>
                </w:p>
              </w:tc>
              <w:tc>
                <w:tcPr>
                  <w:tcW w:w="1068" w:type="pc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t>7 и более договоров  –40 баллов</w:t>
                  </w:r>
                </w:p>
              </w:tc>
              <w:tc>
                <w:tcPr>
                  <w:tcW w:w="1865" w:type="pct"/>
                  <w:vMerge/>
                  <w:shd w:val="clear" w:color="auto" w:fill="auto"/>
                  <w:vAlign w:val="center"/>
                </w:tcPr>
                <w:p w:rsidR="00A23D7C" w:rsidRPr="00A23D7C" w:rsidRDefault="00A23D7C" w:rsidP="00A23D7C">
                  <w:pPr>
                    <w:tabs>
                      <w:tab w:val="left" w:pos="9639"/>
                    </w:tabs>
                    <w:rPr>
                      <w:sz w:val="20"/>
                      <w:szCs w:val="20"/>
                    </w:rPr>
                  </w:pPr>
                </w:p>
              </w:tc>
            </w:tr>
            <w:tr w:rsidR="00A23D7C" w:rsidRPr="00A23D7C" w:rsidTr="00A23D7C">
              <w:trPr>
                <w:trHeight w:val="840"/>
              </w:trPr>
              <w:tc>
                <w:tcPr>
                  <w:tcW w:w="454" w:type="pct"/>
                  <w:vMerge w:val="restart"/>
                  <w:shd w:val="clear" w:color="auto" w:fill="auto"/>
                  <w:vAlign w:val="center"/>
                </w:tcPr>
                <w:p w:rsidR="00A23D7C" w:rsidRPr="00A23D7C" w:rsidRDefault="00A23D7C" w:rsidP="00A23D7C">
                  <w:pPr>
                    <w:tabs>
                      <w:tab w:val="left" w:pos="9639"/>
                    </w:tabs>
                    <w:spacing w:before="120"/>
                    <w:jc w:val="center"/>
                    <w:rPr>
                      <w:sz w:val="20"/>
                      <w:szCs w:val="20"/>
                    </w:rPr>
                  </w:pPr>
                  <w:r w:rsidRPr="00A23D7C">
                    <w:rPr>
                      <w:sz w:val="20"/>
                      <w:szCs w:val="20"/>
                    </w:rPr>
                    <w:t>3.</w:t>
                  </w:r>
                </w:p>
              </w:tc>
              <w:tc>
                <w:tcPr>
                  <w:tcW w:w="896" w:type="pct"/>
                  <w:vMerge w:val="restart"/>
                  <w:shd w:val="clear" w:color="auto" w:fill="auto"/>
                  <w:vAlign w:val="center"/>
                </w:tcPr>
                <w:p w:rsidR="00A23D7C" w:rsidRPr="00A23D7C" w:rsidRDefault="00A23D7C" w:rsidP="00A23D7C">
                  <w:pPr>
                    <w:tabs>
                      <w:tab w:val="left" w:pos="9639"/>
                    </w:tabs>
                    <w:spacing w:before="120"/>
                    <w:rPr>
                      <w:sz w:val="20"/>
                      <w:szCs w:val="20"/>
                    </w:rPr>
                  </w:pPr>
                  <w:r w:rsidRPr="00A23D7C">
                    <w:rPr>
                      <w:sz w:val="20"/>
                      <w:szCs w:val="20"/>
                    </w:rPr>
                    <w:t>Деловая репутация</w:t>
                  </w:r>
                </w:p>
              </w:tc>
              <w:tc>
                <w:tcPr>
                  <w:tcW w:w="716" w:type="pct"/>
                  <w:vMerge w:val="restar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t>Шт.</w:t>
                  </w:r>
                </w:p>
              </w:tc>
              <w:tc>
                <w:tcPr>
                  <w:tcW w:w="1068" w:type="pc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t>Отсутствие документов  –</w:t>
                  </w:r>
                </w:p>
                <w:p w:rsidR="00A23D7C" w:rsidRPr="00A23D7C" w:rsidRDefault="00A23D7C" w:rsidP="00A23D7C">
                  <w:pPr>
                    <w:tabs>
                      <w:tab w:val="left" w:pos="9639"/>
                    </w:tabs>
                    <w:jc w:val="center"/>
                    <w:rPr>
                      <w:sz w:val="20"/>
                      <w:szCs w:val="20"/>
                    </w:rPr>
                  </w:pPr>
                  <w:r w:rsidRPr="00A23D7C">
                    <w:rPr>
                      <w:sz w:val="20"/>
                      <w:szCs w:val="20"/>
                    </w:rPr>
                    <w:t>0 баллов</w:t>
                  </w:r>
                </w:p>
              </w:tc>
              <w:tc>
                <w:tcPr>
                  <w:tcW w:w="1865" w:type="pct"/>
                  <w:vMerge w:val="restart"/>
                  <w:shd w:val="clear" w:color="auto" w:fill="auto"/>
                  <w:vAlign w:val="center"/>
                </w:tcPr>
                <w:p w:rsidR="00A23D7C" w:rsidRPr="00A23D7C" w:rsidRDefault="00A23D7C" w:rsidP="00A23D7C">
                  <w:pPr>
                    <w:tabs>
                      <w:tab w:val="left" w:pos="9639"/>
                    </w:tabs>
                    <w:rPr>
                      <w:sz w:val="20"/>
                      <w:szCs w:val="20"/>
                    </w:rPr>
                  </w:pPr>
                  <w:r w:rsidRPr="00A23D7C">
                    <w:rPr>
                      <w:sz w:val="20"/>
                      <w:szCs w:val="20"/>
                    </w:rPr>
                    <w:t>Документы, представляемые в составе заявки по данному показателю:</w:t>
                  </w:r>
                </w:p>
                <w:p w:rsidR="00A23D7C" w:rsidRPr="00A23D7C" w:rsidRDefault="00A23D7C" w:rsidP="00A23D7C">
                  <w:pPr>
                    <w:tabs>
                      <w:tab w:val="left" w:pos="9639"/>
                    </w:tabs>
                    <w:rPr>
                      <w:sz w:val="20"/>
                      <w:szCs w:val="20"/>
                    </w:rPr>
                  </w:pPr>
                  <w:r w:rsidRPr="00A23D7C">
                    <w:rPr>
                      <w:sz w:val="20"/>
                      <w:szCs w:val="20"/>
                    </w:rPr>
                    <w:t xml:space="preserve">рекомендательные, письма, отзывы, дипломы и иные документы, подтверждающие положительную деловую репутацию участника закупки </w:t>
                  </w:r>
                </w:p>
              </w:tc>
            </w:tr>
            <w:tr w:rsidR="00A23D7C" w:rsidRPr="00A23D7C" w:rsidTr="00A23D7C">
              <w:trPr>
                <w:trHeight w:val="710"/>
              </w:trPr>
              <w:tc>
                <w:tcPr>
                  <w:tcW w:w="454" w:type="pct"/>
                  <w:vMerge/>
                  <w:shd w:val="clear" w:color="auto" w:fill="auto"/>
                  <w:vAlign w:val="center"/>
                </w:tcPr>
                <w:p w:rsidR="00A23D7C" w:rsidRPr="00A23D7C" w:rsidRDefault="00A23D7C" w:rsidP="00A23D7C">
                  <w:pPr>
                    <w:tabs>
                      <w:tab w:val="left" w:pos="9639"/>
                    </w:tabs>
                    <w:spacing w:before="120"/>
                    <w:jc w:val="center"/>
                    <w:rPr>
                      <w:sz w:val="20"/>
                      <w:szCs w:val="20"/>
                      <w:highlight w:val="yellow"/>
                    </w:rPr>
                  </w:pPr>
                </w:p>
              </w:tc>
              <w:tc>
                <w:tcPr>
                  <w:tcW w:w="896" w:type="pct"/>
                  <w:vMerge/>
                  <w:shd w:val="clear" w:color="auto" w:fill="auto"/>
                  <w:vAlign w:val="center"/>
                </w:tcPr>
                <w:p w:rsidR="00A23D7C" w:rsidRPr="00A23D7C" w:rsidRDefault="00A23D7C" w:rsidP="00A23D7C">
                  <w:pPr>
                    <w:tabs>
                      <w:tab w:val="left" w:pos="9639"/>
                    </w:tabs>
                    <w:spacing w:before="120"/>
                    <w:rPr>
                      <w:sz w:val="20"/>
                      <w:szCs w:val="20"/>
                    </w:rPr>
                  </w:pPr>
                </w:p>
              </w:tc>
              <w:tc>
                <w:tcPr>
                  <w:tcW w:w="716" w:type="pct"/>
                  <w:vMerge/>
                  <w:shd w:val="clear" w:color="auto" w:fill="auto"/>
                  <w:vAlign w:val="center"/>
                </w:tcPr>
                <w:p w:rsidR="00A23D7C" w:rsidRPr="00A23D7C" w:rsidRDefault="00A23D7C" w:rsidP="00A23D7C">
                  <w:pPr>
                    <w:tabs>
                      <w:tab w:val="left" w:pos="9639"/>
                    </w:tabs>
                    <w:jc w:val="center"/>
                    <w:rPr>
                      <w:sz w:val="20"/>
                      <w:szCs w:val="20"/>
                    </w:rPr>
                  </w:pPr>
                </w:p>
              </w:tc>
              <w:tc>
                <w:tcPr>
                  <w:tcW w:w="1068" w:type="pc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t>От 1 до 9 –</w:t>
                  </w:r>
                </w:p>
                <w:p w:rsidR="00A23D7C" w:rsidRPr="00A23D7C" w:rsidRDefault="00A23D7C" w:rsidP="00A23D7C">
                  <w:pPr>
                    <w:tabs>
                      <w:tab w:val="left" w:pos="9639"/>
                    </w:tabs>
                    <w:jc w:val="center"/>
                    <w:rPr>
                      <w:sz w:val="20"/>
                      <w:szCs w:val="20"/>
                    </w:rPr>
                  </w:pPr>
                  <w:r w:rsidRPr="00A23D7C">
                    <w:rPr>
                      <w:sz w:val="20"/>
                      <w:szCs w:val="20"/>
                    </w:rPr>
                    <w:t>15 баллов</w:t>
                  </w:r>
                </w:p>
              </w:tc>
              <w:tc>
                <w:tcPr>
                  <w:tcW w:w="1865" w:type="pct"/>
                  <w:vMerge/>
                  <w:shd w:val="clear" w:color="auto" w:fill="auto"/>
                  <w:vAlign w:val="center"/>
                </w:tcPr>
                <w:p w:rsidR="00A23D7C" w:rsidRPr="00A23D7C" w:rsidDel="00001C0C" w:rsidRDefault="00A23D7C" w:rsidP="00A23D7C">
                  <w:pPr>
                    <w:tabs>
                      <w:tab w:val="left" w:pos="9639"/>
                    </w:tabs>
                    <w:rPr>
                      <w:sz w:val="20"/>
                      <w:szCs w:val="20"/>
                    </w:rPr>
                  </w:pPr>
                </w:p>
              </w:tc>
            </w:tr>
            <w:tr w:rsidR="00A23D7C" w:rsidRPr="00A23D7C" w:rsidTr="00A23D7C">
              <w:trPr>
                <w:trHeight w:val="693"/>
              </w:trPr>
              <w:tc>
                <w:tcPr>
                  <w:tcW w:w="454" w:type="pct"/>
                  <w:vMerge/>
                  <w:shd w:val="clear" w:color="auto" w:fill="auto"/>
                  <w:vAlign w:val="center"/>
                </w:tcPr>
                <w:p w:rsidR="00A23D7C" w:rsidRPr="00A23D7C" w:rsidRDefault="00A23D7C" w:rsidP="00A23D7C">
                  <w:pPr>
                    <w:tabs>
                      <w:tab w:val="left" w:pos="9639"/>
                    </w:tabs>
                    <w:spacing w:before="120"/>
                    <w:jc w:val="center"/>
                    <w:rPr>
                      <w:sz w:val="20"/>
                      <w:szCs w:val="20"/>
                      <w:highlight w:val="yellow"/>
                    </w:rPr>
                  </w:pPr>
                </w:p>
              </w:tc>
              <w:tc>
                <w:tcPr>
                  <w:tcW w:w="896" w:type="pct"/>
                  <w:vMerge/>
                  <w:shd w:val="clear" w:color="auto" w:fill="auto"/>
                  <w:vAlign w:val="center"/>
                </w:tcPr>
                <w:p w:rsidR="00A23D7C" w:rsidRPr="00A23D7C" w:rsidRDefault="00A23D7C" w:rsidP="00A23D7C">
                  <w:pPr>
                    <w:tabs>
                      <w:tab w:val="left" w:pos="9639"/>
                    </w:tabs>
                    <w:spacing w:before="120"/>
                    <w:rPr>
                      <w:sz w:val="20"/>
                      <w:szCs w:val="20"/>
                    </w:rPr>
                  </w:pPr>
                </w:p>
              </w:tc>
              <w:tc>
                <w:tcPr>
                  <w:tcW w:w="716" w:type="pct"/>
                  <w:vMerge/>
                  <w:shd w:val="clear" w:color="auto" w:fill="auto"/>
                  <w:vAlign w:val="center"/>
                </w:tcPr>
                <w:p w:rsidR="00A23D7C" w:rsidRPr="00A23D7C" w:rsidRDefault="00A23D7C" w:rsidP="00A23D7C">
                  <w:pPr>
                    <w:tabs>
                      <w:tab w:val="left" w:pos="9639"/>
                    </w:tabs>
                    <w:jc w:val="center"/>
                    <w:rPr>
                      <w:sz w:val="20"/>
                      <w:szCs w:val="20"/>
                    </w:rPr>
                  </w:pPr>
                </w:p>
              </w:tc>
              <w:tc>
                <w:tcPr>
                  <w:tcW w:w="1068" w:type="pct"/>
                  <w:shd w:val="clear" w:color="auto" w:fill="auto"/>
                  <w:vAlign w:val="center"/>
                </w:tcPr>
                <w:p w:rsidR="00A23D7C" w:rsidRPr="00A23D7C" w:rsidRDefault="00A23D7C" w:rsidP="00A23D7C">
                  <w:pPr>
                    <w:tabs>
                      <w:tab w:val="left" w:pos="9639"/>
                    </w:tabs>
                    <w:jc w:val="center"/>
                    <w:rPr>
                      <w:sz w:val="20"/>
                      <w:szCs w:val="20"/>
                    </w:rPr>
                  </w:pPr>
                  <w:r w:rsidRPr="00A23D7C">
                    <w:rPr>
                      <w:sz w:val="20"/>
                      <w:szCs w:val="20"/>
                    </w:rPr>
                    <w:t>От 10 и более – 30 баллов</w:t>
                  </w:r>
                </w:p>
              </w:tc>
              <w:tc>
                <w:tcPr>
                  <w:tcW w:w="1865" w:type="pct"/>
                  <w:vMerge/>
                  <w:shd w:val="clear" w:color="auto" w:fill="auto"/>
                  <w:vAlign w:val="center"/>
                </w:tcPr>
                <w:p w:rsidR="00A23D7C" w:rsidRPr="00A23D7C" w:rsidDel="00001C0C" w:rsidRDefault="00A23D7C" w:rsidP="00A23D7C">
                  <w:pPr>
                    <w:tabs>
                      <w:tab w:val="left" w:pos="9639"/>
                    </w:tabs>
                    <w:rPr>
                      <w:sz w:val="20"/>
                      <w:szCs w:val="20"/>
                    </w:rPr>
                  </w:pPr>
                </w:p>
              </w:tc>
            </w:tr>
          </w:tbl>
          <w:p w:rsidR="00A23D7C" w:rsidRPr="00CD4083" w:rsidRDefault="00A23D7C" w:rsidP="00E63FBD">
            <w:pPr>
              <w:tabs>
                <w:tab w:val="left" w:pos="1005"/>
              </w:tabs>
              <w:rPr>
                <w:highlight w:val="yellow"/>
              </w:rPr>
            </w:pPr>
          </w:p>
        </w:tc>
      </w:tr>
      <w:tr w:rsidR="00A23D7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23D7C" w:rsidRPr="005840D5" w:rsidRDefault="00A23D7C"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23D7C" w:rsidRPr="005840D5" w:rsidRDefault="00A23D7C"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A23D7C" w:rsidRPr="009D4BD7" w:rsidRDefault="00A23D7C" w:rsidP="00A23D7C">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A23D7C" w:rsidRPr="009D4BD7" w:rsidRDefault="00A23D7C" w:rsidP="00A23D7C">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23D7C" w:rsidRPr="009D4BD7" w:rsidRDefault="00A23D7C" w:rsidP="00A23D7C">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A23D7C" w:rsidRPr="009D4BD7" w:rsidRDefault="00A23D7C" w:rsidP="00A23D7C">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w:t>
            </w:r>
            <w:r w:rsidRPr="009D4BD7">
              <w:lastRenderedPageBreak/>
              <w:t xml:space="preserve">десятичных знаков после запятой по математическим правилам округления. </w:t>
            </w:r>
          </w:p>
          <w:p w:rsidR="00A23D7C" w:rsidRPr="009D4BD7" w:rsidRDefault="00A23D7C" w:rsidP="00A23D7C">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A23D7C" w:rsidRPr="009D4BD7" w:rsidRDefault="00A23D7C" w:rsidP="00A23D7C">
            <w:pPr>
              <w:tabs>
                <w:tab w:val="num" w:pos="576"/>
                <w:tab w:val="left" w:pos="9639"/>
              </w:tabs>
              <w:autoSpaceDE w:val="0"/>
              <w:autoSpaceDN w:val="0"/>
              <w:adjustRightInd w:val="0"/>
              <w:spacing w:after="60"/>
              <w:jc w:val="both"/>
            </w:pPr>
          </w:p>
          <w:p w:rsidR="00A23D7C" w:rsidRPr="009D4BD7" w:rsidRDefault="00A23D7C" w:rsidP="00A23D7C">
            <w:pPr>
              <w:tabs>
                <w:tab w:val="num" w:pos="576"/>
                <w:tab w:val="left" w:pos="9639"/>
              </w:tabs>
              <w:autoSpaceDE w:val="0"/>
              <w:autoSpaceDN w:val="0"/>
              <w:adjustRightInd w:val="0"/>
              <w:spacing w:after="60"/>
              <w:jc w:val="both"/>
            </w:pPr>
          </w:p>
          <w:p w:rsidR="00A23D7C" w:rsidRPr="009D4BD7" w:rsidRDefault="00A23D7C" w:rsidP="00A23D7C">
            <w:pPr>
              <w:tabs>
                <w:tab w:val="num" w:pos="576"/>
                <w:tab w:val="left" w:pos="9639"/>
              </w:tabs>
              <w:autoSpaceDE w:val="0"/>
              <w:autoSpaceDN w:val="0"/>
              <w:adjustRightInd w:val="0"/>
              <w:spacing w:after="60"/>
              <w:jc w:val="both"/>
            </w:pPr>
          </w:p>
          <w:p w:rsidR="00A23D7C" w:rsidRPr="009D4BD7" w:rsidRDefault="00A23D7C" w:rsidP="00A23D7C">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7" o:title=""/>
                </v:shape>
                <o:OLEObject Type="Embed" ProgID="Equation.3" ShapeID="_x0000_i1025" DrawAspect="Content" ObjectID="_1583299033" r:id="rId18"/>
              </w:object>
            </w:r>
            <w:r w:rsidRPr="009D4BD7">
              <w:t>,</w:t>
            </w:r>
          </w:p>
          <w:p w:rsidR="00A23D7C" w:rsidRPr="009D4BD7" w:rsidRDefault="00A23D7C" w:rsidP="00A23D7C">
            <w:pPr>
              <w:tabs>
                <w:tab w:val="left" w:pos="9639"/>
              </w:tabs>
              <w:autoSpaceDE w:val="0"/>
              <w:autoSpaceDN w:val="0"/>
              <w:adjustRightInd w:val="0"/>
            </w:pPr>
            <w:r w:rsidRPr="009D4BD7">
              <w:t>где:</w:t>
            </w:r>
          </w:p>
          <w:p w:rsidR="00A23D7C" w:rsidRPr="009D4BD7" w:rsidRDefault="00A23D7C" w:rsidP="00A23D7C">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A23D7C" w:rsidRPr="009D4BD7" w:rsidRDefault="00A23D7C" w:rsidP="00A23D7C">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A23D7C" w:rsidRPr="009D4BD7" w:rsidRDefault="00A23D7C" w:rsidP="00A23D7C">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A23D7C" w:rsidRPr="009D4BD7" w:rsidRDefault="00A23D7C" w:rsidP="00A23D7C">
            <w:pPr>
              <w:tabs>
                <w:tab w:val="left" w:pos="9639"/>
              </w:tabs>
              <w:autoSpaceDE w:val="0"/>
              <w:autoSpaceDN w:val="0"/>
              <w:adjustRightInd w:val="0"/>
            </w:pPr>
          </w:p>
          <w:p w:rsidR="00A23D7C" w:rsidRPr="009D4BD7" w:rsidRDefault="00A23D7C" w:rsidP="00A23D7C">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23D7C" w:rsidRPr="005840D5" w:rsidRDefault="00A23D7C" w:rsidP="00A23D7C">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A23D7C" w:rsidP="00E63FBD">
            <w:pPr>
              <w:keepNext/>
              <w:keepLines/>
              <w:widowControl w:val="0"/>
              <w:suppressLineNumbers/>
              <w:suppressAutoHyphens/>
              <w:ind w:left="101"/>
            </w:pPr>
            <w:r>
              <w:t>Требуется</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A23D7C" w:rsidP="00A23D7C">
            <w:pPr>
              <w:ind w:left="101"/>
            </w:pPr>
            <w:r w:rsidRPr="000B117C">
              <w:t>Исполнитель обязан одновременно с подписанным Договором предоставить Заказчику обеспечение исполнения Договора в размере 50 (Пятидесяти процентов) от цены Договора</w:t>
            </w:r>
            <w:r>
              <w:t>.</w:t>
            </w: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A23D7C" w:rsidRDefault="00A23D7C" w:rsidP="00635B88">
            <w:pPr>
              <w:pStyle w:val="aff1"/>
              <w:numPr>
                <w:ilvl w:val="0"/>
                <w:numId w:val="8"/>
              </w:numPr>
              <w:ind w:left="0" w:firstLine="0"/>
              <w:jc w:val="both"/>
            </w:pPr>
            <w:r w:rsidRPr="000B117C">
              <w:t xml:space="preserve">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9.10 Договора. Способ обеспечения исполнения Договора определяется Исполнителем самостоятельно. </w:t>
            </w:r>
          </w:p>
          <w:p w:rsidR="00A23D7C" w:rsidRDefault="00A23D7C" w:rsidP="00635B88">
            <w:pPr>
              <w:pStyle w:val="aff1"/>
              <w:numPr>
                <w:ilvl w:val="0"/>
                <w:numId w:val="8"/>
              </w:numPr>
              <w:ind w:left="0"/>
              <w:jc w:val="both"/>
            </w:pPr>
            <w:r>
              <w:lastRenderedPageBreak/>
              <w:t xml:space="preserve">2. </w:t>
            </w:r>
            <w:r w:rsidRPr="000B117C">
              <w:t xml:space="preserve">Обеспечение исполнения Договора распространяется на весь объем предусмотренных Договором обязательств, в том числе, </w:t>
            </w:r>
            <w:proofErr w:type="gramStart"/>
            <w:r w:rsidRPr="000B117C">
              <w:t>но</w:t>
            </w:r>
            <w:proofErr w:type="gramEnd"/>
            <w:r w:rsidRPr="000B117C">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Исполнителем своих обязательств по Договору. </w:t>
            </w:r>
          </w:p>
          <w:p w:rsidR="00A23D7C" w:rsidRPr="000B117C" w:rsidRDefault="00A23D7C" w:rsidP="00635B88">
            <w:pPr>
              <w:pStyle w:val="aff1"/>
              <w:numPr>
                <w:ilvl w:val="0"/>
                <w:numId w:val="8"/>
              </w:numPr>
              <w:ind w:left="0"/>
              <w:jc w:val="both"/>
            </w:pPr>
            <w:r>
              <w:t xml:space="preserve">3. </w:t>
            </w:r>
            <w:r w:rsidRPr="000B117C">
              <w:t>В случае</w:t>
            </w:r>
            <w:proofErr w:type="gramStart"/>
            <w:r w:rsidRPr="000B117C">
              <w:t>,</w:t>
            </w:r>
            <w:proofErr w:type="gramEnd"/>
            <w:r w:rsidRPr="000B117C">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 </w:t>
            </w:r>
          </w:p>
          <w:p w:rsidR="00A23D7C" w:rsidRPr="000B117C" w:rsidRDefault="00A23D7C" w:rsidP="00A23D7C">
            <w:pPr>
              <w:ind w:firstLine="567"/>
              <w:jc w:val="both"/>
            </w:pPr>
            <w:r w:rsidRPr="000B117C">
              <w:t>Банковская гарантия должна содержать:</w:t>
            </w:r>
          </w:p>
          <w:p w:rsidR="00A23D7C" w:rsidRPr="000B117C" w:rsidRDefault="00A23D7C" w:rsidP="00A23D7C">
            <w:pPr>
              <w:ind w:firstLine="567"/>
              <w:jc w:val="both"/>
            </w:pPr>
            <w:r w:rsidRPr="000B117C">
              <w:t>1) сумму банковской гарантии, подлежащую уплате гарантом Заказчику в случае ненадлежащего исполнения обязатель</w:t>
            </w:r>
            <w:proofErr w:type="gramStart"/>
            <w:r w:rsidRPr="000B117C">
              <w:t>ств пр</w:t>
            </w:r>
            <w:proofErr w:type="gramEnd"/>
            <w:r w:rsidRPr="000B117C">
              <w:t xml:space="preserve">инципалом; </w:t>
            </w:r>
          </w:p>
          <w:p w:rsidR="00A23D7C" w:rsidRPr="000B117C" w:rsidRDefault="00A23D7C" w:rsidP="00A23D7C">
            <w:pPr>
              <w:ind w:firstLine="567"/>
              <w:jc w:val="both"/>
            </w:pPr>
            <w:r w:rsidRPr="000B117C">
              <w:t>2) обязательства принципала, надлежащее исполнение которых обеспечивается банковской гарантией;</w:t>
            </w:r>
          </w:p>
          <w:p w:rsidR="00A23D7C" w:rsidRPr="000B117C" w:rsidRDefault="00A23D7C" w:rsidP="00A23D7C">
            <w:pPr>
              <w:ind w:firstLine="567"/>
              <w:jc w:val="both"/>
            </w:pPr>
            <w:r w:rsidRPr="000B117C">
              <w:t>3) обязанность гаранта уплатить Заказчику неустойку в размере 0,1 процента денежной суммы, подлежащей уплате, за каждый день просрочки;</w:t>
            </w:r>
          </w:p>
          <w:p w:rsidR="00A23D7C" w:rsidRPr="000B117C" w:rsidRDefault="00A23D7C" w:rsidP="00A23D7C">
            <w:pPr>
              <w:ind w:firstLine="567"/>
              <w:jc w:val="both"/>
            </w:pPr>
            <w:r w:rsidRPr="000B117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3D7C" w:rsidRPr="000B117C" w:rsidRDefault="00A23D7C" w:rsidP="00A23D7C">
            <w:pPr>
              <w:ind w:firstLine="567"/>
              <w:jc w:val="both"/>
            </w:pPr>
            <w:r w:rsidRPr="000B117C">
              <w:t>5) срок действия банковской гарантии должен превышать срок действия Договора не менее чем на один месяц;</w:t>
            </w:r>
          </w:p>
          <w:p w:rsidR="00A23D7C" w:rsidRPr="000B117C" w:rsidRDefault="00A23D7C" w:rsidP="00A23D7C">
            <w:pPr>
              <w:jc w:val="both"/>
            </w:pPr>
            <w:r w:rsidRPr="000B117C">
              <w:t>6)отлагательное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23D7C" w:rsidRPr="000B117C" w:rsidRDefault="00A23D7C" w:rsidP="00A23D7C">
            <w:pPr>
              <w:ind w:firstLine="567"/>
              <w:jc w:val="both"/>
            </w:pPr>
            <w:r w:rsidRPr="000B117C">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23D7C" w:rsidRPr="000B117C" w:rsidRDefault="00A23D7C" w:rsidP="00A23D7C">
            <w:pPr>
              <w:jc w:val="both"/>
            </w:pPr>
            <w:r>
              <w:t xml:space="preserve">4. </w:t>
            </w:r>
            <w:r w:rsidRPr="000B117C">
              <w:t>В условия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23D7C" w:rsidRPr="000B117C" w:rsidRDefault="00A23D7C" w:rsidP="00A23D7C">
            <w:pPr>
              <w:jc w:val="both"/>
            </w:pPr>
            <w:r>
              <w:t xml:space="preserve">5. </w:t>
            </w:r>
            <w:r w:rsidRPr="000B117C">
              <w:t>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A23D7C" w:rsidRPr="000B117C" w:rsidRDefault="00A23D7C" w:rsidP="00A23D7C">
            <w:pPr>
              <w:jc w:val="both"/>
            </w:pPr>
            <w:r w:rsidRPr="000B117C">
              <w:t>6</w:t>
            </w:r>
            <w:r>
              <w:t xml:space="preserve">. </w:t>
            </w:r>
            <w:r w:rsidRPr="000B117C">
              <w:t>Основанием для отказа в принятии банковской гарантии Заказчиком является:</w:t>
            </w:r>
          </w:p>
          <w:p w:rsidR="00A23D7C" w:rsidRPr="000B117C" w:rsidRDefault="00A23D7C" w:rsidP="00A23D7C">
            <w:pPr>
              <w:ind w:firstLine="567"/>
              <w:jc w:val="both"/>
            </w:pPr>
            <w:r w:rsidRPr="000B117C">
              <w:t>1) отсутствие информации о банковской гарантии в реестрах банковских гарантий;</w:t>
            </w:r>
          </w:p>
          <w:p w:rsidR="00A23D7C" w:rsidRPr="000B117C" w:rsidRDefault="00A23D7C" w:rsidP="00A23D7C">
            <w:pPr>
              <w:ind w:firstLine="567"/>
              <w:jc w:val="both"/>
            </w:pPr>
            <w:r w:rsidRPr="000B117C">
              <w:t>2) несоответствие банковской гарантии условиям, указанным в п. 9.4 Договора;</w:t>
            </w:r>
          </w:p>
          <w:p w:rsidR="00A23D7C" w:rsidRPr="000B117C" w:rsidRDefault="00A23D7C" w:rsidP="00A23D7C">
            <w:pPr>
              <w:ind w:firstLine="567"/>
              <w:jc w:val="both"/>
            </w:pPr>
            <w:r w:rsidRPr="000B117C">
              <w:t xml:space="preserve">3) несоответствие банковской гарантии требованиям, </w:t>
            </w:r>
            <w:r w:rsidRPr="000B117C">
              <w:lastRenderedPageBreak/>
              <w:t>содержащимся в документации о закупке.</w:t>
            </w:r>
          </w:p>
          <w:p w:rsidR="00A23D7C" w:rsidRPr="000B117C" w:rsidRDefault="00A23D7C" w:rsidP="00A23D7C">
            <w:pPr>
              <w:jc w:val="both"/>
            </w:pPr>
            <w:r>
              <w:t xml:space="preserve">7. </w:t>
            </w:r>
            <w:r w:rsidRPr="000B117C">
              <w:t>В случае отказа в принятии банковской гарантии Заказчик в срок, установленный п.9.6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23D7C" w:rsidRPr="000B117C" w:rsidRDefault="00A23D7C" w:rsidP="00A23D7C">
            <w:pPr>
              <w:jc w:val="both"/>
            </w:pPr>
            <w:r>
              <w:t xml:space="preserve">8. </w:t>
            </w:r>
            <w:r w:rsidRPr="000B117C">
              <w:t xml:space="preserve">С целью снижения финансовых рисков Заказчика, </w:t>
            </w:r>
            <w:proofErr w:type="gramStart"/>
            <w:r w:rsidRPr="000B117C">
              <w:t>последний</w:t>
            </w:r>
            <w:proofErr w:type="gramEnd"/>
            <w:r w:rsidRPr="000B117C">
              <w:t xml:space="preserve"> принимает от Исполнителя банковские гарантии, выдаваемые банками, которые соответствуют перечисленным ниже требованиям:</w:t>
            </w:r>
          </w:p>
          <w:p w:rsidR="00A23D7C" w:rsidRPr="000B117C" w:rsidRDefault="00A23D7C" w:rsidP="00A23D7C">
            <w:pPr>
              <w:ind w:firstLine="567"/>
              <w:jc w:val="both"/>
            </w:pPr>
            <w:r w:rsidRPr="000B117C">
              <w:t>-</w:t>
            </w:r>
            <w:r w:rsidRPr="000B117C">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A23D7C" w:rsidRPr="000B117C" w:rsidRDefault="00A23D7C" w:rsidP="00A23D7C">
            <w:pPr>
              <w:ind w:firstLine="567"/>
              <w:jc w:val="both"/>
            </w:pPr>
            <w:r w:rsidRPr="000B117C">
              <w:t>-</w:t>
            </w:r>
            <w:r w:rsidRPr="000B117C">
              <w:tab/>
              <w:t>наличие в системе страхования вкладов (в случае если банковскую гарантию предоставляет российский банк);</w:t>
            </w:r>
          </w:p>
          <w:p w:rsidR="00A23D7C" w:rsidRPr="000B117C" w:rsidRDefault="00A23D7C" w:rsidP="00A23D7C">
            <w:pPr>
              <w:ind w:firstLine="567"/>
              <w:jc w:val="both"/>
            </w:pPr>
            <w:r w:rsidRPr="000B117C">
              <w:t>-</w:t>
            </w:r>
            <w:r w:rsidRPr="000B117C">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A23D7C" w:rsidRPr="000B117C" w:rsidRDefault="00A23D7C" w:rsidP="00A23D7C">
            <w:pPr>
              <w:jc w:val="both"/>
            </w:pPr>
            <w:proofErr w:type="gramStart"/>
            <w:r w:rsidRPr="000B117C">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9" w:history="1">
              <w:r w:rsidRPr="000B117C">
                <w:rPr>
                  <w:rStyle w:val="a5"/>
                </w:rPr>
                <w:t>www.</w:t>
              </w:r>
              <w:r w:rsidRPr="000B117C">
                <w:rPr>
                  <w:rStyle w:val="a5"/>
                  <w:lang w:val="en-US"/>
                </w:rPr>
                <w:t>cbr</w:t>
              </w:r>
              <w:r w:rsidRPr="000B117C">
                <w:rPr>
                  <w:rStyle w:val="a5"/>
                </w:rPr>
                <w:t>.</w:t>
              </w:r>
              <w:r w:rsidRPr="000B117C">
                <w:rPr>
                  <w:rStyle w:val="a5"/>
                  <w:lang w:val="en-US"/>
                </w:rPr>
                <w:t>ru</w:t>
              </w:r>
            </w:hyperlink>
            <w:r w:rsidRPr="000B117C">
              <w:t xml:space="preserve"> – для банков-резидентов Российской Федерации).</w:t>
            </w:r>
            <w:proofErr w:type="gramEnd"/>
          </w:p>
          <w:p w:rsidR="00A23D7C" w:rsidRPr="000B117C" w:rsidRDefault="00A23D7C" w:rsidP="00A23D7C">
            <w:pPr>
              <w:jc w:val="both"/>
            </w:pPr>
            <w:r w:rsidRPr="000B117C">
              <w:t>Не принимаются банковские гарантии, выдаваемые некоммерческими кредитными организациями и страховыми организациями.</w:t>
            </w:r>
          </w:p>
          <w:p w:rsidR="00A23D7C" w:rsidRPr="000B117C" w:rsidRDefault="00A23D7C" w:rsidP="00A23D7C">
            <w:pPr>
              <w:jc w:val="both"/>
            </w:pPr>
            <w:r w:rsidRPr="000B117C">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Исполнитель обязан предоставить новое (надлежащее) обеспечение исполнения Договора, на условиях, которые указаны в </w:t>
            </w:r>
            <w:r w:rsidR="00895E9F">
              <w:t>соответствующем</w:t>
            </w:r>
            <w:r w:rsidRPr="000B117C">
              <w:t xml:space="preserve"> разделе Договора.</w:t>
            </w:r>
          </w:p>
          <w:p w:rsidR="00A23D7C" w:rsidRPr="000B117C" w:rsidRDefault="00A23D7C" w:rsidP="00A23D7C">
            <w:pPr>
              <w:jc w:val="both"/>
            </w:pPr>
            <w:r>
              <w:t xml:space="preserve">9. </w:t>
            </w:r>
            <w:r w:rsidRPr="000B117C">
              <w:t>В случае</w:t>
            </w:r>
            <w:proofErr w:type="gramStart"/>
            <w:r w:rsidRPr="000B117C">
              <w:t>,</w:t>
            </w:r>
            <w:proofErr w:type="gramEnd"/>
            <w:r w:rsidRPr="000B117C">
              <w:t xml:space="preserve"> если обеспечением исполнения Договора является внесение денежных средств </w:t>
            </w:r>
          </w:p>
          <w:p w:rsidR="00A23D7C" w:rsidRPr="000B117C" w:rsidRDefault="00A23D7C" w:rsidP="00A23D7C">
            <w:pPr>
              <w:jc w:val="both"/>
            </w:pPr>
            <w:r w:rsidRPr="000B117C">
              <w:t>-</w:t>
            </w:r>
            <w:r w:rsidRPr="000B117C">
              <w:tab/>
              <w:t>Исполнитель перечисляет денежные средства в качестве обеспечения исполнения Договора по следующим реквизитам Заказчика:</w:t>
            </w:r>
          </w:p>
          <w:p w:rsidR="00A23D7C" w:rsidRPr="000B117C" w:rsidRDefault="00A23D7C" w:rsidP="00A23D7C">
            <w:pPr>
              <w:jc w:val="both"/>
            </w:pPr>
            <w:r w:rsidRPr="000B117C">
              <w:t>109052, г.</w:t>
            </w:r>
            <w:r w:rsidRPr="000B117C">
              <w:rPr>
                <w:lang w:val="en-US"/>
              </w:rPr>
              <w:t> </w:t>
            </w:r>
            <w:r w:rsidRPr="000B117C">
              <w:t>Москва, ул.</w:t>
            </w:r>
            <w:r w:rsidRPr="000B117C">
              <w:rPr>
                <w:lang w:val="en-US"/>
              </w:rPr>
              <w:t> </w:t>
            </w:r>
            <w:r w:rsidRPr="000B117C">
              <w:t>Новохохловская, д.</w:t>
            </w:r>
            <w:r w:rsidRPr="000B117C">
              <w:rPr>
                <w:lang w:val="en-US"/>
              </w:rPr>
              <w:t> </w:t>
            </w:r>
            <w:r w:rsidRPr="000B117C">
              <w:t>25</w:t>
            </w:r>
          </w:p>
          <w:p w:rsidR="00A23D7C" w:rsidRPr="000B117C" w:rsidRDefault="00A23D7C" w:rsidP="00A23D7C">
            <w:pPr>
              <w:jc w:val="both"/>
            </w:pPr>
            <w:r w:rsidRPr="000B117C">
              <w:t>ИНН 7722059711 КПП 772201001</w:t>
            </w:r>
          </w:p>
          <w:p w:rsidR="00A23D7C" w:rsidRPr="000B117C" w:rsidRDefault="00A23D7C" w:rsidP="00A23D7C">
            <w:pPr>
              <w:jc w:val="both"/>
            </w:pPr>
            <w:r w:rsidRPr="000B117C">
              <w:t xml:space="preserve">ОГРН 1027700524840 </w:t>
            </w:r>
          </w:p>
          <w:p w:rsidR="00A23D7C" w:rsidRPr="000B117C" w:rsidRDefault="00A23D7C" w:rsidP="00A23D7C">
            <w:pPr>
              <w:jc w:val="both"/>
            </w:pPr>
            <w:r w:rsidRPr="000B117C">
              <w:t>ОКПО 40393587</w:t>
            </w:r>
          </w:p>
          <w:p w:rsidR="00A23D7C" w:rsidRPr="000B117C" w:rsidRDefault="00A23D7C" w:rsidP="00A23D7C">
            <w:pPr>
              <w:jc w:val="both"/>
            </w:pPr>
            <w:proofErr w:type="gramStart"/>
            <w:r w:rsidRPr="000B117C">
              <w:t>Р</w:t>
            </w:r>
            <w:proofErr w:type="gramEnd"/>
            <w:r w:rsidRPr="000B117C">
              <w:t>/с 40502810400000100006</w:t>
            </w:r>
          </w:p>
          <w:p w:rsidR="00A23D7C" w:rsidRPr="000B117C" w:rsidRDefault="00A23D7C" w:rsidP="00A23D7C">
            <w:pPr>
              <w:jc w:val="both"/>
            </w:pPr>
            <w:r w:rsidRPr="000B117C">
              <w:t xml:space="preserve">в ООО КБ «АРЕСБАНК» г. Москва </w:t>
            </w:r>
          </w:p>
          <w:p w:rsidR="00A23D7C" w:rsidRPr="000B117C" w:rsidRDefault="00A23D7C" w:rsidP="00A23D7C">
            <w:pPr>
              <w:jc w:val="both"/>
            </w:pPr>
            <w:r w:rsidRPr="000B117C">
              <w:t>К/с 30101810845250000229</w:t>
            </w:r>
          </w:p>
          <w:p w:rsidR="00A23D7C" w:rsidRPr="000B117C" w:rsidRDefault="00A23D7C" w:rsidP="00A23D7C">
            <w:pPr>
              <w:jc w:val="both"/>
            </w:pPr>
            <w:r w:rsidRPr="000B117C">
              <w:t>БИК 044525229</w:t>
            </w:r>
          </w:p>
          <w:p w:rsidR="00A23D7C" w:rsidRPr="000B117C" w:rsidRDefault="00A23D7C" w:rsidP="00A23D7C">
            <w:pPr>
              <w:jc w:val="both"/>
            </w:pPr>
            <w:r w:rsidRPr="000B117C">
              <w:t>ОГРН 1027700524840</w:t>
            </w:r>
          </w:p>
          <w:p w:rsidR="00A23D7C" w:rsidRPr="000B117C" w:rsidRDefault="00A23D7C" w:rsidP="00A23D7C">
            <w:pPr>
              <w:jc w:val="both"/>
            </w:pPr>
            <w:r w:rsidRPr="000B117C">
              <w:lastRenderedPageBreak/>
              <w:t>Назначение платежа: «Обеспечение исполнения Договора»;</w:t>
            </w:r>
          </w:p>
          <w:p w:rsidR="00A23D7C" w:rsidRPr="000B117C" w:rsidRDefault="00A23D7C" w:rsidP="00A23D7C">
            <w:pPr>
              <w:ind w:firstLine="567"/>
              <w:jc w:val="both"/>
            </w:pPr>
            <w:r w:rsidRPr="000B117C">
              <w:t>-</w:t>
            </w:r>
            <w:r w:rsidRPr="000B117C">
              <w:tab/>
              <w:t xml:space="preserve">возврат </w:t>
            </w:r>
            <w:proofErr w:type="gramStart"/>
            <w:r w:rsidRPr="000B117C">
              <w:t>денежных средств, внесенных в качестве обеспечения исполнения Договора производится</w:t>
            </w:r>
            <w:proofErr w:type="gramEnd"/>
            <w:r w:rsidRPr="000B117C">
              <w:t xml:space="preserve"> Заказчиком после надлежащего исполнения Исполнителем обязательств по Договору в полном объеме, либо в случае расторжения Договора по соглашению Сторон на основании письменного требования Генподрядчика в течение 10 (десяти) банковских дней со дня получения Заказчиком соответствующего письменного требования;</w:t>
            </w:r>
          </w:p>
          <w:p w:rsidR="00A23D7C" w:rsidRPr="000B117C" w:rsidRDefault="00A23D7C" w:rsidP="00A23D7C">
            <w:pPr>
              <w:ind w:firstLine="567"/>
              <w:jc w:val="both"/>
            </w:pPr>
            <w:r w:rsidRPr="000B117C">
              <w:t>-</w:t>
            </w:r>
            <w:r w:rsidRPr="000B117C">
              <w:tab/>
              <w:t>денежные средства возвращаются на банковский счет, указанный Исполнителем в письменном требовании;</w:t>
            </w:r>
          </w:p>
          <w:p w:rsidR="00A23D7C" w:rsidRPr="000B117C" w:rsidRDefault="00A23D7C" w:rsidP="00A23D7C">
            <w:pPr>
              <w:ind w:firstLine="567"/>
              <w:jc w:val="both"/>
            </w:pPr>
            <w:r w:rsidRPr="000B117C">
              <w:t>-</w:t>
            </w:r>
            <w:r w:rsidRPr="000B117C">
              <w:tab/>
              <w:t>обязательства Заказчика по возврату денежных средств, предоставленных Исполнителем в счет обеспечения исполнения Договора, считаются исполненными с момента списания денежных сре</w:t>
            </w:r>
            <w:proofErr w:type="gramStart"/>
            <w:r w:rsidRPr="000B117C">
              <w:t>дств с р</w:t>
            </w:r>
            <w:proofErr w:type="gramEnd"/>
            <w:r w:rsidRPr="000B117C">
              <w:t>асчетного счета Заказчика.</w:t>
            </w:r>
          </w:p>
          <w:p w:rsidR="00A23D7C" w:rsidRPr="000B117C" w:rsidRDefault="00A23D7C" w:rsidP="00A23D7C">
            <w:pPr>
              <w:jc w:val="both"/>
            </w:pPr>
            <w:r>
              <w:t xml:space="preserve">10. </w:t>
            </w:r>
            <w:r w:rsidRPr="000B117C">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A23D7C" w:rsidRPr="000B117C" w:rsidRDefault="00A23D7C" w:rsidP="00A23D7C">
            <w:pPr>
              <w:jc w:val="both"/>
            </w:pPr>
            <w:r>
              <w:t xml:space="preserve">11. </w:t>
            </w:r>
            <w:proofErr w:type="gramStart"/>
            <w:r w:rsidRPr="000B117C">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w:t>
            </w:r>
            <w:proofErr w:type="gramEnd"/>
          </w:p>
          <w:p w:rsidR="00A23D7C" w:rsidRPr="000B117C" w:rsidRDefault="00A23D7C" w:rsidP="00A23D7C">
            <w:pPr>
              <w:jc w:val="both"/>
            </w:pPr>
            <w:r>
              <w:t xml:space="preserve">12. </w:t>
            </w:r>
            <w:r w:rsidRPr="000B117C">
              <w:t>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A23D7C" w:rsidRPr="000B117C" w:rsidRDefault="00A23D7C" w:rsidP="00A23D7C">
            <w:pPr>
              <w:jc w:val="both"/>
            </w:pPr>
            <w:r>
              <w:t xml:space="preserve">13. </w:t>
            </w:r>
            <w:r w:rsidRPr="000B117C">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3D7C" w:rsidRPr="000B117C" w:rsidRDefault="00A23D7C" w:rsidP="00A23D7C">
            <w:pPr>
              <w:jc w:val="both"/>
            </w:pPr>
            <w:r>
              <w:t xml:space="preserve">14. </w:t>
            </w:r>
            <w:r w:rsidRPr="000B117C">
              <w:t>Риски, связанные с утратой обеспечения обязательств по Договору или его недействительностью, несет Генподрядчик.</w:t>
            </w:r>
          </w:p>
          <w:p w:rsidR="00A23D7C" w:rsidRPr="000B117C" w:rsidRDefault="00A23D7C" w:rsidP="00A23D7C">
            <w:pPr>
              <w:jc w:val="both"/>
            </w:pPr>
            <w:r>
              <w:t xml:space="preserve">15. </w:t>
            </w:r>
            <w:r w:rsidRPr="000B117C">
              <w:t>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737351" w:rsidRPr="005840D5" w:rsidRDefault="00A23D7C" w:rsidP="00A23D7C">
            <w:pPr>
              <w:jc w:val="both"/>
            </w:pPr>
            <w:r>
              <w:t xml:space="preserve">16. </w:t>
            </w:r>
            <w:r w:rsidRPr="000B117C">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lastRenderedPageBreak/>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95E9F" w:rsidRDefault="00B443B6" w:rsidP="00895E9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33" w:name="_Ref166267388"/>
            <w:bookmarkStart w:id="34" w:name="_Ref166267499"/>
            <w:bookmarkStart w:id="35" w:name="_Ref166312503"/>
            <w:bookmarkStart w:id="36" w:name="_Ref166313061"/>
            <w:bookmarkStart w:id="37" w:name="_Ref166314817"/>
            <w:bookmarkStart w:id="38" w:name="_Ref166315159"/>
            <w:bookmarkStart w:id="39" w:name="_Ref166315233"/>
            <w:bookmarkStart w:id="40" w:name="_Ref166315600"/>
            <w:bookmarkStart w:id="41" w:name="_Ref166267456"/>
            <w:bookmarkEnd w:id="33"/>
            <w:bookmarkEnd w:id="34"/>
            <w:bookmarkEnd w:id="35"/>
            <w:bookmarkEnd w:id="36"/>
            <w:bookmarkEnd w:id="37"/>
            <w:bookmarkEnd w:id="38"/>
            <w:bookmarkEnd w:id="39"/>
            <w:bookmarkEnd w:id="40"/>
            <w:bookmarkEnd w:id="41"/>
          </w:p>
        </w:tc>
        <w:tc>
          <w:tcPr>
            <w:tcW w:w="2343" w:type="dxa"/>
            <w:tcBorders>
              <w:top w:val="single" w:sz="4" w:space="0" w:color="auto"/>
              <w:left w:val="single" w:sz="4" w:space="0" w:color="auto"/>
              <w:bottom w:val="single" w:sz="4" w:space="0" w:color="auto"/>
              <w:right w:val="single" w:sz="4" w:space="0" w:color="auto"/>
            </w:tcBorders>
          </w:tcPr>
          <w:p w:rsidR="00B443B6" w:rsidRPr="00895E9F"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9B4670" w:rsidP="00B443B6">
            <w:pPr>
              <w:keepNext/>
              <w:keepLines/>
              <w:widowControl w:val="0"/>
              <w:suppressLineNumbers/>
              <w:suppressAutoHyphens/>
            </w:pPr>
            <w:r w:rsidRPr="003E6858">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42" w:name="_Toc322209425"/>
            <w:bookmarkStart w:id="43" w:name="_Ref248562452"/>
            <w:bookmarkStart w:id="44"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pPr>
            <w:r>
              <w:t>В письменной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42"/>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5" w:name="_Toc127334282"/>
      <w:bookmarkStart w:id="46" w:name="_Ref166329160"/>
      <w:bookmarkStart w:id="47" w:name="_Ref166329169"/>
      <w:bookmarkStart w:id="48" w:name="_Ref166487238"/>
      <w:bookmarkStart w:id="49" w:name="_Ref166487244"/>
      <w:bookmarkStart w:id="50" w:name="_Ref166487316"/>
      <w:bookmarkStart w:id="51" w:name="_Toc267239696"/>
      <w:bookmarkStart w:id="52" w:name="_Ref313305764"/>
      <w:bookmarkStart w:id="53" w:name="_Toc314507385"/>
      <w:bookmarkStart w:id="54" w:name="_Toc322209426"/>
      <w:r w:rsidRPr="005840D5">
        <w:rPr>
          <w:sz w:val="24"/>
          <w:szCs w:val="24"/>
        </w:rPr>
        <w:t>ОПИСЬ ДОКУМЕНТОВ</w:t>
      </w:r>
      <w:bookmarkEnd w:id="45"/>
      <w:bookmarkEnd w:id="46"/>
      <w:bookmarkEnd w:id="47"/>
      <w:bookmarkEnd w:id="48"/>
      <w:bookmarkEnd w:id="49"/>
      <w:bookmarkEnd w:id="50"/>
      <w:bookmarkEnd w:id="51"/>
      <w:bookmarkEnd w:id="52"/>
      <w:bookmarkEnd w:id="53"/>
      <w:bookmarkEnd w:id="54"/>
    </w:p>
    <w:p w:rsidR="0026022F" w:rsidRPr="005840D5" w:rsidRDefault="0026022F" w:rsidP="00E63FBD">
      <w:pPr>
        <w:ind w:firstLine="709"/>
        <w:jc w:val="center"/>
        <w:rPr>
          <w:b/>
        </w:rPr>
      </w:pPr>
      <w:bookmarkStart w:id="55" w:name="_Toc119343910"/>
    </w:p>
    <w:p w:rsidR="0026022F" w:rsidRPr="005840D5" w:rsidRDefault="0026022F" w:rsidP="00E63FBD">
      <w:pPr>
        <w:jc w:val="center"/>
        <w:rPr>
          <w:b/>
        </w:rPr>
      </w:pPr>
      <w:r w:rsidRPr="005840D5">
        <w:rPr>
          <w:b/>
        </w:rPr>
        <w:t>ОПИСЬ ДОКУМЕНТОВ,</w:t>
      </w:r>
      <w:bookmarkEnd w:id="55"/>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5840D5">
        <w:rPr>
          <w:sz w:val="24"/>
          <w:szCs w:val="24"/>
        </w:rPr>
        <w:lastRenderedPageBreak/>
        <w:t>ЗАЯВКА НА УЧАСТИЕ В ЗАКУПКЕ</w:t>
      </w:r>
      <w:bookmarkEnd w:id="56"/>
      <w:bookmarkEnd w:id="57"/>
      <w:bookmarkEnd w:id="58"/>
      <w:bookmarkEnd w:id="59"/>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F47605" w:rsidRDefault="00A602C4" w:rsidP="00F47605">
      <w:pPr>
        <w:pStyle w:val="af6"/>
        <w:tabs>
          <w:tab w:val="left" w:pos="9639"/>
        </w:tabs>
        <w:spacing w:after="0"/>
        <w:rPr>
          <w:bCs/>
        </w:rPr>
      </w:pPr>
      <w:r w:rsidRPr="005840D5">
        <w:rPr>
          <w:bCs/>
        </w:rPr>
        <w:t>Таблица № 1</w:t>
      </w:r>
      <w:r w:rsidR="00F47605" w:rsidRPr="00F47605">
        <w:rPr>
          <w:bC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417"/>
        <w:gridCol w:w="1560"/>
        <w:gridCol w:w="1842"/>
        <w:gridCol w:w="2835"/>
      </w:tblGrid>
      <w:tr w:rsidR="00D01591" w:rsidRPr="00325A32" w:rsidTr="00DB58B5">
        <w:trPr>
          <w:cantSplit/>
        </w:trPr>
        <w:tc>
          <w:tcPr>
            <w:tcW w:w="709" w:type="dxa"/>
            <w:vAlign w:val="center"/>
          </w:tcPr>
          <w:p w:rsidR="00D01591" w:rsidRPr="00325A32" w:rsidRDefault="00D01591" w:rsidP="00DB58B5">
            <w:pPr>
              <w:tabs>
                <w:tab w:val="left" w:pos="9639"/>
              </w:tabs>
              <w:jc w:val="center"/>
              <w:rPr>
                <w:b/>
              </w:rPr>
            </w:pPr>
            <w:r w:rsidRPr="00325A32">
              <w:rPr>
                <w:b/>
              </w:rPr>
              <w:t xml:space="preserve">№ </w:t>
            </w:r>
            <w:proofErr w:type="spellStart"/>
            <w:proofErr w:type="gramStart"/>
            <w:r w:rsidRPr="00325A32">
              <w:rPr>
                <w:b/>
              </w:rPr>
              <w:t>п</w:t>
            </w:r>
            <w:proofErr w:type="spellEnd"/>
            <w:proofErr w:type="gramEnd"/>
            <w:r w:rsidRPr="00325A32">
              <w:rPr>
                <w:b/>
              </w:rPr>
              <w:t>/</w:t>
            </w:r>
            <w:proofErr w:type="spellStart"/>
            <w:r w:rsidRPr="00325A32">
              <w:rPr>
                <w:b/>
              </w:rPr>
              <w:t>п</w:t>
            </w:r>
            <w:proofErr w:type="spellEnd"/>
          </w:p>
        </w:tc>
        <w:tc>
          <w:tcPr>
            <w:tcW w:w="1843" w:type="dxa"/>
            <w:vAlign w:val="center"/>
          </w:tcPr>
          <w:p w:rsidR="00D01591" w:rsidRPr="00325A32" w:rsidRDefault="00D01591" w:rsidP="00DB58B5">
            <w:pPr>
              <w:tabs>
                <w:tab w:val="left" w:pos="9639"/>
              </w:tabs>
              <w:jc w:val="center"/>
              <w:rPr>
                <w:b/>
              </w:rPr>
            </w:pPr>
            <w:r w:rsidRPr="00325A32">
              <w:rPr>
                <w:b/>
              </w:rPr>
              <w:t>Наименование критерия</w:t>
            </w:r>
          </w:p>
          <w:p w:rsidR="00D01591" w:rsidRPr="00325A32" w:rsidRDefault="00D01591" w:rsidP="00DB58B5">
            <w:pPr>
              <w:tabs>
                <w:tab w:val="left" w:pos="9639"/>
              </w:tabs>
              <w:jc w:val="center"/>
              <w:rPr>
                <w:b/>
              </w:rPr>
            </w:pPr>
          </w:p>
        </w:tc>
        <w:tc>
          <w:tcPr>
            <w:tcW w:w="1417" w:type="dxa"/>
            <w:vAlign w:val="center"/>
          </w:tcPr>
          <w:p w:rsidR="00D01591" w:rsidRPr="00325A32" w:rsidRDefault="00D01591" w:rsidP="00DB58B5">
            <w:pPr>
              <w:tabs>
                <w:tab w:val="left" w:pos="9639"/>
              </w:tabs>
              <w:jc w:val="center"/>
              <w:rPr>
                <w:b/>
              </w:rPr>
            </w:pPr>
            <w:r w:rsidRPr="00325A32">
              <w:rPr>
                <w:b/>
              </w:rPr>
              <w:t>Единица измерения</w:t>
            </w:r>
          </w:p>
        </w:tc>
        <w:tc>
          <w:tcPr>
            <w:tcW w:w="1560" w:type="dxa"/>
            <w:vAlign w:val="center"/>
          </w:tcPr>
          <w:p w:rsidR="00D01591" w:rsidRPr="00325A32" w:rsidRDefault="00D01591" w:rsidP="00DB58B5">
            <w:pPr>
              <w:tabs>
                <w:tab w:val="left" w:pos="9639"/>
              </w:tabs>
              <w:jc w:val="center"/>
              <w:rPr>
                <w:b/>
              </w:rPr>
            </w:pPr>
            <w:r w:rsidRPr="00325A32">
              <w:rPr>
                <w:b/>
              </w:rPr>
              <w:t>Значимость критерия</w:t>
            </w:r>
          </w:p>
        </w:tc>
        <w:tc>
          <w:tcPr>
            <w:tcW w:w="1842" w:type="dxa"/>
            <w:vAlign w:val="center"/>
          </w:tcPr>
          <w:p w:rsidR="00D01591" w:rsidRPr="00325A32" w:rsidRDefault="00D01591" w:rsidP="00DB58B5">
            <w:pPr>
              <w:tabs>
                <w:tab w:val="left" w:pos="9639"/>
              </w:tabs>
              <w:jc w:val="center"/>
              <w:rPr>
                <w:b/>
              </w:rPr>
            </w:pPr>
            <w:r w:rsidRPr="00325A32">
              <w:rPr>
                <w:b/>
              </w:rPr>
              <w:t>Предложение участника закупки</w:t>
            </w:r>
          </w:p>
          <w:p w:rsidR="00D01591" w:rsidRPr="00325A32" w:rsidRDefault="00D01591" w:rsidP="00DB58B5">
            <w:pPr>
              <w:tabs>
                <w:tab w:val="left" w:pos="9639"/>
              </w:tabs>
              <w:jc w:val="center"/>
              <w:rPr>
                <w:b/>
              </w:rPr>
            </w:pPr>
            <w:r w:rsidRPr="00325A32">
              <w:rPr>
                <w:b/>
              </w:rPr>
              <w:t>Значение</w:t>
            </w:r>
          </w:p>
          <w:p w:rsidR="00D01591" w:rsidRPr="00325A32" w:rsidRDefault="00D01591" w:rsidP="00DB58B5">
            <w:pPr>
              <w:tabs>
                <w:tab w:val="left" w:pos="9639"/>
              </w:tabs>
              <w:jc w:val="center"/>
              <w:rPr>
                <w:b/>
              </w:rPr>
            </w:pPr>
            <w:proofErr w:type="gramStart"/>
            <w:r w:rsidRPr="00325A32">
              <w:rPr>
                <w:b/>
              </w:rPr>
              <w:t>(цифрами и</w:t>
            </w:r>
            <w:proofErr w:type="gramEnd"/>
          </w:p>
          <w:p w:rsidR="00D01591" w:rsidRPr="00325A32" w:rsidRDefault="00D01591" w:rsidP="00DB58B5">
            <w:pPr>
              <w:tabs>
                <w:tab w:val="left" w:pos="9639"/>
              </w:tabs>
              <w:jc w:val="center"/>
              <w:rPr>
                <w:b/>
              </w:rPr>
            </w:pPr>
            <w:r w:rsidRPr="00325A32">
              <w:rPr>
                <w:b/>
              </w:rPr>
              <w:t>прописью)</w:t>
            </w:r>
          </w:p>
        </w:tc>
        <w:tc>
          <w:tcPr>
            <w:tcW w:w="2835" w:type="dxa"/>
            <w:vAlign w:val="center"/>
          </w:tcPr>
          <w:p w:rsidR="00D01591" w:rsidRPr="00325A32" w:rsidRDefault="00D01591" w:rsidP="00DB58B5">
            <w:pPr>
              <w:tabs>
                <w:tab w:val="left" w:pos="9639"/>
              </w:tabs>
              <w:jc w:val="center"/>
              <w:rPr>
                <w:b/>
              </w:rPr>
            </w:pPr>
            <w:r w:rsidRPr="00325A32">
              <w:rPr>
                <w:b/>
              </w:rPr>
              <w:t>Примечание</w:t>
            </w:r>
          </w:p>
        </w:tc>
      </w:tr>
      <w:tr w:rsidR="00D01591" w:rsidRPr="00325A32" w:rsidTr="00DB58B5">
        <w:trPr>
          <w:cantSplit/>
        </w:trPr>
        <w:tc>
          <w:tcPr>
            <w:tcW w:w="709" w:type="dxa"/>
            <w:vAlign w:val="center"/>
          </w:tcPr>
          <w:p w:rsidR="00D01591" w:rsidRPr="00325A32" w:rsidRDefault="00D01591" w:rsidP="00DB58B5">
            <w:pPr>
              <w:tabs>
                <w:tab w:val="left" w:pos="9639"/>
              </w:tabs>
              <w:jc w:val="center"/>
            </w:pPr>
            <w:r w:rsidRPr="00325A32">
              <w:t>1.</w:t>
            </w:r>
          </w:p>
        </w:tc>
        <w:tc>
          <w:tcPr>
            <w:tcW w:w="1843" w:type="dxa"/>
            <w:vAlign w:val="center"/>
          </w:tcPr>
          <w:p w:rsidR="00D01591" w:rsidRPr="00325A32" w:rsidRDefault="00D01591" w:rsidP="00DB58B5">
            <w:pPr>
              <w:tabs>
                <w:tab w:val="left" w:pos="9639"/>
              </w:tabs>
            </w:pPr>
            <w:r w:rsidRPr="00325A32">
              <w:t xml:space="preserve">Цена договора </w:t>
            </w:r>
          </w:p>
        </w:tc>
        <w:tc>
          <w:tcPr>
            <w:tcW w:w="1417" w:type="dxa"/>
            <w:vAlign w:val="center"/>
          </w:tcPr>
          <w:p w:rsidR="00D01591" w:rsidRPr="00325A32" w:rsidRDefault="00D01591" w:rsidP="00DB58B5">
            <w:pPr>
              <w:tabs>
                <w:tab w:val="left" w:pos="9639"/>
              </w:tabs>
              <w:jc w:val="center"/>
            </w:pPr>
            <w:r w:rsidRPr="00325A32">
              <w:t>Рубли</w:t>
            </w:r>
          </w:p>
        </w:tc>
        <w:tc>
          <w:tcPr>
            <w:tcW w:w="1560" w:type="dxa"/>
            <w:vAlign w:val="center"/>
          </w:tcPr>
          <w:p w:rsidR="00D01591" w:rsidRPr="00325A32" w:rsidRDefault="00D01591" w:rsidP="00DB58B5">
            <w:pPr>
              <w:tabs>
                <w:tab w:val="left" w:pos="9639"/>
              </w:tabs>
              <w:jc w:val="center"/>
            </w:pPr>
            <w:r>
              <w:t>3</w:t>
            </w:r>
            <w:r w:rsidRPr="00325A32">
              <w:t>0%</w:t>
            </w:r>
          </w:p>
        </w:tc>
        <w:tc>
          <w:tcPr>
            <w:tcW w:w="1842" w:type="dxa"/>
            <w:vAlign w:val="center"/>
          </w:tcPr>
          <w:p w:rsidR="00D01591" w:rsidRPr="00325A32" w:rsidRDefault="00D01591" w:rsidP="00D01591">
            <w:pPr>
              <w:tabs>
                <w:tab w:val="left" w:pos="9639"/>
              </w:tabs>
              <w:jc w:val="center"/>
            </w:pPr>
            <w:r w:rsidRPr="00325A32">
              <w:rPr>
                <w:rFonts w:eastAsia="Calibri"/>
                <w:lang w:eastAsia="en-US"/>
              </w:rPr>
              <w:t xml:space="preserve">__________ </w:t>
            </w:r>
            <w:r w:rsidRPr="00325A32">
              <w:rPr>
                <w:rFonts w:eastAsia="Calibri"/>
                <w:i/>
                <w:iCs/>
                <w:lang w:eastAsia="en-US"/>
              </w:rPr>
              <w:t xml:space="preserve">(с учетом НДС ___% / </w:t>
            </w:r>
            <w:proofErr w:type="gramStart"/>
            <w:r w:rsidRPr="00325A32">
              <w:rPr>
                <w:rFonts w:eastAsia="Calibri"/>
                <w:i/>
                <w:iCs/>
                <w:lang w:eastAsia="en-US"/>
              </w:rPr>
              <w:t>НДС</w:t>
            </w:r>
            <w:proofErr w:type="gramEnd"/>
            <w:r w:rsidRPr="00325A32">
              <w:rPr>
                <w:rFonts w:eastAsia="Calibri"/>
                <w:i/>
                <w:iCs/>
                <w:lang w:eastAsia="en-US"/>
              </w:rPr>
              <w:t xml:space="preserve"> не облагается в связи с применением упрощенной систем</w:t>
            </w:r>
            <w:r>
              <w:rPr>
                <w:rFonts w:eastAsia="Calibri"/>
                <w:i/>
                <w:iCs/>
                <w:lang w:eastAsia="en-US"/>
              </w:rPr>
              <w:t>ой налогообложения</w:t>
            </w:r>
            <w:r w:rsidRPr="00325A32">
              <w:rPr>
                <w:rFonts w:eastAsia="Calibri"/>
                <w:i/>
                <w:iCs/>
                <w:lang w:eastAsia="en-US"/>
              </w:rPr>
              <w:t>)</w:t>
            </w:r>
          </w:p>
        </w:tc>
        <w:tc>
          <w:tcPr>
            <w:tcW w:w="2835" w:type="dxa"/>
            <w:vAlign w:val="center"/>
          </w:tcPr>
          <w:p w:rsidR="00D01591" w:rsidRPr="00325A32" w:rsidRDefault="00D01591" w:rsidP="00DB58B5">
            <w:pPr>
              <w:tabs>
                <w:tab w:val="left" w:pos="9639"/>
              </w:tabs>
              <w:autoSpaceDE w:val="0"/>
              <w:autoSpaceDN w:val="0"/>
              <w:adjustRightInd w:val="0"/>
            </w:pPr>
            <w:r w:rsidRPr="00325A32">
              <w:t xml:space="preserve">Начальная (максимальная) цена договора 694 526 (Шестьсот девяносто четыре тысячи пятьсот двадцать шесть) рублей – 00 копеек, в том числе НДС 18% - 105 944,64 рубля. </w:t>
            </w:r>
          </w:p>
          <w:p w:rsidR="00D01591" w:rsidRPr="00325A32" w:rsidRDefault="00D01591" w:rsidP="00DB58B5">
            <w:pPr>
              <w:pStyle w:val="Default"/>
            </w:pPr>
          </w:p>
        </w:tc>
      </w:tr>
      <w:tr w:rsidR="00D01591" w:rsidRPr="00325A32" w:rsidTr="00DB58B5">
        <w:trPr>
          <w:cantSplit/>
          <w:trHeight w:val="689"/>
        </w:trPr>
        <w:tc>
          <w:tcPr>
            <w:tcW w:w="709" w:type="dxa"/>
            <w:vAlign w:val="center"/>
          </w:tcPr>
          <w:p w:rsidR="00D01591" w:rsidRPr="00325A32" w:rsidRDefault="00D01591" w:rsidP="00DB58B5">
            <w:pPr>
              <w:tabs>
                <w:tab w:val="left" w:pos="9639"/>
              </w:tabs>
              <w:jc w:val="center"/>
            </w:pPr>
            <w:r w:rsidRPr="00325A32">
              <w:t>2.</w:t>
            </w:r>
          </w:p>
        </w:tc>
        <w:tc>
          <w:tcPr>
            <w:tcW w:w="1843" w:type="dxa"/>
            <w:vAlign w:val="center"/>
          </w:tcPr>
          <w:p w:rsidR="00D01591" w:rsidRPr="00325A32" w:rsidRDefault="00D01591" w:rsidP="00DB58B5">
            <w:pPr>
              <w:tabs>
                <w:tab w:val="left" w:pos="9639"/>
              </w:tabs>
              <w:rPr>
                <w:color w:val="000000"/>
              </w:rPr>
            </w:pPr>
            <w:r w:rsidRPr="00325A32">
              <w:rPr>
                <w:color w:val="000000"/>
              </w:rPr>
              <w:t>Квалификация участника конкурса и (или) его сотрудников</w:t>
            </w:r>
          </w:p>
        </w:tc>
        <w:tc>
          <w:tcPr>
            <w:tcW w:w="1417" w:type="dxa"/>
            <w:vAlign w:val="center"/>
          </w:tcPr>
          <w:p w:rsidR="00D01591" w:rsidRPr="00325A32" w:rsidRDefault="00D01591" w:rsidP="00DB58B5">
            <w:pPr>
              <w:tabs>
                <w:tab w:val="left" w:pos="9639"/>
              </w:tabs>
            </w:pPr>
            <w:r w:rsidRPr="00325A32">
              <w:t>См. ниже.</w:t>
            </w:r>
          </w:p>
        </w:tc>
        <w:tc>
          <w:tcPr>
            <w:tcW w:w="1560" w:type="dxa"/>
            <w:vAlign w:val="center"/>
          </w:tcPr>
          <w:p w:rsidR="00D01591" w:rsidRPr="00325A32" w:rsidRDefault="00D01591" w:rsidP="00DB58B5">
            <w:pPr>
              <w:tabs>
                <w:tab w:val="left" w:pos="9639"/>
              </w:tabs>
              <w:jc w:val="center"/>
            </w:pPr>
            <w:r>
              <w:t>7</w:t>
            </w:r>
            <w:r w:rsidRPr="00325A32">
              <w:t>0%</w:t>
            </w:r>
          </w:p>
        </w:tc>
        <w:tc>
          <w:tcPr>
            <w:tcW w:w="1842" w:type="dxa"/>
            <w:vAlign w:val="center"/>
          </w:tcPr>
          <w:p w:rsidR="00D01591" w:rsidRPr="00325A32" w:rsidRDefault="00D01591" w:rsidP="00DB58B5">
            <w:pPr>
              <w:tabs>
                <w:tab w:val="left" w:pos="9639"/>
              </w:tabs>
              <w:jc w:val="center"/>
            </w:pPr>
          </w:p>
        </w:tc>
        <w:tc>
          <w:tcPr>
            <w:tcW w:w="2835" w:type="dxa"/>
            <w:vAlign w:val="center"/>
          </w:tcPr>
          <w:p w:rsidR="00D01591" w:rsidRPr="00325A32" w:rsidRDefault="00D01591" w:rsidP="00DB58B5">
            <w:pPr>
              <w:tabs>
                <w:tab w:val="left" w:pos="9639"/>
              </w:tabs>
            </w:pPr>
          </w:p>
          <w:p w:rsidR="00D01591" w:rsidRPr="00325A32" w:rsidRDefault="00D01591" w:rsidP="00DB58B5">
            <w:pPr>
              <w:tabs>
                <w:tab w:val="left" w:pos="9639"/>
              </w:tabs>
            </w:pPr>
            <w:r w:rsidRPr="00325A32">
              <w:t>См. ниже.</w:t>
            </w:r>
          </w:p>
          <w:p w:rsidR="00D01591" w:rsidRPr="00325A32" w:rsidRDefault="00D01591" w:rsidP="00DB58B5">
            <w:pPr>
              <w:tabs>
                <w:tab w:val="left" w:pos="9639"/>
              </w:tabs>
            </w:pPr>
          </w:p>
        </w:tc>
      </w:tr>
    </w:tbl>
    <w:p w:rsidR="00D01591" w:rsidRDefault="00D01591" w:rsidP="00F47605">
      <w:pPr>
        <w:pStyle w:val="af6"/>
        <w:tabs>
          <w:tab w:val="left" w:pos="9639"/>
        </w:tabs>
        <w:spacing w:after="0"/>
        <w:rPr>
          <w:bCs/>
        </w:rPr>
      </w:pPr>
    </w:p>
    <w:p w:rsidR="00D01591" w:rsidRPr="00FF355F" w:rsidRDefault="00D01591" w:rsidP="00F47605">
      <w:pPr>
        <w:pStyle w:val="af6"/>
        <w:tabs>
          <w:tab w:val="left" w:pos="9639"/>
        </w:tabs>
        <w:spacing w:after="0"/>
        <w:rPr>
          <w:bCs/>
        </w:rPr>
      </w:pPr>
    </w:p>
    <w:p w:rsidR="00D01591" w:rsidRPr="00325A32" w:rsidRDefault="00D01591" w:rsidP="00D01591">
      <w:pPr>
        <w:tabs>
          <w:tab w:val="left" w:pos="9639"/>
        </w:tabs>
        <w:ind w:firstLine="567"/>
      </w:pPr>
      <w:r w:rsidRPr="00325A32">
        <w:t>Показатели критерия № 2 - квалификация участника процедуры закупки при размещении заказа на выполнение работ, оказание услуг:</w:t>
      </w:r>
    </w:p>
    <w:p w:rsidR="00D01591" w:rsidRPr="00325A32" w:rsidRDefault="00D01591" w:rsidP="00D01591">
      <w:pPr>
        <w:tabs>
          <w:tab w:val="left" w:pos="9639"/>
        </w:tabs>
        <w:rPr>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07"/>
        <w:gridCol w:w="1372"/>
        <w:gridCol w:w="1508"/>
        <w:gridCol w:w="1645"/>
        <w:gridCol w:w="3098"/>
      </w:tblGrid>
      <w:tr w:rsidR="00D01591" w:rsidRPr="00325A32" w:rsidTr="00DB58B5">
        <w:trPr>
          <w:trHeight w:val="1500"/>
        </w:trPr>
        <w:tc>
          <w:tcPr>
            <w:tcW w:w="330" w:type="pct"/>
            <w:vAlign w:val="center"/>
          </w:tcPr>
          <w:p w:rsidR="00D01591" w:rsidRPr="00325A32" w:rsidRDefault="00D01591" w:rsidP="00DB58B5">
            <w:pPr>
              <w:tabs>
                <w:tab w:val="left" w:pos="9639"/>
              </w:tabs>
              <w:spacing w:before="120"/>
              <w:jc w:val="center"/>
              <w:rPr>
                <w:b/>
              </w:rPr>
            </w:pPr>
            <w:r w:rsidRPr="00325A32">
              <w:rPr>
                <w:b/>
              </w:rPr>
              <w:t xml:space="preserve">№ </w:t>
            </w:r>
            <w:proofErr w:type="spellStart"/>
            <w:proofErr w:type="gramStart"/>
            <w:r w:rsidRPr="00325A32">
              <w:rPr>
                <w:b/>
              </w:rPr>
              <w:t>п</w:t>
            </w:r>
            <w:proofErr w:type="spellEnd"/>
            <w:proofErr w:type="gramEnd"/>
            <w:r w:rsidRPr="00325A32">
              <w:rPr>
                <w:b/>
              </w:rPr>
              <w:t>/</w:t>
            </w:r>
            <w:proofErr w:type="spellStart"/>
            <w:r w:rsidRPr="00325A32">
              <w:rPr>
                <w:b/>
              </w:rPr>
              <w:t>п</w:t>
            </w:r>
            <w:proofErr w:type="spellEnd"/>
          </w:p>
        </w:tc>
        <w:tc>
          <w:tcPr>
            <w:tcW w:w="934" w:type="pct"/>
            <w:vAlign w:val="center"/>
          </w:tcPr>
          <w:p w:rsidR="00D01591" w:rsidRPr="00325A32" w:rsidRDefault="00D01591" w:rsidP="00DB58B5">
            <w:pPr>
              <w:tabs>
                <w:tab w:val="left" w:pos="9639"/>
              </w:tabs>
              <w:spacing w:before="120"/>
              <w:jc w:val="center"/>
              <w:rPr>
                <w:b/>
              </w:rPr>
            </w:pPr>
            <w:r w:rsidRPr="00325A32">
              <w:rPr>
                <w:b/>
              </w:rPr>
              <w:t>Наименование показателя</w:t>
            </w:r>
          </w:p>
          <w:p w:rsidR="00D01591" w:rsidRPr="00325A32" w:rsidRDefault="00D01591" w:rsidP="00DB58B5">
            <w:pPr>
              <w:tabs>
                <w:tab w:val="left" w:pos="9639"/>
              </w:tabs>
              <w:spacing w:before="120"/>
              <w:jc w:val="center"/>
              <w:rPr>
                <w:b/>
              </w:rPr>
            </w:pPr>
          </w:p>
        </w:tc>
        <w:tc>
          <w:tcPr>
            <w:tcW w:w="672" w:type="pct"/>
            <w:vAlign w:val="center"/>
          </w:tcPr>
          <w:p w:rsidR="00D01591" w:rsidRPr="00325A32" w:rsidRDefault="00D01591" w:rsidP="00DB58B5">
            <w:pPr>
              <w:tabs>
                <w:tab w:val="left" w:pos="9639"/>
              </w:tabs>
              <w:spacing w:before="120"/>
              <w:jc w:val="center"/>
              <w:rPr>
                <w:b/>
              </w:rPr>
            </w:pPr>
            <w:r w:rsidRPr="00325A32">
              <w:rPr>
                <w:b/>
              </w:rPr>
              <w:t>Единица измерения</w:t>
            </w:r>
          </w:p>
        </w:tc>
        <w:tc>
          <w:tcPr>
            <w:tcW w:w="739" w:type="pct"/>
            <w:shd w:val="clear" w:color="auto" w:fill="auto"/>
            <w:vAlign w:val="center"/>
          </w:tcPr>
          <w:p w:rsidR="00D01591" w:rsidRPr="00325A32" w:rsidRDefault="00D01591" w:rsidP="00DB58B5">
            <w:pPr>
              <w:tabs>
                <w:tab w:val="left" w:pos="9639"/>
              </w:tabs>
              <w:spacing w:before="120"/>
              <w:jc w:val="center"/>
              <w:rPr>
                <w:b/>
              </w:rPr>
            </w:pPr>
            <w:r w:rsidRPr="00325A32">
              <w:rPr>
                <w:b/>
              </w:rPr>
              <w:t>Значимость показателя</w:t>
            </w:r>
          </w:p>
        </w:tc>
        <w:tc>
          <w:tcPr>
            <w:tcW w:w="806" w:type="pct"/>
          </w:tcPr>
          <w:p w:rsidR="00D01591" w:rsidRPr="00325A32" w:rsidRDefault="00D01591" w:rsidP="00DB58B5">
            <w:pPr>
              <w:tabs>
                <w:tab w:val="left" w:pos="9639"/>
              </w:tabs>
              <w:jc w:val="center"/>
              <w:rPr>
                <w:b/>
              </w:rPr>
            </w:pPr>
            <w:r w:rsidRPr="00325A32">
              <w:rPr>
                <w:b/>
              </w:rPr>
              <w:t>Предложение участника закупки</w:t>
            </w:r>
          </w:p>
          <w:p w:rsidR="00D01591" w:rsidRPr="00325A32" w:rsidRDefault="00D01591" w:rsidP="00DB58B5">
            <w:pPr>
              <w:tabs>
                <w:tab w:val="left" w:pos="9639"/>
              </w:tabs>
              <w:jc w:val="center"/>
              <w:rPr>
                <w:b/>
              </w:rPr>
            </w:pPr>
            <w:r w:rsidRPr="00325A32">
              <w:rPr>
                <w:b/>
              </w:rPr>
              <w:t>Значение</w:t>
            </w:r>
          </w:p>
          <w:p w:rsidR="00D01591" w:rsidRPr="00325A32" w:rsidRDefault="00D01591" w:rsidP="00DB58B5">
            <w:pPr>
              <w:tabs>
                <w:tab w:val="left" w:pos="9639"/>
              </w:tabs>
              <w:jc w:val="center"/>
              <w:rPr>
                <w:b/>
              </w:rPr>
            </w:pPr>
            <w:proofErr w:type="gramStart"/>
            <w:r w:rsidRPr="00325A32">
              <w:rPr>
                <w:b/>
              </w:rPr>
              <w:t>(цифрами и</w:t>
            </w:r>
            <w:proofErr w:type="gramEnd"/>
          </w:p>
          <w:p w:rsidR="00D01591" w:rsidRPr="00325A32" w:rsidRDefault="00D01591" w:rsidP="00DB58B5">
            <w:pPr>
              <w:tabs>
                <w:tab w:val="left" w:pos="9639"/>
              </w:tabs>
              <w:jc w:val="center"/>
              <w:rPr>
                <w:b/>
              </w:rPr>
            </w:pPr>
            <w:r w:rsidRPr="00325A32">
              <w:rPr>
                <w:b/>
              </w:rPr>
              <w:t>прописью)</w:t>
            </w:r>
          </w:p>
        </w:tc>
        <w:tc>
          <w:tcPr>
            <w:tcW w:w="1517" w:type="pct"/>
            <w:vAlign w:val="center"/>
          </w:tcPr>
          <w:p w:rsidR="00D01591" w:rsidRPr="00325A32" w:rsidRDefault="00D01591" w:rsidP="00DB58B5">
            <w:pPr>
              <w:tabs>
                <w:tab w:val="left" w:pos="9639"/>
              </w:tabs>
              <w:spacing w:before="120"/>
              <w:jc w:val="center"/>
              <w:rPr>
                <w:b/>
              </w:rPr>
            </w:pPr>
            <w:r w:rsidRPr="00325A32">
              <w:rPr>
                <w:b/>
              </w:rPr>
              <w:t>Примечание</w:t>
            </w:r>
          </w:p>
        </w:tc>
      </w:tr>
      <w:tr w:rsidR="00D01591" w:rsidRPr="00325A32" w:rsidTr="00DB58B5">
        <w:trPr>
          <w:trHeight w:val="1265"/>
        </w:trPr>
        <w:tc>
          <w:tcPr>
            <w:tcW w:w="330" w:type="pct"/>
            <w:vMerge w:val="restart"/>
            <w:shd w:val="clear" w:color="auto" w:fill="auto"/>
            <w:vAlign w:val="center"/>
          </w:tcPr>
          <w:p w:rsidR="00D01591" w:rsidRPr="00325A32" w:rsidRDefault="00D01591" w:rsidP="00DB58B5">
            <w:pPr>
              <w:tabs>
                <w:tab w:val="left" w:pos="9639"/>
              </w:tabs>
              <w:spacing w:before="120"/>
              <w:jc w:val="center"/>
            </w:pPr>
            <w:r w:rsidRPr="00325A32">
              <w:t>1.</w:t>
            </w:r>
          </w:p>
        </w:tc>
        <w:tc>
          <w:tcPr>
            <w:tcW w:w="934" w:type="pct"/>
            <w:vMerge w:val="restart"/>
            <w:shd w:val="clear" w:color="auto" w:fill="auto"/>
            <w:vAlign w:val="center"/>
          </w:tcPr>
          <w:p w:rsidR="00D01591" w:rsidRPr="00325A32" w:rsidRDefault="00D01591" w:rsidP="00DB58B5">
            <w:pPr>
              <w:tabs>
                <w:tab w:val="left" w:pos="9639"/>
              </w:tabs>
            </w:pPr>
            <w:r w:rsidRPr="00325A32">
              <w:t>Срок пребывания на рынке (по предмету закупки)</w:t>
            </w:r>
          </w:p>
          <w:p w:rsidR="00D01591" w:rsidRPr="00325A32" w:rsidRDefault="00D01591" w:rsidP="00DB58B5"/>
          <w:p w:rsidR="00D01591" w:rsidRPr="00325A32" w:rsidRDefault="00D01591" w:rsidP="00DB58B5"/>
        </w:tc>
        <w:tc>
          <w:tcPr>
            <w:tcW w:w="672" w:type="pct"/>
            <w:vMerge w:val="restart"/>
            <w:shd w:val="clear" w:color="auto" w:fill="auto"/>
            <w:vAlign w:val="center"/>
          </w:tcPr>
          <w:p w:rsidR="00D01591" w:rsidRPr="00325A32" w:rsidRDefault="00D01591" w:rsidP="00DB58B5">
            <w:pPr>
              <w:tabs>
                <w:tab w:val="left" w:pos="9639"/>
              </w:tabs>
              <w:jc w:val="center"/>
            </w:pPr>
            <w:r w:rsidRPr="00325A32">
              <w:t>Полных лет</w:t>
            </w:r>
          </w:p>
        </w:tc>
        <w:tc>
          <w:tcPr>
            <w:tcW w:w="739" w:type="pct"/>
            <w:shd w:val="clear" w:color="auto" w:fill="auto"/>
            <w:vAlign w:val="center"/>
          </w:tcPr>
          <w:p w:rsidR="00D01591" w:rsidRPr="00325A32" w:rsidRDefault="00D01591" w:rsidP="00DB58B5">
            <w:pPr>
              <w:tabs>
                <w:tab w:val="left" w:pos="9639"/>
              </w:tabs>
              <w:jc w:val="center"/>
            </w:pPr>
            <w:r w:rsidRPr="00325A32">
              <w:t xml:space="preserve">Менее 3-х лет – 0 </w:t>
            </w:r>
            <w:proofErr w:type="spellStart"/>
            <w:r w:rsidRPr="00325A32">
              <w:rPr>
                <w:lang w:val="en-US" w:eastAsia="en-US" w:bidi="en-US"/>
              </w:rPr>
              <w:t>баллов</w:t>
            </w:r>
            <w:proofErr w:type="spellEnd"/>
          </w:p>
        </w:tc>
        <w:tc>
          <w:tcPr>
            <w:tcW w:w="806" w:type="pct"/>
            <w:vMerge w:val="restart"/>
            <w:vAlign w:val="center"/>
          </w:tcPr>
          <w:p w:rsidR="00D01591" w:rsidRPr="00325A32" w:rsidRDefault="00D01591" w:rsidP="00DB58B5">
            <w:pPr>
              <w:keepNext/>
              <w:tabs>
                <w:tab w:val="left" w:pos="9639"/>
              </w:tabs>
              <w:jc w:val="center"/>
              <w:outlineLvl w:val="0"/>
            </w:pPr>
          </w:p>
        </w:tc>
        <w:tc>
          <w:tcPr>
            <w:tcW w:w="1517" w:type="pct"/>
            <w:vMerge w:val="restart"/>
            <w:shd w:val="clear" w:color="auto" w:fill="auto"/>
            <w:vAlign w:val="center"/>
          </w:tcPr>
          <w:p w:rsidR="00D01591" w:rsidRPr="00325A32" w:rsidRDefault="00D01591" w:rsidP="00DB58B5">
            <w:pPr>
              <w:tabs>
                <w:tab w:val="left" w:pos="9639"/>
              </w:tabs>
              <w:autoSpaceDE w:val="0"/>
              <w:autoSpaceDN w:val="0"/>
              <w:adjustRightInd w:val="0"/>
            </w:pPr>
            <w:r w:rsidRPr="00325A32">
              <w:t xml:space="preserve">Считается </w:t>
            </w:r>
            <w:proofErr w:type="gramStart"/>
            <w:r w:rsidRPr="00325A32">
              <w:t>с даты документа</w:t>
            </w:r>
            <w:proofErr w:type="gramEnd"/>
            <w:r w:rsidRPr="00325A32">
              <w:t xml:space="preserve">, подтверждающего функционирование на рынке до момента размещения извещения о проведении закупки. </w:t>
            </w:r>
            <w:r w:rsidRPr="00325A32">
              <w:rPr>
                <w:rFonts w:eastAsia="Calibri"/>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D01591" w:rsidRPr="00325A32" w:rsidTr="00DB58B5">
        <w:trPr>
          <w:trHeight w:val="1696"/>
        </w:trPr>
        <w:tc>
          <w:tcPr>
            <w:tcW w:w="330" w:type="pct"/>
            <w:vMerge/>
            <w:shd w:val="clear" w:color="auto" w:fill="auto"/>
            <w:vAlign w:val="center"/>
          </w:tcPr>
          <w:p w:rsidR="00D01591" w:rsidRPr="00325A32" w:rsidRDefault="00D01591" w:rsidP="00DB58B5">
            <w:pPr>
              <w:tabs>
                <w:tab w:val="left" w:pos="9639"/>
              </w:tabs>
              <w:spacing w:before="120"/>
              <w:jc w:val="center"/>
              <w:rPr>
                <w:highlight w:val="yellow"/>
              </w:rPr>
            </w:pPr>
          </w:p>
        </w:tc>
        <w:tc>
          <w:tcPr>
            <w:tcW w:w="934" w:type="pct"/>
            <w:vMerge/>
            <w:shd w:val="clear" w:color="auto" w:fill="auto"/>
            <w:vAlign w:val="center"/>
          </w:tcPr>
          <w:p w:rsidR="00D01591" w:rsidRPr="00325A32" w:rsidRDefault="00D01591" w:rsidP="00DB58B5">
            <w:pPr>
              <w:tabs>
                <w:tab w:val="left" w:pos="9639"/>
              </w:tabs>
              <w:spacing w:before="120"/>
            </w:pPr>
          </w:p>
        </w:tc>
        <w:tc>
          <w:tcPr>
            <w:tcW w:w="672" w:type="pct"/>
            <w:vMerge/>
            <w:shd w:val="clear" w:color="auto" w:fill="auto"/>
            <w:vAlign w:val="center"/>
          </w:tcPr>
          <w:p w:rsidR="00D01591" w:rsidRPr="00325A32" w:rsidRDefault="00D01591" w:rsidP="00DB58B5">
            <w:pPr>
              <w:tabs>
                <w:tab w:val="left" w:pos="9639"/>
              </w:tabs>
              <w:jc w:val="center"/>
            </w:pPr>
          </w:p>
        </w:tc>
        <w:tc>
          <w:tcPr>
            <w:tcW w:w="739" w:type="pct"/>
            <w:shd w:val="clear" w:color="auto" w:fill="auto"/>
            <w:vAlign w:val="center"/>
          </w:tcPr>
          <w:p w:rsidR="00D01591" w:rsidRPr="00325A32" w:rsidRDefault="00D01591" w:rsidP="00DB58B5">
            <w:pPr>
              <w:jc w:val="center"/>
            </w:pPr>
            <w:r w:rsidRPr="00325A32">
              <w:t>От 3 до 5 лет – 10 баллов</w:t>
            </w:r>
          </w:p>
          <w:p w:rsidR="00D01591" w:rsidRPr="00325A32" w:rsidRDefault="00D01591" w:rsidP="00DB58B5">
            <w:pPr>
              <w:tabs>
                <w:tab w:val="left" w:pos="9639"/>
              </w:tabs>
              <w:jc w:val="center"/>
            </w:pPr>
          </w:p>
        </w:tc>
        <w:tc>
          <w:tcPr>
            <w:tcW w:w="806" w:type="pct"/>
            <w:vMerge/>
          </w:tcPr>
          <w:p w:rsidR="00D01591" w:rsidRPr="00325A32" w:rsidRDefault="00D01591" w:rsidP="00DB58B5">
            <w:pPr>
              <w:tabs>
                <w:tab w:val="left" w:pos="9639"/>
              </w:tabs>
            </w:pPr>
          </w:p>
        </w:tc>
        <w:tc>
          <w:tcPr>
            <w:tcW w:w="1517" w:type="pct"/>
            <w:vMerge/>
            <w:shd w:val="clear" w:color="auto" w:fill="auto"/>
            <w:vAlign w:val="center"/>
          </w:tcPr>
          <w:p w:rsidR="00D01591" w:rsidRPr="00325A32" w:rsidRDefault="00D01591" w:rsidP="00DB58B5">
            <w:pPr>
              <w:tabs>
                <w:tab w:val="left" w:pos="9639"/>
              </w:tabs>
            </w:pPr>
          </w:p>
        </w:tc>
      </w:tr>
      <w:tr w:rsidR="00D01591" w:rsidRPr="00325A32" w:rsidTr="00DB58B5">
        <w:trPr>
          <w:trHeight w:val="977"/>
        </w:trPr>
        <w:tc>
          <w:tcPr>
            <w:tcW w:w="330" w:type="pct"/>
            <w:vMerge/>
            <w:shd w:val="clear" w:color="auto" w:fill="auto"/>
            <w:vAlign w:val="center"/>
          </w:tcPr>
          <w:p w:rsidR="00D01591" w:rsidRPr="00325A32" w:rsidRDefault="00D01591" w:rsidP="00DB58B5">
            <w:pPr>
              <w:tabs>
                <w:tab w:val="left" w:pos="9639"/>
              </w:tabs>
              <w:spacing w:before="120"/>
              <w:jc w:val="center"/>
              <w:rPr>
                <w:highlight w:val="yellow"/>
              </w:rPr>
            </w:pPr>
          </w:p>
        </w:tc>
        <w:tc>
          <w:tcPr>
            <w:tcW w:w="934" w:type="pct"/>
            <w:vMerge/>
            <w:shd w:val="clear" w:color="auto" w:fill="auto"/>
            <w:vAlign w:val="center"/>
          </w:tcPr>
          <w:p w:rsidR="00D01591" w:rsidRPr="00325A32" w:rsidRDefault="00D01591" w:rsidP="00DB58B5">
            <w:pPr>
              <w:tabs>
                <w:tab w:val="left" w:pos="9639"/>
              </w:tabs>
              <w:spacing w:before="120"/>
            </w:pPr>
          </w:p>
        </w:tc>
        <w:tc>
          <w:tcPr>
            <w:tcW w:w="672" w:type="pct"/>
            <w:vMerge/>
            <w:shd w:val="clear" w:color="auto" w:fill="auto"/>
            <w:vAlign w:val="center"/>
          </w:tcPr>
          <w:p w:rsidR="00D01591" w:rsidRPr="00325A32" w:rsidRDefault="00D01591" w:rsidP="00DB58B5">
            <w:pPr>
              <w:tabs>
                <w:tab w:val="left" w:pos="9639"/>
              </w:tabs>
              <w:jc w:val="center"/>
            </w:pPr>
          </w:p>
        </w:tc>
        <w:tc>
          <w:tcPr>
            <w:tcW w:w="739" w:type="pct"/>
            <w:shd w:val="clear" w:color="auto" w:fill="auto"/>
            <w:vAlign w:val="center"/>
          </w:tcPr>
          <w:p w:rsidR="00D01591" w:rsidRPr="00325A32" w:rsidRDefault="00D01591" w:rsidP="00DB58B5">
            <w:pPr>
              <w:jc w:val="center"/>
            </w:pPr>
            <w:r w:rsidRPr="00325A32">
              <w:t>От 6 до 7 лет – 20 баллов</w:t>
            </w:r>
          </w:p>
          <w:p w:rsidR="00D01591" w:rsidRPr="00325A32" w:rsidRDefault="00D01591" w:rsidP="00DB58B5">
            <w:pPr>
              <w:jc w:val="center"/>
            </w:pPr>
          </w:p>
        </w:tc>
        <w:tc>
          <w:tcPr>
            <w:tcW w:w="806" w:type="pct"/>
            <w:vMerge/>
          </w:tcPr>
          <w:p w:rsidR="00D01591" w:rsidRPr="00325A32" w:rsidRDefault="00D01591" w:rsidP="00DB58B5">
            <w:pPr>
              <w:tabs>
                <w:tab w:val="left" w:pos="9639"/>
              </w:tabs>
            </w:pPr>
          </w:p>
        </w:tc>
        <w:tc>
          <w:tcPr>
            <w:tcW w:w="1517" w:type="pct"/>
            <w:vMerge/>
            <w:shd w:val="clear" w:color="auto" w:fill="auto"/>
            <w:vAlign w:val="center"/>
          </w:tcPr>
          <w:p w:rsidR="00D01591" w:rsidRPr="00325A32" w:rsidRDefault="00D01591" w:rsidP="00DB58B5">
            <w:pPr>
              <w:tabs>
                <w:tab w:val="left" w:pos="9639"/>
              </w:tabs>
            </w:pPr>
          </w:p>
        </w:tc>
      </w:tr>
      <w:tr w:rsidR="00D01591" w:rsidRPr="00325A32" w:rsidTr="00DB58B5">
        <w:trPr>
          <w:trHeight w:val="980"/>
        </w:trPr>
        <w:tc>
          <w:tcPr>
            <w:tcW w:w="330" w:type="pct"/>
            <w:vMerge/>
            <w:shd w:val="clear" w:color="auto" w:fill="auto"/>
            <w:vAlign w:val="center"/>
          </w:tcPr>
          <w:p w:rsidR="00D01591" w:rsidRPr="00325A32" w:rsidRDefault="00D01591" w:rsidP="00DB58B5">
            <w:pPr>
              <w:tabs>
                <w:tab w:val="left" w:pos="9639"/>
              </w:tabs>
              <w:spacing w:before="120"/>
              <w:jc w:val="center"/>
              <w:rPr>
                <w:highlight w:val="yellow"/>
              </w:rPr>
            </w:pPr>
          </w:p>
        </w:tc>
        <w:tc>
          <w:tcPr>
            <w:tcW w:w="934" w:type="pct"/>
            <w:vMerge/>
            <w:shd w:val="clear" w:color="auto" w:fill="auto"/>
            <w:vAlign w:val="center"/>
          </w:tcPr>
          <w:p w:rsidR="00D01591" w:rsidRPr="00325A32" w:rsidRDefault="00D01591" w:rsidP="00DB58B5">
            <w:pPr>
              <w:tabs>
                <w:tab w:val="left" w:pos="9639"/>
              </w:tabs>
              <w:spacing w:before="120"/>
            </w:pPr>
          </w:p>
        </w:tc>
        <w:tc>
          <w:tcPr>
            <w:tcW w:w="672" w:type="pct"/>
            <w:vMerge/>
            <w:shd w:val="clear" w:color="auto" w:fill="auto"/>
            <w:vAlign w:val="center"/>
          </w:tcPr>
          <w:p w:rsidR="00D01591" w:rsidRPr="00325A32" w:rsidRDefault="00D01591" w:rsidP="00DB58B5">
            <w:pPr>
              <w:tabs>
                <w:tab w:val="left" w:pos="9639"/>
              </w:tabs>
              <w:jc w:val="center"/>
            </w:pPr>
          </w:p>
        </w:tc>
        <w:tc>
          <w:tcPr>
            <w:tcW w:w="739" w:type="pct"/>
            <w:shd w:val="clear" w:color="auto" w:fill="auto"/>
          </w:tcPr>
          <w:p w:rsidR="00D01591" w:rsidRPr="00325A32" w:rsidRDefault="00D01591" w:rsidP="00DB58B5">
            <w:pPr>
              <w:tabs>
                <w:tab w:val="left" w:pos="9639"/>
              </w:tabs>
              <w:jc w:val="center"/>
            </w:pPr>
            <w:r w:rsidRPr="00325A32">
              <w:t>От 8 лет и более – 30 баллов</w:t>
            </w:r>
          </w:p>
        </w:tc>
        <w:tc>
          <w:tcPr>
            <w:tcW w:w="806" w:type="pct"/>
            <w:vMerge/>
          </w:tcPr>
          <w:p w:rsidR="00D01591" w:rsidRPr="00325A32" w:rsidRDefault="00D01591" w:rsidP="00DB58B5">
            <w:pPr>
              <w:tabs>
                <w:tab w:val="left" w:pos="9639"/>
              </w:tabs>
            </w:pPr>
          </w:p>
        </w:tc>
        <w:tc>
          <w:tcPr>
            <w:tcW w:w="1517" w:type="pct"/>
            <w:vMerge/>
            <w:shd w:val="clear" w:color="auto" w:fill="auto"/>
            <w:vAlign w:val="center"/>
          </w:tcPr>
          <w:p w:rsidR="00D01591" w:rsidRPr="00325A32" w:rsidRDefault="00D01591" w:rsidP="00DB58B5">
            <w:pPr>
              <w:tabs>
                <w:tab w:val="left" w:pos="9639"/>
              </w:tabs>
            </w:pPr>
          </w:p>
        </w:tc>
      </w:tr>
      <w:tr w:rsidR="00D01591" w:rsidRPr="00325A32" w:rsidTr="00DB58B5">
        <w:trPr>
          <w:trHeight w:val="1557"/>
        </w:trPr>
        <w:tc>
          <w:tcPr>
            <w:tcW w:w="330" w:type="pct"/>
            <w:vMerge w:val="restart"/>
            <w:shd w:val="clear" w:color="auto" w:fill="auto"/>
            <w:vAlign w:val="center"/>
          </w:tcPr>
          <w:p w:rsidR="00D01591" w:rsidRPr="00325A32" w:rsidRDefault="00D01591" w:rsidP="00DB58B5">
            <w:pPr>
              <w:tabs>
                <w:tab w:val="left" w:pos="9639"/>
              </w:tabs>
              <w:jc w:val="center"/>
            </w:pPr>
            <w:r w:rsidRPr="00325A32">
              <w:t>2.</w:t>
            </w:r>
          </w:p>
        </w:tc>
        <w:tc>
          <w:tcPr>
            <w:tcW w:w="934" w:type="pct"/>
            <w:vMerge w:val="restart"/>
            <w:shd w:val="clear" w:color="auto" w:fill="auto"/>
            <w:vAlign w:val="center"/>
          </w:tcPr>
          <w:p w:rsidR="00D01591" w:rsidRPr="00325A32" w:rsidRDefault="00D01591" w:rsidP="00DB58B5">
            <w:pPr>
              <w:tabs>
                <w:tab w:val="left" w:pos="9639"/>
              </w:tabs>
              <w:rPr>
                <w:rFonts w:eastAsia="Calibri"/>
                <w:lang w:eastAsia="en-US"/>
              </w:rPr>
            </w:pPr>
            <w:r w:rsidRPr="00325A32">
              <w:rPr>
                <w:rFonts w:eastAsia="Calibri"/>
                <w:lang w:eastAsia="en-US"/>
              </w:rPr>
              <w:t>Опыт выполнения аналогичных работ за 2015 -</w:t>
            </w:r>
            <w:r w:rsidRPr="00325A32">
              <w:rPr>
                <w:rFonts w:eastAsia="Calibri"/>
                <w:vanish/>
                <w:lang w:eastAsia="en-US"/>
              </w:rPr>
              <w:t xml:space="preserve"> </w:t>
            </w:r>
            <w:r w:rsidRPr="00325A32">
              <w:rPr>
                <w:rFonts w:eastAsia="Calibri"/>
                <w:lang w:eastAsia="en-US"/>
              </w:rPr>
              <w:t xml:space="preserve">2018гг. по </w:t>
            </w:r>
            <w:r w:rsidRPr="00325A32">
              <w:t>проектированию навесного вентилируемого фасада здания</w:t>
            </w:r>
          </w:p>
        </w:tc>
        <w:tc>
          <w:tcPr>
            <w:tcW w:w="672" w:type="pct"/>
            <w:vMerge w:val="restart"/>
            <w:shd w:val="clear" w:color="auto" w:fill="auto"/>
            <w:vAlign w:val="center"/>
          </w:tcPr>
          <w:p w:rsidR="00D01591" w:rsidRPr="00325A32" w:rsidRDefault="00D01591" w:rsidP="00DB58B5">
            <w:pPr>
              <w:tabs>
                <w:tab w:val="left" w:pos="9639"/>
              </w:tabs>
              <w:jc w:val="center"/>
            </w:pPr>
            <w:r w:rsidRPr="00325A32">
              <w:t>Шт.</w:t>
            </w:r>
          </w:p>
        </w:tc>
        <w:tc>
          <w:tcPr>
            <w:tcW w:w="739" w:type="pct"/>
            <w:shd w:val="clear" w:color="auto" w:fill="auto"/>
            <w:vAlign w:val="center"/>
          </w:tcPr>
          <w:p w:rsidR="00D01591" w:rsidRPr="00325A32" w:rsidRDefault="00D01591" w:rsidP="00DB58B5">
            <w:pPr>
              <w:tabs>
                <w:tab w:val="left" w:pos="9639"/>
              </w:tabs>
              <w:jc w:val="center"/>
            </w:pPr>
            <w:r w:rsidRPr="00325A32">
              <w:t>Отсутствие договоров – 0 баллов</w:t>
            </w:r>
          </w:p>
        </w:tc>
        <w:tc>
          <w:tcPr>
            <w:tcW w:w="806" w:type="pct"/>
            <w:vMerge w:val="restart"/>
            <w:vAlign w:val="center"/>
          </w:tcPr>
          <w:p w:rsidR="00D01591" w:rsidRPr="00325A32" w:rsidRDefault="00D01591" w:rsidP="00DB58B5">
            <w:pPr>
              <w:tabs>
                <w:tab w:val="left" w:pos="9639"/>
              </w:tabs>
              <w:jc w:val="center"/>
            </w:pPr>
          </w:p>
        </w:tc>
        <w:tc>
          <w:tcPr>
            <w:tcW w:w="1517" w:type="pct"/>
            <w:vMerge w:val="restart"/>
            <w:shd w:val="clear" w:color="auto" w:fill="auto"/>
            <w:vAlign w:val="center"/>
          </w:tcPr>
          <w:p w:rsidR="00D01591" w:rsidRPr="00325A32" w:rsidRDefault="00D01591" w:rsidP="00DB58B5">
            <w:r w:rsidRPr="00325A32">
              <w:t xml:space="preserve">Оценивается количество договоров, заключенных в 2015-2018гг. и исполненных на сумму не менее </w:t>
            </w:r>
            <w:r>
              <w:t>600</w:t>
            </w:r>
            <w:r w:rsidRPr="00325A32">
              <w:t xml:space="preserve">000,00 руб. каждый. </w:t>
            </w:r>
            <w:proofErr w:type="gramStart"/>
            <w:r w:rsidRPr="00325A32">
              <w:t xml:space="preserve">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(выполнение работ по проектированию навесного вентилируемого фасада здания), исполнение которых, в том числе частичное, подтверждается копиями актов выполненных работ на общую сумму по каждому договору не менее </w:t>
            </w:r>
            <w:r>
              <w:t>600</w:t>
            </w:r>
            <w:r w:rsidRPr="00325A32">
              <w:t xml:space="preserve"> 000,00 руб. Договоры, исполнение которых подтверждено копиями </w:t>
            </w:r>
            <w:r w:rsidRPr="00325A32">
              <w:lastRenderedPageBreak/>
              <w:t>актов выполненных работ  на сумму</w:t>
            </w:r>
            <w:proofErr w:type="gramEnd"/>
            <w:r w:rsidRPr="00325A32">
              <w:t xml:space="preserve"> менее </w:t>
            </w:r>
            <w:r>
              <w:t>600</w:t>
            </w:r>
            <w:r w:rsidRPr="00325A32">
              <w:t> 000,00 руб. по каждому договору, оценке не подлежат.</w:t>
            </w:r>
          </w:p>
        </w:tc>
      </w:tr>
      <w:tr w:rsidR="00D01591" w:rsidRPr="00325A32" w:rsidTr="00DB58B5">
        <w:trPr>
          <w:trHeight w:val="1096"/>
        </w:trPr>
        <w:tc>
          <w:tcPr>
            <w:tcW w:w="330" w:type="pct"/>
            <w:vMerge/>
            <w:shd w:val="clear" w:color="auto" w:fill="auto"/>
            <w:vAlign w:val="center"/>
          </w:tcPr>
          <w:p w:rsidR="00D01591" w:rsidRPr="00325A32" w:rsidRDefault="00D01591" w:rsidP="00DB58B5">
            <w:pPr>
              <w:tabs>
                <w:tab w:val="left" w:pos="9639"/>
              </w:tabs>
              <w:spacing w:before="120"/>
              <w:jc w:val="center"/>
            </w:pPr>
          </w:p>
        </w:tc>
        <w:tc>
          <w:tcPr>
            <w:tcW w:w="934" w:type="pct"/>
            <w:vMerge/>
            <w:shd w:val="clear" w:color="auto" w:fill="auto"/>
            <w:vAlign w:val="center"/>
          </w:tcPr>
          <w:p w:rsidR="00D01591" w:rsidRPr="00325A32" w:rsidRDefault="00D01591" w:rsidP="00DB58B5">
            <w:pPr>
              <w:tabs>
                <w:tab w:val="left" w:pos="9639"/>
              </w:tabs>
              <w:spacing w:before="120"/>
            </w:pPr>
          </w:p>
        </w:tc>
        <w:tc>
          <w:tcPr>
            <w:tcW w:w="672" w:type="pct"/>
            <w:vMerge/>
            <w:shd w:val="clear" w:color="auto" w:fill="auto"/>
            <w:vAlign w:val="center"/>
          </w:tcPr>
          <w:p w:rsidR="00D01591" w:rsidRPr="00325A32" w:rsidRDefault="00D01591" w:rsidP="00DB58B5">
            <w:pPr>
              <w:tabs>
                <w:tab w:val="left" w:pos="9639"/>
              </w:tabs>
              <w:jc w:val="center"/>
            </w:pPr>
          </w:p>
        </w:tc>
        <w:tc>
          <w:tcPr>
            <w:tcW w:w="739" w:type="pct"/>
            <w:shd w:val="clear" w:color="auto" w:fill="auto"/>
            <w:vAlign w:val="center"/>
          </w:tcPr>
          <w:p w:rsidR="00D01591" w:rsidRPr="00325A32" w:rsidRDefault="00D01591" w:rsidP="00DB58B5">
            <w:pPr>
              <w:tabs>
                <w:tab w:val="left" w:pos="9639"/>
              </w:tabs>
              <w:jc w:val="center"/>
            </w:pPr>
            <w:r w:rsidRPr="00325A32">
              <w:t>1- 2 договора – 10 баллов</w:t>
            </w:r>
          </w:p>
        </w:tc>
        <w:tc>
          <w:tcPr>
            <w:tcW w:w="806" w:type="pct"/>
            <w:vMerge/>
          </w:tcPr>
          <w:p w:rsidR="00D01591" w:rsidRPr="00325A32" w:rsidRDefault="00D01591" w:rsidP="00DB58B5">
            <w:pPr>
              <w:tabs>
                <w:tab w:val="left" w:pos="9639"/>
              </w:tabs>
            </w:pPr>
          </w:p>
        </w:tc>
        <w:tc>
          <w:tcPr>
            <w:tcW w:w="1517" w:type="pct"/>
            <w:vMerge/>
            <w:shd w:val="clear" w:color="auto" w:fill="auto"/>
            <w:vAlign w:val="center"/>
          </w:tcPr>
          <w:p w:rsidR="00D01591" w:rsidRPr="00325A32" w:rsidRDefault="00D01591" w:rsidP="00DB58B5">
            <w:pPr>
              <w:tabs>
                <w:tab w:val="left" w:pos="9639"/>
              </w:tabs>
            </w:pPr>
          </w:p>
        </w:tc>
      </w:tr>
      <w:tr w:rsidR="00D01591" w:rsidRPr="00325A32" w:rsidTr="00DB58B5">
        <w:trPr>
          <w:trHeight w:val="1298"/>
        </w:trPr>
        <w:tc>
          <w:tcPr>
            <w:tcW w:w="330" w:type="pct"/>
            <w:vMerge/>
            <w:shd w:val="clear" w:color="auto" w:fill="auto"/>
            <w:vAlign w:val="center"/>
          </w:tcPr>
          <w:p w:rsidR="00D01591" w:rsidRPr="00325A32" w:rsidRDefault="00D01591" w:rsidP="00DB58B5">
            <w:pPr>
              <w:tabs>
                <w:tab w:val="left" w:pos="9639"/>
              </w:tabs>
              <w:spacing w:before="120"/>
              <w:jc w:val="center"/>
            </w:pPr>
          </w:p>
        </w:tc>
        <w:tc>
          <w:tcPr>
            <w:tcW w:w="934" w:type="pct"/>
            <w:vMerge/>
            <w:shd w:val="clear" w:color="auto" w:fill="auto"/>
            <w:vAlign w:val="center"/>
          </w:tcPr>
          <w:p w:rsidR="00D01591" w:rsidRPr="00325A32" w:rsidRDefault="00D01591" w:rsidP="00DB58B5">
            <w:pPr>
              <w:tabs>
                <w:tab w:val="left" w:pos="9639"/>
              </w:tabs>
              <w:spacing w:before="120"/>
            </w:pPr>
          </w:p>
        </w:tc>
        <w:tc>
          <w:tcPr>
            <w:tcW w:w="672" w:type="pct"/>
            <w:vMerge/>
            <w:shd w:val="clear" w:color="auto" w:fill="auto"/>
            <w:vAlign w:val="center"/>
          </w:tcPr>
          <w:p w:rsidR="00D01591" w:rsidRPr="00325A32" w:rsidRDefault="00D01591" w:rsidP="00DB58B5">
            <w:pPr>
              <w:tabs>
                <w:tab w:val="left" w:pos="9639"/>
              </w:tabs>
              <w:jc w:val="center"/>
            </w:pPr>
          </w:p>
        </w:tc>
        <w:tc>
          <w:tcPr>
            <w:tcW w:w="739" w:type="pct"/>
            <w:shd w:val="clear" w:color="auto" w:fill="auto"/>
            <w:vAlign w:val="center"/>
          </w:tcPr>
          <w:p w:rsidR="00D01591" w:rsidRPr="00325A32" w:rsidRDefault="00D01591" w:rsidP="00DB58B5">
            <w:pPr>
              <w:tabs>
                <w:tab w:val="left" w:pos="9639"/>
              </w:tabs>
              <w:jc w:val="center"/>
            </w:pPr>
            <w:r w:rsidRPr="00325A32">
              <w:t>3-4 договора – 20 баллов</w:t>
            </w:r>
          </w:p>
        </w:tc>
        <w:tc>
          <w:tcPr>
            <w:tcW w:w="806" w:type="pct"/>
            <w:vMerge/>
          </w:tcPr>
          <w:p w:rsidR="00D01591" w:rsidRPr="00325A32" w:rsidRDefault="00D01591" w:rsidP="00DB58B5">
            <w:pPr>
              <w:tabs>
                <w:tab w:val="left" w:pos="9639"/>
              </w:tabs>
            </w:pPr>
          </w:p>
        </w:tc>
        <w:tc>
          <w:tcPr>
            <w:tcW w:w="1517" w:type="pct"/>
            <w:vMerge/>
            <w:shd w:val="clear" w:color="auto" w:fill="auto"/>
            <w:vAlign w:val="center"/>
          </w:tcPr>
          <w:p w:rsidR="00D01591" w:rsidRPr="00325A32" w:rsidRDefault="00D01591" w:rsidP="00DB58B5">
            <w:pPr>
              <w:tabs>
                <w:tab w:val="left" w:pos="9639"/>
              </w:tabs>
            </w:pPr>
          </w:p>
        </w:tc>
      </w:tr>
      <w:tr w:rsidR="00D01591" w:rsidRPr="00325A32" w:rsidTr="00DB58B5">
        <w:trPr>
          <w:trHeight w:val="2394"/>
        </w:trPr>
        <w:tc>
          <w:tcPr>
            <w:tcW w:w="330" w:type="pct"/>
            <w:vMerge/>
            <w:shd w:val="clear" w:color="auto" w:fill="auto"/>
            <w:vAlign w:val="center"/>
          </w:tcPr>
          <w:p w:rsidR="00D01591" w:rsidRPr="00325A32" w:rsidRDefault="00D01591" w:rsidP="00DB58B5">
            <w:pPr>
              <w:tabs>
                <w:tab w:val="left" w:pos="9639"/>
              </w:tabs>
              <w:spacing w:before="120"/>
              <w:jc w:val="center"/>
            </w:pPr>
          </w:p>
        </w:tc>
        <w:tc>
          <w:tcPr>
            <w:tcW w:w="934" w:type="pct"/>
            <w:vMerge/>
            <w:shd w:val="clear" w:color="auto" w:fill="auto"/>
            <w:vAlign w:val="center"/>
          </w:tcPr>
          <w:p w:rsidR="00D01591" w:rsidRPr="00325A32" w:rsidRDefault="00D01591" w:rsidP="00DB58B5">
            <w:pPr>
              <w:tabs>
                <w:tab w:val="left" w:pos="9639"/>
              </w:tabs>
              <w:spacing w:before="120"/>
            </w:pPr>
          </w:p>
        </w:tc>
        <w:tc>
          <w:tcPr>
            <w:tcW w:w="672" w:type="pct"/>
            <w:vMerge/>
            <w:shd w:val="clear" w:color="auto" w:fill="auto"/>
            <w:vAlign w:val="center"/>
          </w:tcPr>
          <w:p w:rsidR="00D01591" w:rsidRPr="00325A32" w:rsidRDefault="00D01591" w:rsidP="00DB58B5">
            <w:pPr>
              <w:tabs>
                <w:tab w:val="left" w:pos="9639"/>
              </w:tabs>
              <w:jc w:val="center"/>
            </w:pPr>
          </w:p>
        </w:tc>
        <w:tc>
          <w:tcPr>
            <w:tcW w:w="739" w:type="pct"/>
            <w:shd w:val="clear" w:color="auto" w:fill="auto"/>
            <w:vAlign w:val="center"/>
          </w:tcPr>
          <w:p w:rsidR="00D01591" w:rsidRPr="00325A32" w:rsidDel="00111C29" w:rsidRDefault="00D01591" w:rsidP="00DB58B5">
            <w:pPr>
              <w:tabs>
                <w:tab w:val="left" w:pos="9639"/>
              </w:tabs>
              <w:jc w:val="center"/>
            </w:pPr>
            <w:r w:rsidRPr="00325A32">
              <w:t>5-6 договор</w:t>
            </w:r>
            <w:r>
              <w:t>ов</w:t>
            </w:r>
            <w:r w:rsidRPr="00325A32">
              <w:t xml:space="preserve"> – 30 баллов</w:t>
            </w:r>
          </w:p>
        </w:tc>
        <w:tc>
          <w:tcPr>
            <w:tcW w:w="806" w:type="pct"/>
            <w:vMerge/>
          </w:tcPr>
          <w:p w:rsidR="00D01591" w:rsidRPr="00325A32" w:rsidRDefault="00D01591" w:rsidP="00DB58B5">
            <w:pPr>
              <w:tabs>
                <w:tab w:val="left" w:pos="9639"/>
              </w:tabs>
            </w:pPr>
          </w:p>
        </w:tc>
        <w:tc>
          <w:tcPr>
            <w:tcW w:w="1517" w:type="pct"/>
            <w:vMerge/>
            <w:shd w:val="clear" w:color="auto" w:fill="auto"/>
            <w:vAlign w:val="center"/>
          </w:tcPr>
          <w:p w:rsidR="00D01591" w:rsidRPr="00325A32" w:rsidRDefault="00D01591" w:rsidP="00DB58B5">
            <w:pPr>
              <w:tabs>
                <w:tab w:val="left" w:pos="9639"/>
              </w:tabs>
            </w:pPr>
          </w:p>
        </w:tc>
      </w:tr>
      <w:tr w:rsidR="00D01591" w:rsidRPr="00325A32" w:rsidTr="00DB58B5">
        <w:trPr>
          <w:trHeight w:val="343"/>
        </w:trPr>
        <w:tc>
          <w:tcPr>
            <w:tcW w:w="330" w:type="pct"/>
            <w:vMerge/>
            <w:shd w:val="clear" w:color="auto" w:fill="auto"/>
            <w:vAlign w:val="center"/>
          </w:tcPr>
          <w:p w:rsidR="00D01591" w:rsidRPr="00325A32" w:rsidRDefault="00D01591" w:rsidP="00DB58B5">
            <w:pPr>
              <w:tabs>
                <w:tab w:val="left" w:pos="9639"/>
              </w:tabs>
              <w:spacing w:before="120"/>
              <w:jc w:val="center"/>
            </w:pPr>
          </w:p>
        </w:tc>
        <w:tc>
          <w:tcPr>
            <w:tcW w:w="934" w:type="pct"/>
            <w:vMerge/>
            <w:shd w:val="clear" w:color="auto" w:fill="auto"/>
            <w:vAlign w:val="center"/>
          </w:tcPr>
          <w:p w:rsidR="00D01591" w:rsidRPr="00325A32" w:rsidRDefault="00D01591" w:rsidP="00DB58B5">
            <w:pPr>
              <w:tabs>
                <w:tab w:val="left" w:pos="9639"/>
              </w:tabs>
              <w:spacing w:before="120"/>
            </w:pPr>
          </w:p>
        </w:tc>
        <w:tc>
          <w:tcPr>
            <w:tcW w:w="672" w:type="pct"/>
            <w:vMerge/>
            <w:shd w:val="clear" w:color="auto" w:fill="auto"/>
            <w:vAlign w:val="center"/>
          </w:tcPr>
          <w:p w:rsidR="00D01591" w:rsidRPr="00325A32" w:rsidRDefault="00D01591" w:rsidP="00DB58B5">
            <w:pPr>
              <w:tabs>
                <w:tab w:val="left" w:pos="9639"/>
              </w:tabs>
              <w:jc w:val="center"/>
            </w:pPr>
          </w:p>
        </w:tc>
        <w:tc>
          <w:tcPr>
            <w:tcW w:w="739" w:type="pct"/>
            <w:shd w:val="clear" w:color="auto" w:fill="auto"/>
            <w:vAlign w:val="center"/>
          </w:tcPr>
          <w:p w:rsidR="00D01591" w:rsidRPr="00325A32" w:rsidRDefault="00D01591" w:rsidP="00DB58B5">
            <w:pPr>
              <w:tabs>
                <w:tab w:val="left" w:pos="9639"/>
              </w:tabs>
              <w:jc w:val="center"/>
            </w:pPr>
            <w:r w:rsidRPr="00325A32">
              <w:t>7 и более договор</w:t>
            </w:r>
            <w:r>
              <w:t>ов</w:t>
            </w:r>
            <w:r w:rsidRPr="00325A32">
              <w:t xml:space="preserve">  –40 баллов</w:t>
            </w:r>
          </w:p>
        </w:tc>
        <w:tc>
          <w:tcPr>
            <w:tcW w:w="806" w:type="pct"/>
            <w:vMerge/>
          </w:tcPr>
          <w:p w:rsidR="00D01591" w:rsidRPr="00325A32" w:rsidRDefault="00D01591" w:rsidP="00DB58B5">
            <w:pPr>
              <w:tabs>
                <w:tab w:val="left" w:pos="9639"/>
              </w:tabs>
            </w:pPr>
          </w:p>
        </w:tc>
        <w:tc>
          <w:tcPr>
            <w:tcW w:w="1517" w:type="pct"/>
            <w:vMerge/>
            <w:shd w:val="clear" w:color="auto" w:fill="auto"/>
            <w:vAlign w:val="center"/>
          </w:tcPr>
          <w:p w:rsidR="00D01591" w:rsidRPr="00325A32" w:rsidRDefault="00D01591" w:rsidP="00DB58B5">
            <w:pPr>
              <w:tabs>
                <w:tab w:val="left" w:pos="9639"/>
              </w:tabs>
            </w:pPr>
          </w:p>
        </w:tc>
      </w:tr>
      <w:tr w:rsidR="00D01591" w:rsidRPr="00325A32" w:rsidTr="00DB58B5">
        <w:trPr>
          <w:trHeight w:val="840"/>
        </w:trPr>
        <w:tc>
          <w:tcPr>
            <w:tcW w:w="330" w:type="pct"/>
            <w:vMerge w:val="restart"/>
            <w:shd w:val="clear" w:color="auto" w:fill="auto"/>
            <w:vAlign w:val="center"/>
          </w:tcPr>
          <w:p w:rsidR="00D01591" w:rsidRPr="00325A32" w:rsidRDefault="00D01591" w:rsidP="00DB58B5">
            <w:pPr>
              <w:tabs>
                <w:tab w:val="left" w:pos="9639"/>
              </w:tabs>
              <w:spacing w:before="120"/>
              <w:jc w:val="center"/>
            </w:pPr>
            <w:r w:rsidRPr="00325A32">
              <w:lastRenderedPageBreak/>
              <w:t>3.</w:t>
            </w:r>
          </w:p>
        </w:tc>
        <w:tc>
          <w:tcPr>
            <w:tcW w:w="934" w:type="pct"/>
            <w:vMerge w:val="restart"/>
            <w:shd w:val="clear" w:color="auto" w:fill="auto"/>
            <w:vAlign w:val="center"/>
          </w:tcPr>
          <w:p w:rsidR="00D01591" w:rsidRPr="00325A32" w:rsidRDefault="00D01591" w:rsidP="00DB58B5">
            <w:pPr>
              <w:tabs>
                <w:tab w:val="left" w:pos="9639"/>
              </w:tabs>
              <w:spacing w:before="120"/>
            </w:pPr>
            <w:r w:rsidRPr="00325A32">
              <w:t>Деловая репутация</w:t>
            </w:r>
          </w:p>
        </w:tc>
        <w:tc>
          <w:tcPr>
            <w:tcW w:w="672" w:type="pct"/>
            <w:vMerge w:val="restart"/>
            <w:shd w:val="clear" w:color="auto" w:fill="auto"/>
            <w:vAlign w:val="center"/>
          </w:tcPr>
          <w:p w:rsidR="00D01591" w:rsidRPr="00325A32" w:rsidRDefault="00D01591" w:rsidP="00DB58B5">
            <w:pPr>
              <w:tabs>
                <w:tab w:val="left" w:pos="9639"/>
              </w:tabs>
              <w:jc w:val="center"/>
            </w:pPr>
            <w:r w:rsidRPr="00325A32">
              <w:t>Шт.</w:t>
            </w:r>
          </w:p>
        </w:tc>
        <w:tc>
          <w:tcPr>
            <w:tcW w:w="739" w:type="pct"/>
            <w:shd w:val="clear" w:color="auto" w:fill="auto"/>
            <w:vAlign w:val="center"/>
          </w:tcPr>
          <w:p w:rsidR="00D01591" w:rsidRPr="00325A32" w:rsidRDefault="00D01591" w:rsidP="00DB58B5">
            <w:pPr>
              <w:tabs>
                <w:tab w:val="left" w:pos="9639"/>
              </w:tabs>
              <w:jc w:val="center"/>
            </w:pPr>
            <w:r w:rsidRPr="00325A32">
              <w:t>Отсутствие документов  –</w:t>
            </w:r>
          </w:p>
          <w:p w:rsidR="00D01591" w:rsidRPr="00325A32" w:rsidRDefault="00D01591" w:rsidP="00DB58B5">
            <w:pPr>
              <w:tabs>
                <w:tab w:val="left" w:pos="9639"/>
              </w:tabs>
              <w:jc w:val="center"/>
            </w:pPr>
            <w:r w:rsidRPr="00325A32">
              <w:t>0 баллов</w:t>
            </w:r>
          </w:p>
        </w:tc>
        <w:tc>
          <w:tcPr>
            <w:tcW w:w="806" w:type="pct"/>
            <w:vMerge w:val="restart"/>
            <w:vAlign w:val="center"/>
          </w:tcPr>
          <w:p w:rsidR="00D01591" w:rsidRPr="00325A32" w:rsidRDefault="00D01591" w:rsidP="00DB58B5">
            <w:pPr>
              <w:tabs>
                <w:tab w:val="left" w:pos="9639"/>
              </w:tabs>
              <w:jc w:val="center"/>
            </w:pPr>
          </w:p>
        </w:tc>
        <w:tc>
          <w:tcPr>
            <w:tcW w:w="1517" w:type="pct"/>
            <w:vMerge w:val="restart"/>
            <w:shd w:val="clear" w:color="auto" w:fill="auto"/>
            <w:vAlign w:val="center"/>
          </w:tcPr>
          <w:p w:rsidR="00D01591" w:rsidRPr="00325A32" w:rsidRDefault="00D01591" w:rsidP="00DB58B5">
            <w:pPr>
              <w:tabs>
                <w:tab w:val="left" w:pos="9639"/>
              </w:tabs>
            </w:pPr>
            <w:r w:rsidRPr="00325A32">
              <w:t>Документы, представляемые в составе заявки по данному показателю:</w:t>
            </w:r>
          </w:p>
          <w:p w:rsidR="00D01591" w:rsidRPr="00325A32" w:rsidRDefault="00D01591" w:rsidP="00DB58B5">
            <w:pPr>
              <w:tabs>
                <w:tab w:val="left" w:pos="9639"/>
              </w:tabs>
            </w:pPr>
            <w:r w:rsidRPr="00325A32">
              <w:t xml:space="preserve">рекомендательные, письма, отзывы, дипломы и иные документы, подтверждающие положительную деловую репутацию участника закупки </w:t>
            </w:r>
          </w:p>
        </w:tc>
      </w:tr>
      <w:tr w:rsidR="00D01591" w:rsidRPr="00325A32" w:rsidTr="00DB58B5">
        <w:trPr>
          <w:trHeight w:val="710"/>
        </w:trPr>
        <w:tc>
          <w:tcPr>
            <w:tcW w:w="330" w:type="pct"/>
            <w:vMerge/>
            <w:shd w:val="clear" w:color="auto" w:fill="auto"/>
            <w:vAlign w:val="center"/>
          </w:tcPr>
          <w:p w:rsidR="00D01591" w:rsidRPr="00325A32" w:rsidRDefault="00D01591" w:rsidP="00DB58B5">
            <w:pPr>
              <w:tabs>
                <w:tab w:val="left" w:pos="9639"/>
              </w:tabs>
              <w:spacing w:before="120"/>
              <w:jc w:val="center"/>
              <w:rPr>
                <w:highlight w:val="yellow"/>
              </w:rPr>
            </w:pPr>
          </w:p>
        </w:tc>
        <w:tc>
          <w:tcPr>
            <w:tcW w:w="934" w:type="pct"/>
            <w:vMerge/>
            <w:shd w:val="clear" w:color="auto" w:fill="auto"/>
            <w:vAlign w:val="center"/>
          </w:tcPr>
          <w:p w:rsidR="00D01591" w:rsidRPr="00325A32" w:rsidRDefault="00D01591" w:rsidP="00DB58B5">
            <w:pPr>
              <w:tabs>
                <w:tab w:val="left" w:pos="9639"/>
              </w:tabs>
              <w:spacing w:before="120"/>
            </w:pPr>
          </w:p>
        </w:tc>
        <w:tc>
          <w:tcPr>
            <w:tcW w:w="672" w:type="pct"/>
            <w:vMerge/>
            <w:shd w:val="clear" w:color="auto" w:fill="auto"/>
            <w:vAlign w:val="center"/>
          </w:tcPr>
          <w:p w:rsidR="00D01591" w:rsidRPr="00325A32" w:rsidRDefault="00D01591" w:rsidP="00DB58B5">
            <w:pPr>
              <w:tabs>
                <w:tab w:val="left" w:pos="9639"/>
              </w:tabs>
              <w:jc w:val="center"/>
            </w:pPr>
          </w:p>
        </w:tc>
        <w:tc>
          <w:tcPr>
            <w:tcW w:w="739" w:type="pct"/>
            <w:shd w:val="clear" w:color="auto" w:fill="auto"/>
            <w:vAlign w:val="center"/>
          </w:tcPr>
          <w:p w:rsidR="00D01591" w:rsidRPr="00325A32" w:rsidRDefault="00D01591" w:rsidP="00DB58B5">
            <w:pPr>
              <w:tabs>
                <w:tab w:val="left" w:pos="9639"/>
              </w:tabs>
              <w:jc w:val="center"/>
            </w:pPr>
            <w:r w:rsidRPr="00325A32">
              <w:t xml:space="preserve">От 1 до </w:t>
            </w:r>
            <w:r>
              <w:t>9</w:t>
            </w:r>
            <w:r w:rsidRPr="00325A32">
              <w:t xml:space="preserve"> –</w:t>
            </w:r>
          </w:p>
          <w:p w:rsidR="00D01591" w:rsidRPr="00325A32" w:rsidRDefault="00D01591" w:rsidP="00DB58B5">
            <w:pPr>
              <w:tabs>
                <w:tab w:val="left" w:pos="9639"/>
              </w:tabs>
              <w:jc w:val="center"/>
            </w:pPr>
            <w:r w:rsidRPr="00325A32">
              <w:t>15 баллов</w:t>
            </w:r>
          </w:p>
        </w:tc>
        <w:tc>
          <w:tcPr>
            <w:tcW w:w="806" w:type="pct"/>
            <w:vMerge/>
          </w:tcPr>
          <w:p w:rsidR="00D01591" w:rsidRPr="00325A32" w:rsidDel="00001C0C" w:rsidRDefault="00D01591" w:rsidP="00DB58B5">
            <w:pPr>
              <w:tabs>
                <w:tab w:val="left" w:pos="9639"/>
              </w:tabs>
            </w:pPr>
          </w:p>
        </w:tc>
        <w:tc>
          <w:tcPr>
            <w:tcW w:w="1517" w:type="pct"/>
            <w:vMerge/>
            <w:shd w:val="clear" w:color="auto" w:fill="auto"/>
            <w:vAlign w:val="center"/>
          </w:tcPr>
          <w:p w:rsidR="00D01591" w:rsidRPr="00325A32" w:rsidDel="00001C0C" w:rsidRDefault="00D01591" w:rsidP="00DB58B5">
            <w:pPr>
              <w:tabs>
                <w:tab w:val="left" w:pos="9639"/>
              </w:tabs>
            </w:pPr>
          </w:p>
        </w:tc>
      </w:tr>
      <w:tr w:rsidR="00D01591" w:rsidRPr="00325A32" w:rsidTr="00DB58B5">
        <w:trPr>
          <w:trHeight w:val="693"/>
        </w:trPr>
        <w:tc>
          <w:tcPr>
            <w:tcW w:w="330" w:type="pct"/>
            <w:vMerge/>
            <w:shd w:val="clear" w:color="auto" w:fill="auto"/>
            <w:vAlign w:val="center"/>
          </w:tcPr>
          <w:p w:rsidR="00D01591" w:rsidRPr="00325A32" w:rsidRDefault="00D01591" w:rsidP="00DB58B5">
            <w:pPr>
              <w:tabs>
                <w:tab w:val="left" w:pos="9639"/>
              </w:tabs>
              <w:spacing w:before="120"/>
              <w:jc w:val="center"/>
              <w:rPr>
                <w:highlight w:val="yellow"/>
              </w:rPr>
            </w:pPr>
          </w:p>
        </w:tc>
        <w:tc>
          <w:tcPr>
            <w:tcW w:w="934" w:type="pct"/>
            <w:vMerge/>
            <w:shd w:val="clear" w:color="auto" w:fill="auto"/>
            <w:vAlign w:val="center"/>
          </w:tcPr>
          <w:p w:rsidR="00D01591" w:rsidRPr="00325A32" w:rsidRDefault="00D01591" w:rsidP="00DB58B5">
            <w:pPr>
              <w:tabs>
                <w:tab w:val="left" w:pos="9639"/>
              </w:tabs>
              <w:spacing w:before="120"/>
            </w:pPr>
          </w:p>
        </w:tc>
        <w:tc>
          <w:tcPr>
            <w:tcW w:w="672" w:type="pct"/>
            <w:vMerge/>
            <w:shd w:val="clear" w:color="auto" w:fill="auto"/>
            <w:vAlign w:val="center"/>
          </w:tcPr>
          <w:p w:rsidR="00D01591" w:rsidRPr="00325A32" w:rsidRDefault="00D01591" w:rsidP="00DB58B5">
            <w:pPr>
              <w:tabs>
                <w:tab w:val="left" w:pos="9639"/>
              </w:tabs>
              <w:jc w:val="center"/>
            </w:pPr>
          </w:p>
        </w:tc>
        <w:tc>
          <w:tcPr>
            <w:tcW w:w="739" w:type="pct"/>
            <w:shd w:val="clear" w:color="auto" w:fill="auto"/>
            <w:vAlign w:val="center"/>
          </w:tcPr>
          <w:p w:rsidR="00D01591" w:rsidRPr="00325A32" w:rsidRDefault="00D01591" w:rsidP="00DB58B5">
            <w:pPr>
              <w:tabs>
                <w:tab w:val="left" w:pos="9639"/>
              </w:tabs>
              <w:jc w:val="center"/>
            </w:pPr>
            <w:r w:rsidRPr="00325A32">
              <w:t xml:space="preserve">От </w:t>
            </w:r>
            <w:r>
              <w:t>10</w:t>
            </w:r>
            <w:r w:rsidRPr="00325A32">
              <w:t xml:space="preserve"> и более – 30 баллов</w:t>
            </w:r>
          </w:p>
        </w:tc>
        <w:tc>
          <w:tcPr>
            <w:tcW w:w="806" w:type="pct"/>
            <w:vMerge/>
          </w:tcPr>
          <w:p w:rsidR="00D01591" w:rsidRPr="00325A32" w:rsidDel="00001C0C" w:rsidRDefault="00D01591" w:rsidP="00DB58B5">
            <w:pPr>
              <w:tabs>
                <w:tab w:val="left" w:pos="9639"/>
              </w:tabs>
            </w:pPr>
          </w:p>
        </w:tc>
        <w:tc>
          <w:tcPr>
            <w:tcW w:w="1517" w:type="pct"/>
            <w:vMerge/>
            <w:shd w:val="clear" w:color="auto" w:fill="auto"/>
            <w:vAlign w:val="center"/>
          </w:tcPr>
          <w:p w:rsidR="00D01591" w:rsidRPr="00325A32" w:rsidDel="00001C0C" w:rsidRDefault="00D01591" w:rsidP="00DB58B5">
            <w:pPr>
              <w:tabs>
                <w:tab w:val="left" w:pos="9639"/>
              </w:tabs>
            </w:pPr>
          </w:p>
        </w:tc>
      </w:tr>
    </w:tbl>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lastRenderedPageBreak/>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FF355F">
        <w:rPr>
          <w:sz w:val="24"/>
          <w:szCs w:val="24"/>
        </w:rPr>
        <w:lastRenderedPageBreak/>
        <w:t xml:space="preserve">ПРЕДЛОЖЕНИЕ ОБ УСЛОВИЯХ ИСПОЛНЕНИЯ </w:t>
      </w:r>
      <w:bookmarkEnd w:id="67"/>
      <w:bookmarkEnd w:id="68"/>
      <w:bookmarkEnd w:id="69"/>
      <w:r w:rsidRPr="00FF355F">
        <w:rPr>
          <w:sz w:val="24"/>
          <w:szCs w:val="24"/>
        </w:rPr>
        <w:t>ДОГОВОРА</w:t>
      </w:r>
      <w:bookmarkEnd w:id="70"/>
      <w:bookmarkEnd w:id="71"/>
      <w:bookmarkEnd w:id="72"/>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Pr="00615B4A">
        <w:rPr>
          <w:sz w:val="28"/>
          <w:szCs w:val="28"/>
        </w:rPr>
        <w:t xml:space="preserve">на право заключения договора на </w:t>
      </w:r>
      <w:r w:rsidR="007311FC">
        <w:rPr>
          <w:sz w:val="28"/>
          <w:szCs w:val="28"/>
        </w:rPr>
        <w:t>в</w:t>
      </w:r>
      <w:r w:rsidR="007311FC" w:rsidRPr="007311FC">
        <w:rPr>
          <w:sz w:val="28"/>
          <w:szCs w:val="28"/>
        </w:rPr>
        <w:t>ыполнение комплекса работ по проектированию навесных вентилируемых фасадов производственного здания ФГУП «Московский эндокринный завод», расположенного по адресу:, г. Москва, ул. Новохохловская, д. 25 с. 2</w:t>
      </w:r>
      <w:r>
        <w:rPr>
          <w:sz w:val="28"/>
          <w:szCs w:val="28"/>
        </w:rPr>
        <w:t xml:space="preserve"> </w:t>
      </w:r>
      <w:r w:rsidRPr="00615B4A">
        <w:rPr>
          <w:sz w:val="28"/>
          <w:szCs w:val="28"/>
        </w:rPr>
        <w:t xml:space="preserve">№ </w:t>
      </w:r>
      <w:r w:rsidR="006F3FB8">
        <w:rPr>
          <w:sz w:val="28"/>
          <w:szCs w:val="28"/>
        </w:rPr>
        <w:t>0</w:t>
      </w:r>
      <w:r w:rsidR="007311FC">
        <w:rPr>
          <w:sz w:val="28"/>
          <w:szCs w:val="28"/>
        </w:rPr>
        <w:t>3</w:t>
      </w:r>
      <w:r w:rsidRPr="00615B4A">
        <w:rPr>
          <w:sz w:val="28"/>
          <w:szCs w:val="28"/>
        </w:rPr>
        <w:t>/1</w:t>
      </w:r>
      <w:r w:rsidR="00023925">
        <w:rPr>
          <w:sz w:val="28"/>
          <w:szCs w:val="28"/>
        </w:rPr>
        <w:t>8</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Pr="00AF0DF8">
        <w:rPr>
          <w:sz w:val="28"/>
          <w:szCs w:val="28"/>
        </w:rPr>
        <w:t>.</w:t>
      </w:r>
    </w:p>
    <w:p w:rsidR="0026022F" w:rsidRPr="00FF355F" w:rsidRDefault="0026022F" w:rsidP="00E63FBD">
      <w:pPr>
        <w:rPr>
          <w:b/>
        </w:rPr>
      </w:pP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3" w:name="_Toc127334290"/>
      <w:bookmarkStart w:id="74" w:name="_Ref166332298"/>
      <w:bookmarkStart w:id="75" w:name="_Toc199655302"/>
      <w:r w:rsidRPr="00FF355F">
        <w:rPr>
          <w:sz w:val="24"/>
          <w:szCs w:val="24"/>
        </w:rPr>
        <w:br w:type="page"/>
      </w:r>
      <w:bookmarkStart w:id="76" w:name="_Ref313304436"/>
      <w:bookmarkStart w:id="77" w:name="_Toc314507388"/>
      <w:bookmarkStart w:id="78" w:name="_Toc322209429"/>
      <w:bookmarkEnd w:id="73"/>
      <w:bookmarkEnd w:id="74"/>
      <w:bookmarkEnd w:id="75"/>
      <w:r w:rsidRPr="00FF355F">
        <w:rPr>
          <w:sz w:val="24"/>
          <w:szCs w:val="24"/>
        </w:rPr>
        <w:lastRenderedPageBreak/>
        <w:t>РЕКОМЕНДУЕМАЯ ФОРМА ЗАПРОСА РАЗЪЯСНЕНИЙ ДОКУМЕНТАЦИИ</w:t>
      </w:r>
      <w:bookmarkEnd w:id="76"/>
      <w:bookmarkEnd w:id="77"/>
      <w:r w:rsidRPr="00FF355F">
        <w:rPr>
          <w:sz w:val="24"/>
          <w:szCs w:val="24"/>
        </w:rPr>
        <w:t xml:space="preserve"> О ЗАКУПКЕ</w:t>
      </w:r>
      <w:bookmarkEnd w:id="78"/>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79"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4"/>
        <w:ind w:left="-142"/>
        <w:jc w:val="center"/>
        <w:rPr>
          <w:b/>
          <w:sz w:val="24"/>
          <w:szCs w:val="24"/>
        </w:rPr>
      </w:pPr>
      <w:r w:rsidRPr="00615B4A">
        <w:rPr>
          <w:b/>
          <w:sz w:val="24"/>
          <w:szCs w:val="24"/>
          <w:lang w:val="en-US"/>
        </w:rPr>
        <w:lastRenderedPageBreak/>
        <w:t>III</w:t>
      </w:r>
      <w:r w:rsidRPr="00615B4A">
        <w:rPr>
          <w:b/>
          <w:sz w:val="24"/>
          <w:szCs w:val="24"/>
        </w:rPr>
        <w:t xml:space="preserve">. Техническое здание </w:t>
      </w:r>
    </w:p>
    <w:p w:rsidR="00162696" w:rsidRDefault="00162696" w:rsidP="00162696">
      <w:pPr>
        <w:tabs>
          <w:tab w:val="center" w:pos="4677"/>
          <w:tab w:val="right" w:pos="9355"/>
        </w:tabs>
        <w:jc w:val="center"/>
        <w:rPr>
          <w:b/>
          <w:bCs/>
        </w:rPr>
      </w:pPr>
      <w:r w:rsidRPr="001E4589">
        <w:rPr>
          <w:b/>
          <w:bCs/>
        </w:rPr>
        <w:t xml:space="preserve">на </w:t>
      </w:r>
      <w:r w:rsidR="00635B88">
        <w:rPr>
          <w:b/>
          <w:bCs/>
        </w:rPr>
        <w:t>в</w:t>
      </w:r>
      <w:r w:rsidR="00635B88" w:rsidRPr="004B5635">
        <w:rPr>
          <w:b/>
          <w:bCs/>
        </w:rPr>
        <w:t xml:space="preserve">ыполнение комплекса работ по проектированию навесных вентилируемых фасадов производственного здания ФГУП «Московский эндокринный завод», расположенного по адресу:, </w:t>
      </w:r>
      <w:proofErr w:type="gramStart"/>
      <w:r w:rsidR="00635B88" w:rsidRPr="004B5635">
        <w:rPr>
          <w:b/>
          <w:bCs/>
        </w:rPr>
        <w:t>г</w:t>
      </w:r>
      <w:proofErr w:type="gramEnd"/>
      <w:r w:rsidR="00635B88" w:rsidRPr="004B5635">
        <w:rPr>
          <w:b/>
          <w:bCs/>
        </w:rPr>
        <w:t>. Москва, ул. Новохохловская, д. 25 с. 2</w:t>
      </w:r>
    </w:p>
    <w:p w:rsidR="00635B88" w:rsidRPr="005840D5" w:rsidRDefault="00635B88" w:rsidP="00162696">
      <w:pPr>
        <w:tabs>
          <w:tab w:val="center" w:pos="4677"/>
          <w:tab w:val="right" w:pos="9355"/>
        </w:tabs>
        <w:jc w:val="center"/>
        <w:rPr>
          <w:b/>
          <w:bCs/>
        </w:rPr>
      </w:pPr>
    </w:p>
    <w:p w:rsidR="00635B88" w:rsidRPr="00635B88" w:rsidRDefault="00635B88" w:rsidP="00635B88">
      <w:pPr>
        <w:suppressAutoHyphens/>
        <w:jc w:val="both"/>
      </w:pPr>
      <w:r w:rsidRPr="00635B88">
        <w:rPr>
          <w:b/>
        </w:rPr>
        <w:t>1. Адрес Объекта:</w:t>
      </w:r>
      <w:r w:rsidRPr="00635B88">
        <w:t xml:space="preserve"> </w:t>
      </w:r>
      <w:proofErr w:type="gramStart"/>
      <w:r w:rsidRPr="00635B88">
        <w:t>г</w:t>
      </w:r>
      <w:proofErr w:type="gramEnd"/>
      <w:r w:rsidRPr="00635B88">
        <w:t>. Москва; ул. Новохохловская д.25, стр.2.</w:t>
      </w:r>
    </w:p>
    <w:p w:rsidR="00635B88" w:rsidRPr="00635B88" w:rsidRDefault="00635B88" w:rsidP="00635B88">
      <w:pPr>
        <w:suppressAutoHyphens/>
        <w:jc w:val="both"/>
      </w:pPr>
    </w:p>
    <w:p w:rsidR="00635B88" w:rsidRPr="00635B88" w:rsidRDefault="00635B88" w:rsidP="00635B88">
      <w:pPr>
        <w:suppressAutoHyphens/>
        <w:jc w:val="both"/>
        <w:rPr>
          <w:b/>
        </w:rPr>
      </w:pPr>
      <w:r w:rsidRPr="00635B88">
        <w:rPr>
          <w:b/>
        </w:rPr>
        <w:t>2. Цели работ:</w:t>
      </w:r>
    </w:p>
    <w:p w:rsidR="00635B88" w:rsidRPr="00635B88" w:rsidRDefault="00635B88" w:rsidP="00635B88">
      <w:pPr>
        <w:suppressAutoHyphens/>
        <w:jc w:val="both"/>
      </w:pPr>
      <w:r w:rsidRPr="00635B88">
        <w:t>2.1. Увеличение долговечности здания. Защита несущих и ограждающих конструкций от воздействия вредных факторов окружающей среды.</w:t>
      </w:r>
    </w:p>
    <w:p w:rsidR="00635B88" w:rsidRPr="00635B88" w:rsidRDefault="00635B88" w:rsidP="00635B88">
      <w:pPr>
        <w:suppressAutoHyphens/>
        <w:jc w:val="both"/>
      </w:pPr>
      <w:r w:rsidRPr="00635B88">
        <w:t>2.2. Улучшение теплотехнических характеристик здания. Экономия средств на отопление здания.</w:t>
      </w:r>
    </w:p>
    <w:p w:rsidR="00635B88" w:rsidRPr="00635B88" w:rsidRDefault="00635B88" w:rsidP="00635B88">
      <w:pPr>
        <w:suppressAutoHyphens/>
        <w:jc w:val="both"/>
      </w:pPr>
      <w:r w:rsidRPr="00635B88">
        <w:t>2.3. Улучшение внешнего облика здания. Придание эстетики и выразительности конструктивным особенностям здания в соответствии со статусом предприятия.</w:t>
      </w:r>
    </w:p>
    <w:p w:rsidR="00635B88" w:rsidRPr="00635B88" w:rsidRDefault="00635B88" w:rsidP="00635B88">
      <w:pPr>
        <w:suppressAutoHyphens/>
        <w:jc w:val="both"/>
      </w:pPr>
    </w:p>
    <w:p w:rsidR="00635B88" w:rsidRPr="00635B88" w:rsidRDefault="00635B88" w:rsidP="00635B88">
      <w:pPr>
        <w:suppressAutoHyphens/>
        <w:jc w:val="both"/>
        <w:rPr>
          <w:b/>
        </w:rPr>
      </w:pPr>
      <w:r w:rsidRPr="00635B88">
        <w:rPr>
          <w:b/>
        </w:rPr>
        <w:t>3. Виды работ:</w:t>
      </w:r>
    </w:p>
    <w:p w:rsidR="00635B88" w:rsidRPr="00635B88" w:rsidRDefault="00635B88" w:rsidP="00635B88">
      <w:pPr>
        <w:suppressAutoHyphens/>
        <w:jc w:val="both"/>
      </w:pPr>
      <w:r w:rsidRPr="00635B88">
        <w:t xml:space="preserve">3.1. Инженерно-геодезические работы. Инструментальное обследование здания: обмеры конструкций и коммуникаций по фасаду, замеры площади фасада. Разработка </w:t>
      </w:r>
      <w:proofErr w:type="spellStart"/>
      <w:r w:rsidRPr="00635B88">
        <w:t>обмерочных</w:t>
      </w:r>
      <w:proofErr w:type="spellEnd"/>
      <w:r w:rsidRPr="00635B88">
        <w:t xml:space="preserve"> чертежей. Выполнение испытаний </w:t>
      </w:r>
      <w:proofErr w:type="gramStart"/>
      <w:r w:rsidRPr="00635B88">
        <w:t>на</w:t>
      </w:r>
      <w:proofErr w:type="gramEnd"/>
      <w:r w:rsidRPr="00635B88">
        <w:t xml:space="preserve"> вырыв анкерных систем.</w:t>
      </w:r>
    </w:p>
    <w:p w:rsidR="00635B88" w:rsidRPr="00635B88" w:rsidRDefault="00635B88" w:rsidP="00635B88">
      <w:pPr>
        <w:suppressAutoHyphens/>
        <w:jc w:val="both"/>
      </w:pPr>
      <w:r w:rsidRPr="00635B88">
        <w:t>3.2. Визуализация. Подготовка 3</w:t>
      </w:r>
      <w:r w:rsidRPr="00635B88">
        <w:rPr>
          <w:lang w:val="en-US"/>
        </w:rPr>
        <w:t>D</w:t>
      </w:r>
      <w:r w:rsidRPr="00635B88">
        <w:t xml:space="preserve"> моделей внешнего облика здания после реновации фасада с учетом конструкции фасада, логотипа «Олень» и архитектурной подсветки здания для разработки проекта колористического решения фасадов здания, оформления и согласования Паспорта колористического решения здания. </w:t>
      </w:r>
    </w:p>
    <w:p w:rsidR="00635B88" w:rsidRPr="00635B88" w:rsidRDefault="00635B88" w:rsidP="00635B88">
      <w:pPr>
        <w:suppressAutoHyphens/>
        <w:jc w:val="both"/>
      </w:pPr>
      <w:r w:rsidRPr="00635B88">
        <w:t xml:space="preserve">3.3. Разработка проекта колористического решения фасадов здания и сопровождение </w:t>
      </w:r>
      <w:proofErr w:type="gramStart"/>
      <w:r w:rsidRPr="00635B88">
        <w:t>прохождения оформления Паспорта колористического решения здания</w:t>
      </w:r>
      <w:proofErr w:type="gramEnd"/>
      <w:r w:rsidRPr="00635B88">
        <w:t xml:space="preserve"> в </w:t>
      </w:r>
      <w:hyperlink r:id="rId20" w:history="1">
        <w:r w:rsidRPr="00635B88">
          <w:rPr>
            <w:rStyle w:val="a5"/>
          </w:rPr>
          <w:t>Комитете по архитектуре и градостроительству города Москвы</w:t>
        </w:r>
      </w:hyperlink>
      <w:r w:rsidRPr="00635B88">
        <w:t>.</w:t>
      </w:r>
    </w:p>
    <w:p w:rsidR="00635B88" w:rsidRPr="00635B88" w:rsidRDefault="00635B88" w:rsidP="00635B88">
      <w:pPr>
        <w:suppressAutoHyphens/>
        <w:jc w:val="both"/>
      </w:pPr>
      <w:r w:rsidRPr="00635B88">
        <w:t>3.4. Разработка Рабочей документации системы навесного вентилируемого фасада (далее НВФ) с облицовкой, с учетом устройства логотипа «Олень» и архитектурной подсветки Объекта. На лицевом фасаде предусмотреть декоративные козырьки над входами.</w:t>
      </w:r>
    </w:p>
    <w:p w:rsidR="00635B88" w:rsidRPr="00635B88" w:rsidRDefault="00635B88" w:rsidP="00635B88">
      <w:pPr>
        <w:suppressAutoHyphens/>
        <w:jc w:val="both"/>
      </w:pPr>
    </w:p>
    <w:p w:rsidR="00635B88" w:rsidRPr="00635B88" w:rsidRDefault="00635B88" w:rsidP="00635B88">
      <w:pPr>
        <w:suppressAutoHyphens/>
        <w:jc w:val="both"/>
        <w:rPr>
          <w:b/>
        </w:rPr>
      </w:pPr>
      <w:r w:rsidRPr="00635B88">
        <w:rPr>
          <w:b/>
        </w:rPr>
        <w:t>4. Условия проектирования:</w:t>
      </w:r>
    </w:p>
    <w:p w:rsidR="00635B88" w:rsidRPr="00635B88" w:rsidRDefault="00635B88" w:rsidP="00635B88">
      <w:pPr>
        <w:suppressAutoHyphens/>
        <w:jc w:val="both"/>
      </w:pPr>
      <w:r w:rsidRPr="00635B88">
        <w:t>4.1. Система НВФ и облицовки должны обеспечивать надежность крепления, нормативную долговечность, безопасность в эксплуатации, устойчивость к внешним погодным воздействиям.</w:t>
      </w:r>
    </w:p>
    <w:p w:rsidR="00635B88" w:rsidRPr="00635B88" w:rsidRDefault="00635B88" w:rsidP="00635B88">
      <w:pPr>
        <w:suppressAutoHyphens/>
        <w:jc w:val="both"/>
      </w:pPr>
      <w:r w:rsidRPr="00635B88">
        <w:t>4.2. Все элементы НВФ, декоративных козырьков, облицовки и архитектурной подсветки должны быть сертифицированы, соответствовать противопожарным и санитарным нормам Российской Федерации.</w:t>
      </w:r>
    </w:p>
    <w:p w:rsidR="00635B88" w:rsidRPr="00635B88" w:rsidRDefault="00635B88" w:rsidP="00635B88">
      <w:pPr>
        <w:suppressAutoHyphens/>
        <w:jc w:val="both"/>
      </w:pPr>
      <w:r w:rsidRPr="00635B88">
        <w:t>4.3. Особые условия: режимное предприятие.</w:t>
      </w:r>
    </w:p>
    <w:p w:rsidR="00635B88" w:rsidRPr="00635B88" w:rsidRDefault="00635B88" w:rsidP="00635B88">
      <w:pPr>
        <w:suppressAutoHyphens/>
        <w:jc w:val="both"/>
        <w:rPr>
          <w:b/>
        </w:rPr>
      </w:pPr>
    </w:p>
    <w:p w:rsidR="00635B88" w:rsidRPr="00635B88" w:rsidRDefault="00635B88" w:rsidP="00635B88">
      <w:pPr>
        <w:suppressAutoHyphens/>
        <w:jc w:val="both"/>
        <w:rPr>
          <w:b/>
        </w:rPr>
      </w:pPr>
      <w:r w:rsidRPr="00635B88">
        <w:rPr>
          <w:b/>
        </w:rPr>
        <w:t>5. Характеристики здания:</w:t>
      </w:r>
    </w:p>
    <w:p w:rsidR="00635B88" w:rsidRPr="00635B88" w:rsidRDefault="00635B88" w:rsidP="00635B88">
      <w:pPr>
        <w:suppressAutoHyphens/>
        <w:jc w:val="both"/>
      </w:pPr>
      <w:proofErr w:type="gramStart"/>
      <w:r w:rsidRPr="00635B88">
        <w:t>5.1. 4-х этажное; 4-х пролетное без подвальное здание, высота 20 м;</w:t>
      </w:r>
      <w:proofErr w:type="gramEnd"/>
    </w:p>
    <w:p w:rsidR="00635B88" w:rsidRPr="00635B88" w:rsidRDefault="00635B88" w:rsidP="00635B88">
      <w:pPr>
        <w:suppressAutoHyphens/>
        <w:jc w:val="both"/>
      </w:pPr>
      <w:r w:rsidRPr="00635B88">
        <w:t>5.2. Габариты здания в плане 24,8*105,2 м.</w:t>
      </w:r>
    </w:p>
    <w:p w:rsidR="00635B88" w:rsidRPr="00635B88" w:rsidRDefault="00635B88" w:rsidP="00635B88">
      <w:pPr>
        <w:suppressAutoHyphens/>
        <w:jc w:val="both"/>
      </w:pPr>
      <w:r w:rsidRPr="00635B88">
        <w:t>5.3. Предварительная общая площадь фасада 5 222 м</w:t>
      </w:r>
      <w:proofErr w:type="gramStart"/>
      <w:r w:rsidRPr="00635B88">
        <w:t>2</w:t>
      </w:r>
      <w:proofErr w:type="gramEnd"/>
      <w:r w:rsidRPr="00635B88">
        <w:t>.</w:t>
      </w:r>
    </w:p>
    <w:p w:rsidR="00635B88" w:rsidRPr="00635B88" w:rsidRDefault="00635B88" w:rsidP="00635B88">
      <w:pPr>
        <w:suppressAutoHyphens/>
        <w:jc w:val="both"/>
      </w:pPr>
      <w:r w:rsidRPr="00635B88">
        <w:t xml:space="preserve">5.4. Несущий каркас здания: </w:t>
      </w:r>
      <w:proofErr w:type="spellStart"/>
      <w:proofErr w:type="gramStart"/>
      <w:r w:rsidRPr="00635B88">
        <w:t>ж\б</w:t>
      </w:r>
      <w:proofErr w:type="spellEnd"/>
      <w:proofErr w:type="gramEnd"/>
      <w:r w:rsidRPr="00635B88">
        <w:t xml:space="preserve"> колонны, ригеля, </w:t>
      </w:r>
      <w:proofErr w:type="spellStart"/>
      <w:r w:rsidRPr="00635B88">
        <w:t>ж\б</w:t>
      </w:r>
      <w:proofErr w:type="spellEnd"/>
      <w:r w:rsidRPr="00635B88">
        <w:t xml:space="preserve"> плиты перекрытия.</w:t>
      </w:r>
    </w:p>
    <w:p w:rsidR="00635B88" w:rsidRPr="00635B88" w:rsidRDefault="00635B88" w:rsidP="00635B88">
      <w:pPr>
        <w:suppressAutoHyphens/>
        <w:jc w:val="both"/>
      </w:pPr>
      <w:r w:rsidRPr="00635B88">
        <w:t xml:space="preserve">5.5. Ограждающие конструкции: сборные навесные бетонные панели. Частичная заделка газобетонными блоками. </w:t>
      </w:r>
    </w:p>
    <w:p w:rsidR="00635B88" w:rsidRPr="00635B88" w:rsidRDefault="00635B88" w:rsidP="00635B88">
      <w:pPr>
        <w:suppressAutoHyphens/>
        <w:jc w:val="both"/>
        <w:rPr>
          <w:b/>
        </w:rPr>
      </w:pPr>
    </w:p>
    <w:p w:rsidR="00635B88" w:rsidRPr="00635B88" w:rsidRDefault="00635B88" w:rsidP="00635B88">
      <w:pPr>
        <w:suppressAutoHyphens/>
        <w:jc w:val="both"/>
        <w:rPr>
          <w:b/>
        </w:rPr>
      </w:pPr>
      <w:r w:rsidRPr="00635B88">
        <w:rPr>
          <w:b/>
        </w:rPr>
        <w:t>6. Порядок производства работ по проектированию.</w:t>
      </w:r>
    </w:p>
    <w:p w:rsidR="00635B88" w:rsidRPr="00635B88" w:rsidRDefault="00635B88" w:rsidP="00635B88">
      <w:pPr>
        <w:suppressAutoHyphens/>
        <w:jc w:val="both"/>
      </w:pPr>
      <w:r w:rsidRPr="00635B88">
        <w:t>6.1. Определение геометрических характеристик фасада;</w:t>
      </w:r>
    </w:p>
    <w:p w:rsidR="00635B88" w:rsidRPr="00635B88" w:rsidRDefault="00635B88" w:rsidP="00635B88">
      <w:pPr>
        <w:suppressAutoHyphens/>
        <w:jc w:val="both"/>
      </w:pPr>
      <w:r w:rsidRPr="00635B88">
        <w:t xml:space="preserve">6.3. Испытания </w:t>
      </w:r>
      <w:proofErr w:type="gramStart"/>
      <w:r w:rsidRPr="00635B88">
        <w:t>на</w:t>
      </w:r>
      <w:proofErr w:type="gramEnd"/>
      <w:r w:rsidRPr="00635B88">
        <w:t xml:space="preserve"> вырыв анкерных элементов;</w:t>
      </w:r>
    </w:p>
    <w:p w:rsidR="00635B88" w:rsidRPr="00635B88" w:rsidRDefault="00635B88" w:rsidP="00635B88">
      <w:pPr>
        <w:suppressAutoHyphens/>
        <w:jc w:val="both"/>
      </w:pPr>
      <w:r w:rsidRPr="00635B88">
        <w:t>6.4. Теплотехнический расчет наружных ограждающих конструкций. Установление необходимости и толщины внешнего утепления фасада.</w:t>
      </w:r>
    </w:p>
    <w:p w:rsidR="00635B88" w:rsidRPr="00635B88" w:rsidRDefault="00635B88" w:rsidP="00635B88">
      <w:pPr>
        <w:suppressAutoHyphens/>
        <w:jc w:val="both"/>
      </w:pPr>
      <w:r w:rsidRPr="00635B88">
        <w:t>6.5. Рассмотрение вариантов систем НВФ, утепления и облицовки. Также конструкции декоративных козырьков и архитектурной подсветки. Ниже предлагаемые, предварительно отобранные опытным путем варианты систем.</w:t>
      </w:r>
    </w:p>
    <w:p w:rsidR="00635B88" w:rsidRPr="00635B88" w:rsidRDefault="00635B88" w:rsidP="00635B88">
      <w:pPr>
        <w:suppressAutoHyphens/>
        <w:jc w:val="both"/>
      </w:pPr>
      <w:r w:rsidRPr="00635B88">
        <w:t xml:space="preserve">6.5.1. Алюминиевые Системы НВФ: </w:t>
      </w:r>
      <w:r w:rsidRPr="00635B88">
        <w:rPr>
          <w:lang w:val="en-US"/>
        </w:rPr>
        <w:t>ALUTECH</w:t>
      </w:r>
      <w:r w:rsidRPr="00635B88">
        <w:t xml:space="preserve"> и </w:t>
      </w:r>
      <w:r w:rsidRPr="00635B88">
        <w:rPr>
          <w:lang w:val="en-US"/>
        </w:rPr>
        <w:t>NORD</w:t>
      </w:r>
      <w:r w:rsidRPr="00635B88">
        <w:t xml:space="preserve"> </w:t>
      </w:r>
      <w:r w:rsidRPr="00635B88">
        <w:rPr>
          <w:lang w:val="en-US"/>
        </w:rPr>
        <w:t>FOX</w:t>
      </w:r>
    </w:p>
    <w:p w:rsidR="00635B88" w:rsidRPr="00635B88" w:rsidRDefault="00635B88" w:rsidP="00635B88">
      <w:pPr>
        <w:suppressAutoHyphens/>
        <w:jc w:val="both"/>
      </w:pPr>
      <w:r w:rsidRPr="00635B88">
        <w:lastRenderedPageBreak/>
        <w:t xml:space="preserve">6.5.2. Оцинкованные Системы НВФ с полимерным покрытием: </w:t>
      </w:r>
      <w:proofErr w:type="gramStart"/>
      <w:r w:rsidRPr="00635B88">
        <w:rPr>
          <w:lang w:val="en-US"/>
        </w:rPr>
        <w:t>OLMA</w:t>
      </w:r>
      <w:r w:rsidRPr="00635B88">
        <w:t xml:space="preserve"> и ДИАТ, ЗИАС и АЛЬТЕРНАТИВА.</w:t>
      </w:r>
      <w:proofErr w:type="gramEnd"/>
    </w:p>
    <w:p w:rsidR="00635B88" w:rsidRPr="00635B88" w:rsidRDefault="00635B88" w:rsidP="00635B88">
      <w:pPr>
        <w:suppressAutoHyphens/>
        <w:jc w:val="both"/>
      </w:pPr>
      <w:r w:rsidRPr="00635B88">
        <w:t xml:space="preserve">6.5.3. Утеплитель. </w:t>
      </w:r>
      <w:proofErr w:type="spellStart"/>
      <w:r w:rsidRPr="00635B88">
        <w:t>Роквулл</w:t>
      </w:r>
      <w:proofErr w:type="spellEnd"/>
      <w:r w:rsidRPr="00635B88">
        <w:t xml:space="preserve">, </w:t>
      </w:r>
      <w:proofErr w:type="spellStart"/>
      <w:r w:rsidRPr="00635B88">
        <w:t>Изовер</w:t>
      </w:r>
      <w:proofErr w:type="spellEnd"/>
      <w:r w:rsidRPr="00635B88">
        <w:t xml:space="preserve"> или аналог</w:t>
      </w:r>
    </w:p>
    <w:p w:rsidR="00635B88" w:rsidRPr="00635B88" w:rsidRDefault="00635B88" w:rsidP="00635B88">
      <w:pPr>
        <w:suppressAutoHyphens/>
        <w:jc w:val="both"/>
      </w:pPr>
      <w:r w:rsidRPr="00635B88">
        <w:t xml:space="preserve">6.5.4. Облицовка </w:t>
      </w:r>
      <w:proofErr w:type="spellStart"/>
      <w:r w:rsidRPr="00635B88">
        <w:t>Керамогранит</w:t>
      </w:r>
      <w:proofErr w:type="spellEnd"/>
      <w:r w:rsidRPr="00635B88">
        <w:t xml:space="preserve">: Уральский Гранит и </w:t>
      </w:r>
      <w:proofErr w:type="spellStart"/>
      <w:r w:rsidRPr="00635B88">
        <w:t>Эстима</w:t>
      </w:r>
      <w:proofErr w:type="spellEnd"/>
    </w:p>
    <w:p w:rsidR="00635B88" w:rsidRPr="00635B88" w:rsidRDefault="00635B88" w:rsidP="00635B88">
      <w:pPr>
        <w:suppressAutoHyphens/>
        <w:jc w:val="both"/>
      </w:pPr>
      <w:r w:rsidRPr="00635B88">
        <w:t xml:space="preserve">6.5.5. Облицовка </w:t>
      </w:r>
      <w:proofErr w:type="spellStart"/>
      <w:r w:rsidRPr="00635B88">
        <w:t>Фиброцементные</w:t>
      </w:r>
      <w:proofErr w:type="spellEnd"/>
      <w:r w:rsidRPr="00635B88">
        <w:t xml:space="preserve"> панели: </w:t>
      </w:r>
      <w:proofErr w:type="spellStart"/>
      <w:r w:rsidRPr="00635B88">
        <w:t>Латонит</w:t>
      </w:r>
      <w:proofErr w:type="spellEnd"/>
      <w:r w:rsidRPr="00635B88">
        <w:t xml:space="preserve"> и ЛТМ</w:t>
      </w:r>
    </w:p>
    <w:p w:rsidR="00635B88" w:rsidRPr="00635B88" w:rsidRDefault="00635B88" w:rsidP="00635B88">
      <w:pPr>
        <w:suppressAutoHyphens/>
        <w:jc w:val="both"/>
      </w:pPr>
      <w:r w:rsidRPr="00635B88">
        <w:t xml:space="preserve">6.5.6. Облицовка: </w:t>
      </w:r>
      <w:proofErr w:type="spellStart"/>
      <w:r w:rsidRPr="00635B88">
        <w:t>Металлокассеты</w:t>
      </w:r>
      <w:proofErr w:type="spellEnd"/>
      <w:r w:rsidRPr="00635B88">
        <w:t xml:space="preserve"> из оцинкованной стали толщ.1,2 мм с полимерным покрытием и  Алюминиевые композитные панели, типа </w:t>
      </w:r>
      <w:proofErr w:type="spellStart"/>
      <w:r w:rsidRPr="00635B88">
        <w:t>Алюкобонд</w:t>
      </w:r>
      <w:proofErr w:type="spellEnd"/>
      <w:r w:rsidRPr="00635B88">
        <w:t>.</w:t>
      </w:r>
    </w:p>
    <w:p w:rsidR="00635B88" w:rsidRPr="00635B88" w:rsidRDefault="00635B88" w:rsidP="00635B88">
      <w:pPr>
        <w:suppressAutoHyphens/>
        <w:jc w:val="both"/>
      </w:pPr>
      <w:r w:rsidRPr="00635B88">
        <w:t xml:space="preserve">6.5.7. Декоративные козырьки: Легкие Стеклянные конструкции на вантовой системе с точечным креплением по типу </w:t>
      </w:r>
      <w:proofErr w:type="spellStart"/>
      <w:r w:rsidRPr="00635B88">
        <w:t>Монэт</w:t>
      </w:r>
      <w:proofErr w:type="spellEnd"/>
      <w:r w:rsidRPr="00635B88">
        <w:t xml:space="preserve"> или на металлической ферме и Облицовка выбранным фасадным материалом Металлоконструкций козырьков по подсистеме.</w:t>
      </w:r>
    </w:p>
    <w:p w:rsidR="00635B88" w:rsidRPr="00635B88" w:rsidRDefault="00635B88" w:rsidP="00635B88">
      <w:pPr>
        <w:suppressAutoHyphens/>
        <w:jc w:val="both"/>
      </w:pPr>
      <w:r w:rsidRPr="00635B88">
        <w:t xml:space="preserve">6.5.8. Логотип «Олень»: В плоскости облицовки графически </w:t>
      </w:r>
      <w:proofErr w:type="gramStart"/>
      <w:r w:rsidRPr="00635B88">
        <w:t>нанесенный</w:t>
      </w:r>
      <w:proofErr w:type="gramEnd"/>
      <w:r w:rsidRPr="00635B88">
        <w:t xml:space="preserve"> или объемный, выкроенный из Алюминиевого листа, собранный и покрашенный.</w:t>
      </w:r>
    </w:p>
    <w:p w:rsidR="00635B88" w:rsidRPr="00635B88" w:rsidRDefault="00635B88" w:rsidP="00635B88">
      <w:pPr>
        <w:suppressAutoHyphens/>
        <w:jc w:val="both"/>
      </w:pPr>
      <w:r w:rsidRPr="00635B88">
        <w:t xml:space="preserve">6.5.9. Архитектурная подсветка: точечная, несколько источников по всему зданию включая Логотип «Олень» или только подсветка Логотипа со </w:t>
      </w:r>
      <w:proofErr w:type="gramStart"/>
      <w:r w:rsidRPr="00635B88">
        <w:t>штанг</w:t>
      </w:r>
      <w:proofErr w:type="gramEnd"/>
      <w:r w:rsidRPr="00635B88">
        <w:t xml:space="preserve"> закрепленных на кровле, для удобства доступа при замене ламп.</w:t>
      </w:r>
    </w:p>
    <w:p w:rsidR="00635B88" w:rsidRPr="00635B88" w:rsidRDefault="00635B88" w:rsidP="00635B88">
      <w:pPr>
        <w:suppressAutoHyphens/>
        <w:jc w:val="both"/>
      </w:pPr>
      <w:r w:rsidRPr="00635B88">
        <w:t>6.6. Технико-экономическое сравнение принимаемых систем навесного вентилируемого фасада (НВФ) и материалов облицовки.</w:t>
      </w:r>
    </w:p>
    <w:p w:rsidR="00635B88" w:rsidRPr="00635B88" w:rsidRDefault="00635B88" w:rsidP="00635B88">
      <w:pPr>
        <w:suppressAutoHyphens/>
        <w:jc w:val="both"/>
      </w:pPr>
      <w:r w:rsidRPr="00635B88">
        <w:t>6.7. Принятие решений по использованию системы НВФ и материала облицовки здания.</w:t>
      </w:r>
    </w:p>
    <w:p w:rsidR="00635B88" w:rsidRPr="00635B88" w:rsidRDefault="00635B88" w:rsidP="00635B88">
      <w:pPr>
        <w:suppressAutoHyphens/>
        <w:jc w:val="both"/>
      </w:pPr>
      <w:r w:rsidRPr="00635B88">
        <w:t xml:space="preserve">6.8. Сбор нагрузок на конструкции фасада. Расчёты </w:t>
      </w:r>
      <w:proofErr w:type="gramStart"/>
      <w:r w:rsidRPr="00635B88">
        <w:t>несущей</w:t>
      </w:r>
      <w:proofErr w:type="gramEnd"/>
      <w:r w:rsidRPr="00635B88">
        <w:t xml:space="preserve"> способностей.</w:t>
      </w:r>
    </w:p>
    <w:p w:rsidR="00635B88" w:rsidRPr="00635B88" w:rsidRDefault="00635B88" w:rsidP="00635B88">
      <w:pPr>
        <w:suppressAutoHyphens/>
        <w:jc w:val="both"/>
      </w:pPr>
      <w:r w:rsidRPr="00635B88">
        <w:t>6.9. Проектирование Рабочей документации по НВФ стадия РД.</w:t>
      </w:r>
    </w:p>
    <w:p w:rsidR="00635B88" w:rsidRPr="00635B88" w:rsidRDefault="00635B88" w:rsidP="00635B88">
      <w:pPr>
        <w:suppressAutoHyphens/>
        <w:jc w:val="both"/>
      </w:pPr>
      <w:r w:rsidRPr="00635B88">
        <w:t>6.10. Разработка рекомендаций по дальнейшей эксплуатации конструкций здания.</w:t>
      </w:r>
    </w:p>
    <w:p w:rsidR="00635B88" w:rsidRPr="00635B88" w:rsidRDefault="00635B88" w:rsidP="00635B88">
      <w:pPr>
        <w:suppressAutoHyphens/>
        <w:jc w:val="both"/>
        <w:rPr>
          <w:b/>
        </w:rPr>
      </w:pPr>
    </w:p>
    <w:p w:rsidR="00635B88" w:rsidRPr="00635B88" w:rsidRDefault="00635B88" w:rsidP="00635B88">
      <w:pPr>
        <w:suppressAutoHyphens/>
        <w:jc w:val="both"/>
        <w:rPr>
          <w:b/>
        </w:rPr>
      </w:pPr>
      <w:r w:rsidRPr="00635B88">
        <w:rPr>
          <w:b/>
        </w:rPr>
        <w:t>7. Требование к квалификации и аттестации персонала и организации.</w:t>
      </w:r>
    </w:p>
    <w:p w:rsidR="00635B88" w:rsidRPr="00635B88" w:rsidRDefault="00635B88" w:rsidP="00635B88">
      <w:pPr>
        <w:ind w:firstLine="708"/>
        <w:jc w:val="both"/>
      </w:pPr>
      <w:r w:rsidRPr="00635B88">
        <w:t xml:space="preserve">7.1. </w:t>
      </w:r>
      <w:r w:rsidRPr="00635B88">
        <w:rPr>
          <w:rFonts w:eastAsia="Calibri"/>
          <w:bCs/>
        </w:rPr>
        <w:t xml:space="preserve">Исполнитель должен </w:t>
      </w:r>
      <w:r w:rsidRPr="00635B88">
        <w:rPr>
          <w:color w:val="000000"/>
        </w:rPr>
        <w:t>быть членом</w:t>
      </w:r>
      <w:r w:rsidRPr="00635B88">
        <w:rPr>
          <w:color w:val="000000"/>
          <w:spacing w:val="-2"/>
        </w:rPr>
        <w:t xml:space="preserve"> </w:t>
      </w:r>
      <w:proofErr w:type="spellStart"/>
      <w:r w:rsidRPr="00635B88">
        <w:rPr>
          <w:color w:val="000000"/>
          <w:spacing w:val="-2"/>
        </w:rPr>
        <w:t>саморегулируемой</w:t>
      </w:r>
      <w:proofErr w:type="spellEnd"/>
      <w:r w:rsidRPr="00635B88">
        <w:rPr>
          <w:color w:val="000000"/>
          <w:spacing w:val="-2"/>
        </w:rPr>
        <w:t xml:space="preserve"> организации в области инженерных изысканий и архитектурно-строительного проектирования в соответствии с Градостроительным кодексом РФ.</w:t>
      </w:r>
      <w:r w:rsidRPr="00635B88">
        <w:t xml:space="preserve"> </w:t>
      </w:r>
      <w:proofErr w:type="gramStart"/>
      <w:r w:rsidRPr="00635B88">
        <w:t>В качестве подтверждения соответствия данному требованию Исполнитель обязан предоставить следующие документы:</w:t>
      </w:r>
      <w:r w:rsidRPr="00635B88">
        <w:br/>
        <w:t xml:space="preserve">- выписку из реестра членов вышеуказанной </w:t>
      </w:r>
      <w:proofErr w:type="spellStart"/>
      <w:r w:rsidRPr="00635B88">
        <w:t>саморегулируемой</w:t>
      </w:r>
      <w:proofErr w:type="spellEnd"/>
      <w:r w:rsidRPr="00635B88">
        <w:t xml:space="preserve"> организации, предоставленной не более чем за месяц до подачи заявки на участие в закупке и содержащей сведения о наличии у Исполнителя права выполнять работы</w:t>
      </w:r>
      <w:r w:rsidRPr="00635B88">
        <w:rPr>
          <w:color w:val="000000"/>
          <w:spacing w:val="-2"/>
        </w:rPr>
        <w:t xml:space="preserve"> в области инженерных изысканий и архитектурно-строительного проектирования</w:t>
      </w:r>
      <w:r w:rsidRPr="00635B88">
        <w:t>, являющиеся предметом закупки по договорам, заключаемым с использованием конкурентных способов заключения договоров</w:t>
      </w:r>
      <w:proofErr w:type="gramEnd"/>
      <w:r w:rsidRPr="00635B88">
        <w:t xml:space="preserve">, </w:t>
      </w:r>
      <w:proofErr w:type="gramStart"/>
      <w:r w:rsidRPr="00635B88">
        <w:t>и об уровне ответственности члена СРО по обязательствам по договорам такого рода;</w:t>
      </w:r>
      <w:r w:rsidRPr="00635B88">
        <w:br/>
        <w:t>-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менее начальной (максимальной) цены контракта, который должен быть заключен по итогам проводимой закупки.</w:t>
      </w:r>
      <w:proofErr w:type="gramEnd"/>
    </w:p>
    <w:p w:rsidR="00635B88" w:rsidRPr="00635B88" w:rsidRDefault="00635B88" w:rsidP="00635B88">
      <w:pPr>
        <w:jc w:val="both"/>
      </w:pPr>
    </w:p>
    <w:p w:rsidR="00635B88" w:rsidRPr="00635B88" w:rsidRDefault="00635B88" w:rsidP="00635B88">
      <w:pPr>
        <w:autoSpaceDE w:val="0"/>
        <w:autoSpaceDN w:val="0"/>
        <w:adjustRightInd w:val="0"/>
        <w:jc w:val="both"/>
      </w:pPr>
      <w:r w:rsidRPr="00635B88">
        <w:rPr>
          <w:rFonts w:eastAsia="Calibri"/>
          <w:bCs/>
        </w:rPr>
        <w:t xml:space="preserve">5.3.7. Иметь в штате не менее 2 (двух) специалистов </w:t>
      </w:r>
      <w:r w:rsidRPr="00635B88">
        <w:rPr>
          <w:bCs/>
        </w:rPr>
        <w:t xml:space="preserve">по организации архитектурно-строительного проектирования, либо привлекаемых по трудовому договору в целях организации выполнения работ соответственно по инженерным изысканиям, подготовке проектной документации, сведения о которых включены в национальный реестр специалистов в области инженерных изысканий и архитектурно-строительного проектирования в соответствии со </w:t>
      </w:r>
      <w:r w:rsidRPr="00635B88">
        <w:rPr>
          <w:rFonts w:eastAsia="Calibri"/>
          <w:bCs/>
        </w:rPr>
        <w:t>ст. 55.5-1. Градостроительного кодекса РФ.</w:t>
      </w:r>
    </w:p>
    <w:p w:rsidR="00635B88" w:rsidRPr="00635B88" w:rsidRDefault="00635B88" w:rsidP="00635B88">
      <w:pPr>
        <w:widowControl w:val="0"/>
        <w:adjustRightInd w:val="0"/>
        <w:jc w:val="both"/>
        <w:textAlignment w:val="baseline"/>
        <w:rPr>
          <w:b/>
        </w:rPr>
      </w:pPr>
    </w:p>
    <w:p w:rsidR="00635B88" w:rsidRPr="00635B88" w:rsidRDefault="00635B88" w:rsidP="00635B88">
      <w:pPr>
        <w:suppressAutoHyphens/>
        <w:jc w:val="both"/>
        <w:rPr>
          <w:b/>
        </w:rPr>
      </w:pPr>
      <w:r w:rsidRPr="00635B88">
        <w:rPr>
          <w:b/>
        </w:rPr>
        <w:t>8. Сведения о ранее выполненных инженерных изысканиях:</w:t>
      </w:r>
    </w:p>
    <w:p w:rsidR="00635B88" w:rsidRPr="00635B88" w:rsidRDefault="00635B88" w:rsidP="00635B88">
      <w:pPr>
        <w:suppressAutoHyphens/>
        <w:jc w:val="both"/>
      </w:pPr>
      <w:r w:rsidRPr="00635B88">
        <w:t>8.1. Техническое предложение 08.ИО.053.2.85 от 07.12.1987 г.</w:t>
      </w:r>
    </w:p>
    <w:p w:rsidR="00635B88" w:rsidRPr="00635B88" w:rsidRDefault="00635B88" w:rsidP="00635B88">
      <w:pPr>
        <w:suppressAutoHyphens/>
        <w:jc w:val="both"/>
      </w:pPr>
      <w:r w:rsidRPr="00635B88">
        <w:t xml:space="preserve">8.2. Техническая оценка промышленного здания компанией </w:t>
      </w:r>
      <w:r w:rsidRPr="00635B88">
        <w:rPr>
          <w:lang w:val="en-US"/>
        </w:rPr>
        <w:t>TUV</w:t>
      </w:r>
      <w:r w:rsidRPr="00635B88">
        <w:t xml:space="preserve"> </w:t>
      </w:r>
      <w:r w:rsidRPr="00635B88">
        <w:rPr>
          <w:lang w:val="en-US"/>
        </w:rPr>
        <w:t>SUD</w:t>
      </w:r>
      <w:r w:rsidRPr="00635B88">
        <w:t xml:space="preserve"> от 05.09.2006 г.</w:t>
      </w:r>
    </w:p>
    <w:p w:rsidR="00635B88" w:rsidRPr="00635B88" w:rsidRDefault="00635B88" w:rsidP="00635B88">
      <w:pPr>
        <w:suppressAutoHyphens/>
        <w:jc w:val="both"/>
      </w:pPr>
      <w:r w:rsidRPr="00635B88">
        <w:t>8.3. Техническое заключение по результатам технического обследования здания 2013 г.</w:t>
      </w:r>
    </w:p>
    <w:p w:rsidR="00635B88" w:rsidRPr="00635B88" w:rsidRDefault="00635B88" w:rsidP="00635B88">
      <w:pPr>
        <w:suppressAutoHyphens/>
        <w:jc w:val="both"/>
        <w:rPr>
          <w:b/>
        </w:rPr>
      </w:pPr>
    </w:p>
    <w:p w:rsidR="00635B88" w:rsidRPr="00635B88" w:rsidRDefault="00635B88" w:rsidP="00635B88">
      <w:pPr>
        <w:suppressAutoHyphens/>
        <w:jc w:val="both"/>
        <w:rPr>
          <w:b/>
        </w:rPr>
      </w:pPr>
      <w:r w:rsidRPr="00635B88">
        <w:rPr>
          <w:b/>
        </w:rPr>
        <w:t>9. Сведения о постройке здания:</w:t>
      </w:r>
    </w:p>
    <w:p w:rsidR="002739E0" w:rsidRPr="00635B88" w:rsidRDefault="00635B88" w:rsidP="00635B88">
      <w:pPr>
        <w:jc w:val="both"/>
      </w:pPr>
      <w:r w:rsidRPr="00635B88">
        <w:t xml:space="preserve">9.1. На основании изученного архивного материала (отчет о тех. обследованиях КТБ НИИЖБ № 08.ИО.053.2.85) от 1987 г., а также предоставленных Заказчиком тех. Документов, было </w:t>
      </w:r>
      <w:r w:rsidRPr="00635B88">
        <w:lastRenderedPageBreak/>
        <w:t>определено: здание построено в конце 1960-х годов по проекту (№ объекта 2146-01) института «</w:t>
      </w:r>
      <w:proofErr w:type="spellStart"/>
      <w:r w:rsidRPr="00635B88">
        <w:t>Гипромясо</w:t>
      </w:r>
      <w:proofErr w:type="spellEnd"/>
      <w:r w:rsidRPr="00635B88">
        <w:t>», разработанному в 1963 г.</w:t>
      </w:r>
    </w:p>
    <w:p w:rsidR="00162696" w:rsidRDefault="00162696" w:rsidP="002739E0"/>
    <w:p w:rsidR="00162696" w:rsidRDefault="00162696" w:rsidP="002739E0"/>
    <w:p w:rsidR="00162696" w:rsidRPr="002739E0" w:rsidRDefault="00162696" w:rsidP="002739E0">
      <w:pPr>
        <w:sectPr w:rsidR="00162696" w:rsidRPr="002739E0" w:rsidSect="004F231C">
          <w:footerReference w:type="default" r:id="rId21"/>
          <w:pgSz w:w="11906" w:h="16838"/>
          <w:pgMar w:top="567" w:right="566" w:bottom="568" w:left="1134" w:header="709" w:footer="709" w:gutter="0"/>
          <w:cols w:space="708"/>
          <w:docGrid w:linePitch="360"/>
        </w:sectPr>
      </w:pPr>
    </w:p>
    <w:p w:rsidR="008B68AD" w:rsidRDefault="00BD03C3" w:rsidP="008C2B48">
      <w:pPr>
        <w:jc w:val="center"/>
        <w:rPr>
          <w:b/>
        </w:rPr>
      </w:pPr>
      <w:r w:rsidRPr="00FF355F">
        <w:rPr>
          <w:b/>
          <w:lang w:val="en-US"/>
        </w:rPr>
        <w:lastRenderedPageBreak/>
        <w:t>IV</w:t>
      </w:r>
      <w:r w:rsidRPr="00FF355F">
        <w:rPr>
          <w:b/>
        </w:rPr>
        <w:t>. ПРОЕКТ ДОГОВОРА</w:t>
      </w:r>
    </w:p>
    <w:bookmarkEnd w:id="43"/>
    <w:bookmarkEnd w:id="44"/>
    <w:bookmarkEnd w:id="79"/>
    <w:p w:rsidR="00635B88" w:rsidRPr="000B117C" w:rsidRDefault="00635B88" w:rsidP="00635B88">
      <w:pPr>
        <w:shd w:val="clear" w:color="auto" w:fill="FFFFFF"/>
        <w:suppressAutoHyphens/>
        <w:ind w:firstLine="567"/>
        <w:jc w:val="center"/>
        <w:rPr>
          <w:b/>
          <w:bCs/>
          <w:color w:val="212121"/>
          <w:spacing w:val="-7"/>
        </w:rPr>
      </w:pPr>
      <w:r w:rsidRPr="000B117C">
        <w:rPr>
          <w:b/>
          <w:bCs/>
          <w:color w:val="212121"/>
          <w:spacing w:val="-7"/>
        </w:rPr>
        <w:t>ДОГОВОР № __________</w:t>
      </w:r>
    </w:p>
    <w:p w:rsidR="00635B88" w:rsidRPr="000B117C" w:rsidRDefault="00635B88" w:rsidP="00635B88">
      <w:pPr>
        <w:shd w:val="clear" w:color="auto" w:fill="FFFFFF"/>
        <w:suppressAutoHyphens/>
        <w:ind w:firstLine="567"/>
        <w:jc w:val="center"/>
        <w:rPr>
          <w:b/>
          <w:bCs/>
          <w:color w:val="212121"/>
          <w:spacing w:val="-7"/>
        </w:rPr>
      </w:pPr>
      <w:r w:rsidRPr="000B117C">
        <w:rPr>
          <w:b/>
          <w:bCs/>
          <w:color w:val="212121"/>
          <w:spacing w:val="-7"/>
        </w:rPr>
        <w:t>на выполнение работ</w:t>
      </w:r>
    </w:p>
    <w:p w:rsidR="00635B88" w:rsidRPr="000B117C" w:rsidRDefault="00635B88" w:rsidP="00635B88">
      <w:pPr>
        <w:shd w:val="clear" w:color="auto" w:fill="FFFFFF"/>
        <w:tabs>
          <w:tab w:val="right" w:pos="10207"/>
        </w:tabs>
        <w:suppressAutoHyphens/>
        <w:rPr>
          <w:color w:val="212121"/>
          <w:spacing w:val="11"/>
        </w:rPr>
      </w:pPr>
    </w:p>
    <w:p w:rsidR="00635B88" w:rsidRPr="000B117C" w:rsidRDefault="00635B88" w:rsidP="00635B88">
      <w:pPr>
        <w:shd w:val="clear" w:color="auto" w:fill="FFFFFF"/>
        <w:tabs>
          <w:tab w:val="right" w:pos="10207"/>
        </w:tabs>
        <w:suppressAutoHyphens/>
        <w:rPr>
          <w:b/>
        </w:rPr>
      </w:pPr>
      <w:r w:rsidRPr="000B117C">
        <w:rPr>
          <w:color w:val="212121"/>
          <w:spacing w:val="11"/>
        </w:rPr>
        <w:t>г. Москва</w:t>
      </w:r>
      <w:r w:rsidRPr="000B117C">
        <w:rPr>
          <w:color w:val="212121"/>
          <w:spacing w:val="11"/>
        </w:rPr>
        <w:tab/>
        <w:t>«___» __________ 2018 г.</w:t>
      </w:r>
    </w:p>
    <w:p w:rsidR="00635B88" w:rsidRPr="000B117C" w:rsidRDefault="00635B88" w:rsidP="00635B88">
      <w:pPr>
        <w:shd w:val="clear" w:color="auto" w:fill="FFFFFF"/>
        <w:suppressAutoHyphens/>
      </w:pPr>
    </w:p>
    <w:p w:rsidR="00635B88" w:rsidRPr="000B117C" w:rsidRDefault="00635B88" w:rsidP="00635B88">
      <w:pPr>
        <w:ind w:firstLine="1134"/>
        <w:jc w:val="both"/>
      </w:pPr>
      <w:r w:rsidRPr="000B117C">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Фонарева М.Ю.,</w:t>
      </w:r>
      <w:r w:rsidRPr="000B117C">
        <w:rPr>
          <w:color w:val="FF0000"/>
        </w:rPr>
        <w:t xml:space="preserve"> </w:t>
      </w:r>
      <w:r w:rsidRPr="000B117C">
        <w:t xml:space="preserve">действующего на основании Устава, с одной стороны, и </w:t>
      </w:r>
    </w:p>
    <w:p w:rsidR="00635B88" w:rsidRPr="000B117C" w:rsidRDefault="00635B88" w:rsidP="00635B88">
      <w:pPr>
        <w:ind w:firstLine="1134"/>
        <w:jc w:val="both"/>
      </w:pPr>
      <w:proofErr w:type="gramStart"/>
      <w:r w:rsidRPr="000B117C">
        <w:t>_______________ (__________), именуемое в дальнейшем «Исполнитель», в лице _______________, действующего на основании _______________, с другой стороны, именуемые при совместном упоминании «Стороны», а по отдельности «Сторона», по результатам проведения __________, объявленного Извещением о закупке от «___» __________ 20__ г. № __________ на основании протокола заседания Закупочной комиссии ФГУП «Московский эндокринный завод» от «___» __________ 20__ г. № __________, заключили настоящий Договор о нижеследующем:</w:t>
      </w:r>
      <w:proofErr w:type="gramEnd"/>
    </w:p>
    <w:p w:rsidR="00635B88" w:rsidRPr="000B117C" w:rsidRDefault="00635B88" w:rsidP="00635B88">
      <w:pPr>
        <w:pStyle w:val="af6"/>
        <w:suppressAutoHyphens/>
        <w:ind w:firstLine="567"/>
        <w:rPr>
          <w:b/>
        </w:rPr>
      </w:pPr>
    </w:p>
    <w:p w:rsidR="00635B88" w:rsidRPr="000B117C" w:rsidRDefault="00635B88" w:rsidP="00635B88">
      <w:pPr>
        <w:pStyle w:val="af6"/>
        <w:suppressAutoHyphens/>
        <w:ind w:firstLine="567"/>
        <w:jc w:val="center"/>
        <w:rPr>
          <w:b/>
        </w:rPr>
      </w:pPr>
      <w:r w:rsidRPr="000B117C">
        <w:rPr>
          <w:b/>
        </w:rPr>
        <w:t>1. ПРЕДМЕТ ДОГОВОРА И ОБЪЕМ РАБОТ</w:t>
      </w:r>
    </w:p>
    <w:p w:rsidR="00635B88" w:rsidRPr="000B117C" w:rsidRDefault="00635B88" w:rsidP="00635B88">
      <w:pPr>
        <w:suppressAutoHyphens/>
        <w:snapToGrid w:val="0"/>
        <w:ind w:firstLine="567"/>
        <w:jc w:val="both"/>
      </w:pPr>
      <w:r w:rsidRPr="000B117C">
        <w:t>1.1. Заказчик поручает, а Исполнитель обязуется выполнить работы по проектированию навесных вентилируемых фасадов производственного здания</w:t>
      </w:r>
      <w:r w:rsidRPr="000B117C">
        <w:rPr>
          <w:bCs/>
        </w:rPr>
        <w:t xml:space="preserve"> ФГУП «Московский эндокринный завод»</w:t>
      </w:r>
      <w:r w:rsidRPr="000B117C">
        <w:t>, расположенного по адресу:</w:t>
      </w:r>
      <w:r w:rsidRPr="000B117C">
        <w:rPr>
          <w:bCs/>
        </w:rPr>
        <w:t xml:space="preserve">, </w:t>
      </w:r>
      <w:proofErr w:type="gramStart"/>
      <w:r w:rsidRPr="000B117C">
        <w:rPr>
          <w:bCs/>
        </w:rPr>
        <w:t>г</w:t>
      </w:r>
      <w:proofErr w:type="gramEnd"/>
      <w:r w:rsidRPr="000B117C">
        <w:rPr>
          <w:bCs/>
        </w:rPr>
        <w:t>. Москва, ул. Новохохловская, д. 25 с. 2</w:t>
      </w:r>
      <w:r w:rsidRPr="000B117C">
        <w:t xml:space="preserve"> (далее – Объект), в соответствии с Техническим заданием (Приложение №1 к настоящему Договору):</w:t>
      </w:r>
    </w:p>
    <w:p w:rsidR="00635B88" w:rsidRPr="000B117C" w:rsidRDefault="00635B88" w:rsidP="00635B88">
      <w:pPr>
        <w:suppressAutoHyphens/>
        <w:snapToGrid w:val="0"/>
        <w:ind w:firstLine="567"/>
        <w:jc w:val="both"/>
      </w:pPr>
      <w:r w:rsidRPr="000B117C">
        <w:t xml:space="preserve">Заказчик обязуется принять выполненные работы в порядке, установленном настоящим Договором, и </w:t>
      </w:r>
      <w:proofErr w:type="gramStart"/>
      <w:r w:rsidRPr="000B117C">
        <w:t>оплатить их стоимость в</w:t>
      </w:r>
      <w:proofErr w:type="gramEnd"/>
      <w:r w:rsidRPr="000B117C">
        <w:t xml:space="preserve"> соответствии с разделом 2 настоящего Договора.</w:t>
      </w:r>
    </w:p>
    <w:p w:rsidR="00635B88" w:rsidRPr="000B117C" w:rsidRDefault="00635B88" w:rsidP="00635B88">
      <w:pPr>
        <w:pStyle w:val="af6"/>
        <w:tabs>
          <w:tab w:val="num" w:pos="993"/>
        </w:tabs>
        <w:suppressAutoHyphens/>
        <w:ind w:firstLine="567"/>
        <w:rPr>
          <w:snapToGrid w:val="0"/>
          <w:color w:val="000000"/>
        </w:rPr>
      </w:pPr>
      <w:r w:rsidRPr="000B117C">
        <w:rPr>
          <w:snapToGrid w:val="0"/>
          <w:color w:val="000000"/>
        </w:rPr>
        <w:t>1.2. Требования к выполняемым работам, а также Результаты выполненных работ определены и содержатся в Техническом задании (Приложение № 1 к настоящему Договору) и должны соответствовать требованиям законодательства Российской Федерации, а так же условиям настоящего Договора.</w:t>
      </w:r>
    </w:p>
    <w:p w:rsidR="00635B88" w:rsidRPr="000B117C" w:rsidRDefault="00635B88" w:rsidP="00635B88">
      <w:pPr>
        <w:pStyle w:val="af6"/>
        <w:suppressAutoHyphens/>
        <w:rPr>
          <w:snapToGrid w:val="0"/>
          <w:color w:val="000000"/>
        </w:rPr>
      </w:pPr>
    </w:p>
    <w:p w:rsidR="00635B88" w:rsidRPr="000B117C" w:rsidRDefault="00635B88" w:rsidP="00635B88">
      <w:pPr>
        <w:pStyle w:val="af6"/>
        <w:suppressAutoHyphens/>
        <w:ind w:firstLine="567"/>
        <w:jc w:val="center"/>
        <w:rPr>
          <w:b/>
        </w:rPr>
      </w:pPr>
      <w:r w:rsidRPr="000B117C">
        <w:rPr>
          <w:b/>
        </w:rPr>
        <w:t>2. СТОИМОСТЬ РАБОТ И ПОРЯДОК РАСЧЕТОВ</w:t>
      </w:r>
    </w:p>
    <w:p w:rsidR="00635B88" w:rsidRPr="000B117C" w:rsidRDefault="00635B88" w:rsidP="00635B88">
      <w:pPr>
        <w:pStyle w:val="af6"/>
        <w:tabs>
          <w:tab w:val="num" w:pos="993"/>
        </w:tabs>
        <w:suppressAutoHyphens/>
        <w:ind w:firstLine="567"/>
      </w:pPr>
      <w:r w:rsidRPr="000B117C">
        <w:t>2.1. Стоимость работ по Договору (далее – «Цена Договора») составляет</w:t>
      </w:r>
      <w:proofErr w:type="gramStart"/>
      <w:r w:rsidRPr="000B117C">
        <w:t xml:space="preserve">  __________ (_______________) </w:t>
      </w:r>
      <w:proofErr w:type="gramEnd"/>
      <w:r w:rsidRPr="000B117C">
        <w:t>рублей __ копеек, НДС - __________.</w:t>
      </w:r>
    </w:p>
    <w:p w:rsidR="00635B88" w:rsidRPr="000B117C" w:rsidRDefault="00635B88" w:rsidP="00635B88">
      <w:pPr>
        <w:pStyle w:val="af6"/>
        <w:tabs>
          <w:tab w:val="num" w:pos="993"/>
        </w:tabs>
        <w:suppressAutoHyphens/>
        <w:ind w:firstLine="567"/>
      </w:pPr>
      <w:r w:rsidRPr="000B117C">
        <w:t>2.2.</w:t>
      </w:r>
      <w:r w:rsidRPr="000B117C">
        <w:rPr>
          <w:bCs/>
        </w:rPr>
        <w:t> </w:t>
      </w:r>
      <w:r w:rsidRPr="000B117C">
        <w:t>Порядок оплаты: Заказчик выплачивает исполнителю аванс в размере 50% от цены настоящего Договора до начала выполнения работ, в течение 5 (пяти) банковских дней после подписания настоящего Договора. Конечные 50% от цены настоящего Договора Заказчик выплачивает Исполнителю в течение 5 (пяти) банковских дней от даты подписания Заказчиком акта сдачи-приемки выполненных работ по Договору. Все оплаты осуществляются на основании счета Исполнителя.</w:t>
      </w:r>
    </w:p>
    <w:p w:rsidR="00635B88" w:rsidRPr="000B117C" w:rsidRDefault="00635B88" w:rsidP="00635B88">
      <w:pPr>
        <w:tabs>
          <w:tab w:val="left" w:pos="567"/>
        </w:tabs>
        <w:suppressAutoHyphens/>
        <w:ind w:firstLine="567"/>
        <w:jc w:val="both"/>
      </w:pPr>
      <w:r w:rsidRPr="000B117C">
        <w:t>2.3. Датой оплаты считается дата списания денежных сре</w:t>
      </w:r>
      <w:proofErr w:type="gramStart"/>
      <w:r w:rsidRPr="000B117C">
        <w:t>дств с р</w:t>
      </w:r>
      <w:proofErr w:type="gramEnd"/>
      <w:r w:rsidRPr="000B117C">
        <w:t>асчетного счета Заказчика.</w:t>
      </w:r>
    </w:p>
    <w:p w:rsidR="00635B88" w:rsidRPr="000B117C" w:rsidRDefault="00635B88" w:rsidP="00635B88">
      <w:pPr>
        <w:tabs>
          <w:tab w:val="left" w:pos="567"/>
        </w:tabs>
        <w:suppressAutoHyphens/>
        <w:ind w:firstLine="567"/>
        <w:jc w:val="both"/>
      </w:pPr>
      <w:r w:rsidRPr="000B117C">
        <w:t>2.4. 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635B88" w:rsidRPr="000B117C" w:rsidRDefault="00635B88" w:rsidP="00635B88">
      <w:pPr>
        <w:tabs>
          <w:tab w:val="left" w:pos="567"/>
        </w:tabs>
        <w:suppressAutoHyphens/>
      </w:pPr>
    </w:p>
    <w:p w:rsidR="00635B88" w:rsidRPr="000B117C" w:rsidRDefault="00635B88" w:rsidP="00635B88">
      <w:pPr>
        <w:pStyle w:val="af6"/>
        <w:suppressAutoHyphens/>
        <w:ind w:firstLine="567"/>
        <w:jc w:val="center"/>
        <w:rPr>
          <w:b/>
        </w:rPr>
      </w:pPr>
      <w:r w:rsidRPr="000B117C">
        <w:rPr>
          <w:b/>
        </w:rPr>
        <w:t>3. ПОРЯДОК СДАЧИ И ПРИЕМКИ РАБОТ</w:t>
      </w:r>
    </w:p>
    <w:p w:rsidR="00635B88" w:rsidRPr="000B117C" w:rsidRDefault="00635B88" w:rsidP="00635B88">
      <w:pPr>
        <w:pStyle w:val="af6"/>
        <w:tabs>
          <w:tab w:val="num" w:pos="993"/>
        </w:tabs>
        <w:suppressAutoHyphens/>
        <w:ind w:firstLine="567"/>
      </w:pPr>
      <w:r w:rsidRPr="000B117C">
        <w:t>3.1. После передачи Исполнителю Заказчиком всей документации, указанной в п.5.1.1 настоящего Договора, Исполнитель приступает к разработке 3</w:t>
      </w:r>
      <w:r w:rsidRPr="000B117C">
        <w:rPr>
          <w:lang w:val="en-US"/>
        </w:rPr>
        <w:t>D</w:t>
      </w:r>
      <w:r w:rsidRPr="000B117C">
        <w:t xml:space="preserve"> моделей внешнего облика здания после реновации фасада с учетом конструкции фасада, логотипа «Олень» и архитектурной подсветки Объекта.</w:t>
      </w:r>
    </w:p>
    <w:p w:rsidR="00635B88" w:rsidRPr="000B117C" w:rsidRDefault="00635B88" w:rsidP="00635B88">
      <w:pPr>
        <w:pStyle w:val="af6"/>
        <w:tabs>
          <w:tab w:val="num" w:pos="993"/>
        </w:tabs>
        <w:suppressAutoHyphens/>
        <w:ind w:firstLine="539"/>
      </w:pPr>
      <w:r w:rsidRPr="000B117C">
        <w:t>3.2.</w:t>
      </w:r>
      <w:r w:rsidRPr="000B117C">
        <w:rPr>
          <w:bCs/>
        </w:rPr>
        <w:t> </w:t>
      </w:r>
      <w:proofErr w:type="gramStart"/>
      <w:r w:rsidRPr="000B117C">
        <w:t>По завершении выполнения работ по разработке 3</w:t>
      </w:r>
      <w:r w:rsidRPr="000B117C">
        <w:rPr>
          <w:lang w:val="en-US"/>
        </w:rPr>
        <w:t>D</w:t>
      </w:r>
      <w:r w:rsidRPr="000B117C">
        <w:t xml:space="preserve"> моделей внешнего облика здания после реновации фасада с учетом конструкции фасада, логотипа «Олень» и архитектурной подсветки </w:t>
      </w:r>
      <w:r w:rsidRPr="000B117C">
        <w:lastRenderedPageBreak/>
        <w:t xml:space="preserve">Объекта, Исполнитель предоставляет Заказчику визуализацию объекта для согласования на бумажном носителе, один из которых Заказчик возвращает Исполнителю со своей росписью в случае согласования, а также в электронном виде в формате </w:t>
      </w:r>
      <w:r w:rsidRPr="000B117C">
        <w:rPr>
          <w:lang w:val="en-US"/>
        </w:rPr>
        <w:t>PDF</w:t>
      </w:r>
      <w:r w:rsidRPr="000B117C">
        <w:t>.</w:t>
      </w:r>
      <w:proofErr w:type="gramEnd"/>
      <w:r w:rsidRPr="000B117C">
        <w:t xml:space="preserve"> Заказчик в течение 15 (пятнадцати) рабочих дней должен либо согласовать переданную ему документацию, либо дать замечания в письменном виде. В случае замечаний по документации, Исполнитель обязуется устранить замечания в согласованные с Заказчиком сроки.</w:t>
      </w:r>
    </w:p>
    <w:p w:rsidR="00635B88" w:rsidRPr="000B117C" w:rsidRDefault="00635B88" w:rsidP="00635B88">
      <w:pPr>
        <w:suppressAutoHyphens/>
        <w:ind w:firstLine="567"/>
        <w:jc w:val="both"/>
      </w:pPr>
      <w:r w:rsidRPr="000B117C">
        <w:t>3.3. После утверждения Заказчиком 3</w:t>
      </w:r>
      <w:r w:rsidRPr="000B117C">
        <w:rPr>
          <w:lang w:val="en-US"/>
        </w:rPr>
        <w:t>D</w:t>
      </w:r>
      <w:r w:rsidRPr="000B117C">
        <w:t xml:space="preserve"> моделей внешнего облика Объекта после реновации фасада с учетом конструкции фасада, логотипа «Олень» и архитектурной подсветки Объекта, Исполнитель приступает к разработке проекта колористического решения фасадов здания и сопровождение </w:t>
      </w:r>
      <w:proofErr w:type="gramStart"/>
      <w:r w:rsidRPr="000B117C">
        <w:t>прохождения оформления Паспорта колористического решения здания</w:t>
      </w:r>
      <w:proofErr w:type="gramEnd"/>
      <w:r w:rsidRPr="000B117C">
        <w:t xml:space="preserve"> в </w:t>
      </w:r>
      <w:hyperlink r:id="rId22" w:history="1">
        <w:r w:rsidRPr="000B117C">
          <w:rPr>
            <w:rStyle w:val="a5"/>
          </w:rPr>
          <w:t>Комитете по архитектуре и градостроительству города Москвы</w:t>
        </w:r>
      </w:hyperlink>
      <w:r w:rsidRPr="000B117C">
        <w:t>.</w:t>
      </w:r>
    </w:p>
    <w:p w:rsidR="00635B88" w:rsidRPr="000B117C" w:rsidRDefault="00635B88" w:rsidP="00635B88">
      <w:pPr>
        <w:suppressAutoHyphens/>
        <w:ind w:firstLine="567"/>
        <w:jc w:val="both"/>
      </w:pPr>
      <w:r w:rsidRPr="000B117C">
        <w:t>3.4.</w:t>
      </w:r>
      <w:r w:rsidRPr="000B117C">
        <w:rPr>
          <w:bCs/>
        </w:rPr>
        <w:t> </w:t>
      </w:r>
      <w:proofErr w:type="gramStart"/>
      <w:r w:rsidRPr="000B117C">
        <w:t xml:space="preserve">По завершении выполнения работ по разработке проекта колористического решения фасадов здания и сопровождению прохождения оформления Паспорта колористического решения здания в </w:t>
      </w:r>
      <w:hyperlink r:id="rId23" w:history="1">
        <w:r w:rsidRPr="000B117C">
          <w:rPr>
            <w:rStyle w:val="a5"/>
          </w:rPr>
          <w:t>Комитете по архитектуре и градостроительству города Москвы</w:t>
        </w:r>
      </w:hyperlink>
      <w:r w:rsidRPr="000B117C">
        <w:t xml:space="preserve"> и окончании оформления Паспорта колористического решения здания, Исполнитель приступает к разработке рабочей документации на системы навесного вентилируемого фасада (далее НВФ) с облицовкой, с учетом устройства логотипа «Олень» и архитектурной подсветки Объекта.</w:t>
      </w:r>
      <w:proofErr w:type="gramEnd"/>
      <w:r w:rsidRPr="000B117C">
        <w:t xml:space="preserve"> На лицевом фасаде предусмотреть декоративные козырьки над входами. По окончании разработки Рабочей документации, Исполнитель предоставляет по акту приёмки-передачи Заказчику 2 (два) комплекта рабочей документации на бумажном носителе, один из которых Заказчик возвращает Исполнителю со своей росписью (в случае согласования) в срок, указанный в настоящем пункте, а также в электронном виде в формате </w:t>
      </w:r>
      <w:r w:rsidRPr="000B117C">
        <w:rPr>
          <w:lang w:val="en-US"/>
        </w:rPr>
        <w:t>PDF</w:t>
      </w:r>
      <w:r w:rsidRPr="000B117C">
        <w:t xml:space="preserve">. Заказчик в течение 15 (пятнадцати) рабочих дней должен либо принять переданную ему документацию, либо дать замечания в письменном виде. В случае замечаний по документации, Исполнитель обязуется устранить замечания в согласованные с Заказчиком сроки. </w:t>
      </w:r>
    </w:p>
    <w:p w:rsidR="00635B88" w:rsidRPr="000B117C" w:rsidRDefault="00635B88" w:rsidP="00635B88">
      <w:pPr>
        <w:pStyle w:val="af6"/>
        <w:suppressAutoHyphens/>
        <w:ind w:firstLine="567"/>
      </w:pPr>
      <w:r w:rsidRPr="000B117C">
        <w:t>3.5.</w:t>
      </w:r>
      <w:r w:rsidRPr="000B117C">
        <w:rPr>
          <w:bCs/>
        </w:rPr>
        <w:t> </w:t>
      </w:r>
      <w:r w:rsidRPr="000B117C">
        <w:t>После согласования Заказчиком рабочей документации, Исполнитель представляет Заказчику Акт сдачи-приемки выполненных работ с приложением 2 (двух) экземпляров согласованной Заказчиком Рабочей документации на бумажном носителе и одного экземпляра рабочей документации на электронном носителе (</w:t>
      </w:r>
      <w:proofErr w:type="spellStart"/>
      <w:r w:rsidRPr="000B117C">
        <w:t>флеш-карта</w:t>
      </w:r>
      <w:proofErr w:type="spellEnd"/>
      <w:r w:rsidRPr="000B117C">
        <w:t>) в формате DWG, а так же счет-фактуру.</w:t>
      </w:r>
    </w:p>
    <w:p w:rsidR="00635B88" w:rsidRPr="000B117C" w:rsidRDefault="00635B88" w:rsidP="00635B88">
      <w:pPr>
        <w:pStyle w:val="af6"/>
        <w:suppressAutoHyphens/>
        <w:ind w:firstLine="567"/>
      </w:pPr>
      <w:r w:rsidRPr="000B117C">
        <w:t>Заказчик в течение 5 (пяти) рабочих дней подписывает Акт сдачи-приемки выполненных работ.</w:t>
      </w:r>
    </w:p>
    <w:p w:rsidR="00635B88" w:rsidRPr="000B117C" w:rsidRDefault="00635B88" w:rsidP="00635B88">
      <w:pPr>
        <w:pStyle w:val="af6"/>
        <w:suppressAutoHyphens/>
        <w:ind w:firstLine="567"/>
        <w:jc w:val="center"/>
        <w:rPr>
          <w:b/>
        </w:rPr>
      </w:pPr>
    </w:p>
    <w:p w:rsidR="00635B88" w:rsidRPr="000B117C" w:rsidRDefault="00635B88" w:rsidP="00635B88">
      <w:pPr>
        <w:pStyle w:val="af6"/>
        <w:suppressAutoHyphens/>
        <w:ind w:firstLine="567"/>
        <w:jc w:val="center"/>
        <w:rPr>
          <w:b/>
        </w:rPr>
      </w:pPr>
      <w:r w:rsidRPr="000B117C">
        <w:rPr>
          <w:b/>
        </w:rPr>
        <w:t>4. СРОКИ ВЫПОЛНЕНИЯ РАБОТ</w:t>
      </w:r>
    </w:p>
    <w:p w:rsidR="00635B88" w:rsidRPr="000B117C" w:rsidRDefault="00635B88" w:rsidP="00635B88">
      <w:pPr>
        <w:pStyle w:val="af6"/>
        <w:suppressAutoHyphens/>
        <w:ind w:firstLine="567"/>
        <w:rPr>
          <w:bCs/>
          <w:kern w:val="32"/>
        </w:rPr>
      </w:pPr>
      <w:r w:rsidRPr="000B117C">
        <w:rPr>
          <w:bCs/>
          <w:kern w:val="32"/>
        </w:rPr>
        <w:t>4.1. Срок выполнения работ:</w:t>
      </w:r>
    </w:p>
    <w:p w:rsidR="00635B88" w:rsidRPr="000B117C" w:rsidRDefault="00635B88" w:rsidP="00635B88">
      <w:pPr>
        <w:pStyle w:val="af6"/>
        <w:suppressAutoHyphens/>
        <w:ind w:firstLine="567"/>
        <w:rPr>
          <w:bCs/>
          <w:kern w:val="32"/>
        </w:rPr>
      </w:pPr>
      <w:r w:rsidRPr="000B117C">
        <w:rPr>
          <w:bCs/>
          <w:kern w:val="32"/>
        </w:rPr>
        <w:t>- начало работ в течение 5 (пяти) календарных дней после подписания Договора;</w:t>
      </w:r>
    </w:p>
    <w:p w:rsidR="00635B88" w:rsidRPr="000B117C" w:rsidRDefault="00635B88" w:rsidP="00635B88">
      <w:pPr>
        <w:pStyle w:val="af6"/>
        <w:suppressAutoHyphens/>
        <w:ind w:firstLine="567"/>
        <w:rPr>
          <w:bCs/>
          <w:kern w:val="32"/>
        </w:rPr>
      </w:pPr>
      <w:r w:rsidRPr="000B117C">
        <w:rPr>
          <w:bCs/>
          <w:kern w:val="32"/>
        </w:rPr>
        <w:t>- окончание работ не позднее 12 (двенадцати) календарных недель после получения всех необходимых документов предусмотренных п.5.1.1 настоящего Договора.</w:t>
      </w:r>
    </w:p>
    <w:p w:rsidR="00635B88" w:rsidRPr="000B117C" w:rsidRDefault="00635B88" w:rsidP="00635B88">
      <w:pPr>
        <w:pStyle w:val="af6"/>
        <w:suppressAutoHyphens/>
        <w:ind w:firstLine="567"/>
      </w:pPr>
      <w:r w:rsidRPr="000B117C">
        <w:t xml:space="preserve">4.2. Исполнитель, в случае не предоставления Заказчиком в срок документации, указанной в п.5.1.1. настоящего Договора, вправе приостановить на срок не предоставления такой документации исполнение своих договорных обязательств на срок задержки. При этом срок окончания работ продлевается пропорционально на срок не предоставления исходно-разрешительной документации и технических условий путем подписания дополнительного соглашения. </w:t>
      </w:r>
    </w:p>
    <w:p w:rsidR="00635B88" w:rsidRPr="000B117C" w:rsidRDefault="00635B88" w:rsidP="00635B88">
      <w:pPr>
        <w:pStyle w:val="af6"/>
        <w:tabs>
          <w:tab w:val="num" w:pos="993"/>
        </w:tabs>
        <w:suppressAutoHyphens/>
        <w:ind w:left="567"/>
      </w:pPr>
    </w:p>
    <w:p w:rsidR="00635B88" w:rsidRPr="000B117C" w:rsidRDefault="00635B88" w:rsidP="00635B88">
      <w:pPr>
        <w:pStyle w:val="af6"/>
        <w:suppressAutoHyphens/>
        <w:ind w:firstLine="567"/>
        <w:jc w:val="center"/>
        <w:rPr>
          <w:b/>
        </w:rPr>
      </w:pPr>
      <w:r w:rsidRPr="000B117C">
        <w:rPr>
          <w:b/>
        </w:rPr>
        <w:t>5. ПРАВА И ОБЯЗАННОСТИ СТОРОН</w:t>
      </w:r>
    </w:p>
    <w:p w:rsidR="00635B88" w:rsidRPr="000B117C" w:rsidRDefault="00635B88" w:rsidP="00635B88">
      <w:pPr>
        <w:pStyle w:val="af6"/>
        <w:tabs>
          <w:tab w:val="num" w:pos="993"/>
        </w:tabs>
        <w:suppressAutoHyphens/>
        <w:ind w:firstLine="567"/>
        <w:rPr>
          <w:b/>
        </w:rPr>
      </w:pPr>
      <w:r w:rsidRPr="000B117C">
        <w:rPr>
          <w:b/>
        </w:rPr>
        <w:t>5.1. Заказчик обязан:</w:t>
      </w:r>
    </w:p>
    <w:p w:rsidR="00635B88" w:rsidRPr="000B117C" w:rsidRDefault="00635B88" w:rsidP="00635B88">
      <w:pPr>
        <w:pStyle w:val="af6"/>
        <w:tabs>
          <w:tab w:val="num" w:pos="993"/>
        </w:tabs>
        <w:suppressAutoHyphens/>
        <w:ind w:firstLine="567"/>
      </w:pPr>
      <w:r w:rsidRPr="000B117C">
        <w:t xml:space="preserve">5.1.1. Для исполнения Договора передать по Акту приема-передачи Исполнителю, в </w:t>
      </w:r>
      <w:proofErr w:type="gramStart"/>
      <w:r w:rsidRPr="000B117C">
        <w:t>срок</w:t>
      </w:r>
      <w:proofErr w:type="gramEnd"/>
      <w:r w:rsidRPr="000B117C">
        <w:t xml:space="preserve"> не превышающий 3 (трех) рабочих дней после подписания Договора:</w:t>
      </w:r>
    </w:p>
    <w:p w:rsidR="00635B88" w:rsidRPr="000B117C" w:rsidRDefault="00635B88" w:rsidP="00635B88">
      <w:pPr>
        <w:pStyle w:val="af6"/>
        <w:tabs>
          <w:tab w:val="num" w:pos="993"/>
        </w:tabs>
        <w:suppressAutoHyphens/>
        <w:ind w:firstLine="567"/>
      </w:pPr>
      <w:r w:rsidRPr="000B117C">
        <w:lastRenderedPageBreak/>
        <w:t xml:space="preserve">- Заверенные представителем Заказчика результаты последних обследований, содержащих Технические характеристики о восприятии нагрузок на плиты перекрытия и несущие колонны </w:t>
      </w:r>
      <w:proofErr w:type="gramStart"/>
      <w:r w:rsidRPr="000B117C">
        <w:t>здания</w:t>
      </w:r>
      <w:proofErr w:type="gramEnd"/>
      <w:r w:rsidRPr="000B117C">
        <w:t xml:space="preserve"> и техническое заключение компетентной организации о текущем состоянии несущих конструкций Объекта</w:t>
      </w:r>
    </w:p>
    <w:p w:rsidR="00635B88" w:rsidRPr="000B117C" w:rsidRDefault="00635B88" w:rsidP="00635B88">
      <w:pPr>
        <w:pStyle w:val="af6"/>
        <w:tabs>
          <w:tab w:val="num" w:pos="993"/>
        </w:tabs>
        <w:suppressAutoHyphens/>
        <w:ind w:firstLine="567"/>
      </w:pPr>
      <w:r w:rsidRPr="000B117C">
        <w:t>5.1.2.</w:t>
      </w:r>
      <w:r w:rsidRPr="000B117C">
        <w:rPr>
          <w:bCs/>
        </w:rPr>
        <w:t> </w:t>
      </w:r>
      <w:r w:rsidRPr="000B117C">
        <w:t xml:space="preserve">Своевременно производить приемку и оплату работ в соответствии с условиями Договором </w:t>
      </w:r>
    </w:p>
    <w:p w:rsidR="00635B88" w:rsidRPr="000B117C" w:rsidRDefault="00635B88" w:rsidP="00635B88">
      <w:pPr>
        <w:pStyle w:val="af6"/>
        <w:tabs>
          <w:tab w:val="num" w:pos="993"/>
        </w:tabs>
        <w:suppressAutoHyphens/>
        <w:ind w:firstLine="567"/>
      </w:pPr>
      <w:r w:rsidRPr="000B117C">
        <w:t>5.1.3.</w:t>
      </w:r>
      <w:r w:rsidRPr="000B117C">
        <w:rPr>
          <w:bCs/>
        </w:rPr>
        <w:t> </w:t>
      </w:r>
      <w:r w:rsidRPr="000B117C">
        <w:t>Обеспечить, в срок до 3 (трех) рабочих дней, ответ на любые письменные обращения Исполнителя.</w:t>
      </w:r>
    </w:p>
    <w:p w:rsidR="00635B88" w:rsidRPr="000B117C" w:rsidRDefault="00635B88" w:rsidP="00635B88">
      <w:pPr>
        <w:pStyle w:val="af6"/>
        <w:tabs>
          <w:tab w:val="num" w:pos="993"/>
        </w:tabs>
        <w:suppressAutoHyphens/>
        <w:ind w:firstLine="567"/>
      </w:pPr>
      <w:r w:rsidRPr="000B117C">
        <w:t>5.1.4.</w:t>
      </w:r>
      <w:r w:rsidRPr="000B117C">
        <w:rPr>
          <w:bCs/>
        </w:rPr>
        <w:t> </w:t>
      </w:r>
      <w:r w:rsidRPr="000B117C">
        <w:t>Стороны определили следующих представителей Заказчика, ответственных за ход работ по настоящему Договору, с правом визирования предварительных документов о сдаче этапов работ по проектированию:</w:t>
      </w:r>
    </w:p>
    <w:p w:rsidR="00635B88" w:rsidRPr="000B117C" w:rsidRDefault="00635B88" w:rsidP="00635B88">
      <w:pPr>
        <w:pStyle w:val="af6"/>
        <w:tabs>
          <w:tab w:val="num" w:pos="993"/>
        </w:tabs>
        <w:suppressAutoHyphens/>
      </w:pPr>
      <w:r w:rsidRPr="000B117C">
        <w:t>Представитель Заказчика</w:t>
      </w:r>
      <w:proofErr w:type="gramStart"/>
      <w:r w:rsidRPr="000B117C">
        <w:t>: _________________ ;</w:t>
      </w:r>
      <w:proofErr w:type="gramEnd"/>
    </w:p>
    <w:p w:rsidR="00635B88" w:rsidRPr="000B117C" w:rsidRDefault="00635B88" w:rsidP="00635B88">
      <w:pPr>
        <w:pStyle w:val="af6"/>
        <w:tabs>
          <w:tab w:val="num" w:pos="993"/>
        </w:tabs>
        <w:suppressAutoHyphens/>
      </w:pPr>
      <w:r w:rsidRPr="000B117C">
        <w:t>Представитель Исполнителя: ___________________.</w:t>
      </w:r>
    </w:p>
    <w:p w:rsidR="00635B88" w:rsidRPr="000B117C" w:rsidRDefault="00635B88" w:rsidP="00635B88">
      <w:pPr>
        <w:pStyle w:val="af6"/>
        <w:tabs>
          <w:tab w:val="num" w:pos="993"/>
        </w:tabs>
        <w:suppressAutoHyphens/>
        <w:ind w:firstLine="567"/>
        <w:rPr>
          <w:b/>
        </w:rPr>
      </w:pPr>
      <w:r w:rsidRPr="000B117C">
        <w:rPr>
          <w:b/>
        </w:rPr>
        <w:t>5.2. Заказчик имеет право:</w:t>
      </w:r>
    </w:p>
    <w:p w:rsidR="00635B88" w:rsidRPr="000B117C" w:rsidRDefault="00635B88" w:rsidP="00635B88">
      <w:pPr>
        <w:pStyle w:val="af6"/>
        <w:tabs>
          <w:tab w:val="num" w:pos="993"/>
        </w:tabs>
        <w:suppressAutoHyphens/>
        <w:ind w:firstLine="567"/>
      </w:pPr>
      <w:r w:rsidRPr="000B117C">
        <w:t xml:space="preserve">5.2.1. Осуществлять поэтапный </w:t>
      </w:r>
      <w:proofErr w:type="gramStart"/>
      <w:r w:rsidRPr="000B117C">
        <w:t>контроль за</w:t>
      </w:r>
      <w:proofErr w:type="gramEnd"/>
      <w:r w:rsidRPr="000B117C">
        <w:t xml:space="preserve"> ходом выполнения работ.</w:t>
      </w:r>
    </w:p>
    <w:p w:rsidR="00635B88" w:rsidRPr="000B117C" w:rsidRDefault="00635B88" w:rsidP="00635B88">
      <w:pPr>
        <w:pStyle w:val="af6"/>
        <w:tabs>
          <w:tab w:val="num" w:pos="993"/>
        </w:tabs>
        <w:suppressAutoHyphens/>
        <w:ind w:firstLine="567"/>
        <w:rPr>
          <w:b/>
        </w:rPr>
      </w:pPr>
      <w:r w:rsidRPr="000B117C">
        <w:rPr>
          <w:b/>
        </w:rPr>
        <w:t>5.3. Исполнитель обязан:</w:t>
      </w:r>
    </w:p>
    <w:p w:rsidR="00635B88" w:rsidRPr="000B117C" w:rsidRDefault="00635B88" w:rsidP="00635B88">
      <w:pPr>
        <w:pStyle w:val="af6"/>
        <w:tabs>
          <w:tab w:val="num" w:pos="993"/>
        </w:tabs>
        <w:suppressAutoHyphens/>
        <w:ind w:firstLine="567"/>
      </w:pPr>
      <w:r w:rsidRPr="000B117C">
        <w:t>5.3.1. Выполнить работы по Договору в соответствии с Техническим заданием и условиями Договора. Результаты выполненных работ должны соответствовать требованиям действующих нормативных документов Российской Федерации и Техническому заданию.</w:t>
      </w:r>
    </w:p>
    <w:p w:rsidR="00635B88" w:rsidRPr="000B117C" w:rsidRDefault="00635B88" w:rsidP="00635B88">
      <w:pPr>
        <w:pStyle w:val="af6"/>
        <w:tabs>
          <w:tab w:val="num" w:pos="993"/>
        </w:tabs>
        <w:suppressAutoHyphens/>
        <w:ind w:firstLine="567"/>
      </w:pPr>
      <w:r w:rsidRPr="000B117C">
        <w:t>5.3.2. Выполнять указания Заказчика, в том числе по внесению изменений и дополнений в Рабочую документацию, если они не противоречат условиям Договора, действующему законодательству и нормативным документам Российской Федерации. В случае</w:t>
      </w:r>
      <w:proofErr w:type="gramStart"/>
      <w:r w:rsidRPr="000B117C">
        <w:t>,</w:t>
      </w:r>
      <w:proofErr w:type="gramEnd"/>
      <w:r w:rsidRPr="000B117C">
        <w:t xml:space="preserve"> если указание Заказчика выходит за рамки предмета Договора, то Стороны подписывают дополнительное соглашение к Договору, в котором определяется объем требуемых дополнительных работ и условия их оплаты.</w:t>
      </w:r>
    </w:p>
    <w:p w:rsidR="00635B88" w:rsidRPr="000B117C" w:rsidRDefault="00635B88" w:rsidP="00635B88">
      <w:pPr>
        <w:pStyle w:val="af6"/>
        <w:tabs>
          <w:tab w:val="num" w:pos="993"/>
        </w:tabs>
        <w:suppressAutoHyphens/>
        <w:ind w:firstLine="567"/>
      </w:pPr>
      <w:r w:rsidRPr="000B117C">
        <w:t>5.3.3. Передать Заказчику по Акту сдачи-приемки выполненных работ Результаты работ в полном объеме в порядке и сроки, предусмотренные Договором.</w:t>
      </w:r>
    </w:p>
    <w:p w:rsidR="00635B88" w:rsidRPr="000B117C" w:rsidRDefault="00635B88" w:rsidP="00635B88">
      <w:pPr>
        <w:pStyle w:val="af6"/>
        <w:tabs>
          <w:tab w:val="num" w:pos="993"/>
        </w:tabs>
        <w:suppressAutoHyphens/>
        <w:ind w:firstLine="567"/>
      </w:pPr>
      <w:r w:rsidRPr="000B117C">
        <w:t>5.3.4. Обеспечить, в срок 3 (трех) рабочих дней, ответ на любые письменные обращения Заказчика.</w:t>
      </w:r>
    </w:p>
    <w:p w:rsidR="00635B88" w:rsidRPr="000B117C" w:rsidRDefault="00635B88" w:rsidP="00635B88">
      <w:pPr>
        <w:pStyle w:val="af6"/>
        <w:tabs>
          <w:tab w:val="num" w:pos="993"/>
        </w:tabs>
        <w:suppressAutoHyphens/>
        <w:ind w:firstLine="567"/>
      </w:pPr>
      <w:r w:rsidRPr="000B117C">
        <w:t>5.3.5.</w:t>
      </w:r>
      <w:r w:rsidRPr="000B117C">
        <w:rPr>
          <w:bCs/>
        </w:rPr>
        <w:t> </w:t>
      </w:r>
      <w:r w:rsidRPr="000B117C">
        <w:t xml:space="preserve">Соблюдать требования </w:t>
      </w:r>
      <w:proofErr w:type="spellStart"/>
      <w:r w:rsidRPr="000B117C">
        <w:t>внутриобъектового</w:t>
      </w:r>
      <w:proofErr w:type="spellEnd"/>
      <w:r w:rsidRPr="000B117C">
        <w:t xml:space="preserve"> и пропускного режима на территории Заказчика. </w:t>
      </w:r>
    </w:p>
    <w:p w:rsidR="00635B88" w:rsidRPr="000B117C" w:rsidRDefault="00635B88" w:rsidP="00635B88">
      <w:pPr>
        <w:ind w:firstLine="708"/>
        <w:jc w:val="both"/>
      </w:pPr>
      <w:r w:rsidRPr="000B117C">
        <w:t xml:space="preserve">5.3.6. </w:t>
      </w:r>
      <w:r w:rsidRPr="000B117C">
        <w:rPr>
          <w:color w:val="000000"/>
        </w:rPr>
        <w:t>Быть членом</w:t>
      </w:r>
      <w:r w:rsidRPr="000B117C">
        <w:rPr>
          <w:color w:val="000000"/>
          <w:spacing w:val="-2"/>
        </w:rPr>
        <w:t xml:space="preserve"> </w:t>
      </w:r>
      <w:proofErr w:type="spellStart"/>
      <w:r w:rsidRPr="000B117C">
        <w:rPr>
          <w:color w:val="000000"/>
          <w:spacing w:val="-2"/>
        </w:rPr>
        <w:t>саморегулируемой</w:t>
      </w:r>
      <w:proofErr w:type="spellEnd"/>
      <w:r w:rsidRPr="000B117C">
        <w:rPr>
          <w:color w:val="000000"/>
          <w:spacing w:val="-2"/>
        </w:rPr>
        <w:t xml:space="preserve"> организации в области инженерных изысканий и архитектурно-строительного проектирования в соответствии с Градостроительным кодексом РФ.</w:t>
      </w:r>
      <w:r w:rsidRPr="000B117C">
        <w:t xml:space="preserve"> </w:t>
      </w:r>
      <w:proofErr w:type="gramStart"/>
      <w:r w:rsidRPr="000B117C">
        <w:t>В качестве подтверждения соответствия данному требованию Исполнитель обязан предоставить следующие документы:</w:t>
      </w:r>
      <w:r w:rsidRPr="000B117C">
        <w:br/>
        <w:t xml:space="preserve">- выписку из реестра членов вышеуказанной </w:t>
      </w:r>
      <w:proofErr w:type="spellStart"/>
      <w:r w:rsidRPr="000B117C">
        <w:t>саморегулируемой</w:t>
      </w:r>
      <w:proofErr w:type="spellEnd"/>
      <w:r w:rsidRPr="000B117C">
        <w:t xml:space="preserve"> организации, предоставленной не более чем за месяц до подачи заявки на участие в закупке и содержащей сведения о наличии у Исполнителя права выполнять работы </w:t>
      </w:r>
      <w:r w:rsidRPr="000B117C">
        <w:rPr>
          <w:color w:val="000000"/>
          <w:spacing w:val="-2"/>
        </w:rPr>
        <w:t>в области инженерных изысканий и архитектурно-строительного проектирования</w:t>
      </w:r>
      <w:r w:rsidRPr="000B117C">
        <w:t>, являющиеся предметом закупки по договорам, заключаемым с использованием конкурентных способов заключения договоров</w:t>
      </w:r>
      <w:proofErr w:type="gramEnd"/>
      <w:r w:rsidRPr="000B117C">
        <w:t xml:space="preserve">, </w:t>
      </w:r>
      <w:proofErr w:type="gramStart"/>
      <w:r w:rsidRPr="000B117C">
        <w:t>и об уровне ответственности члена СРО по обязательствам по договорам такого рода;</w:t>
      </w:r>
      <w:r w:rsidRPr="000B117C">
        <w:br/>
        <w:t>-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менее начальной (максимальной) цены контракта, который должен быть заключен по итогам проводимой закупки.</w:t>
      </w:r>
      <w:proofErr w:type="gramEnd"/>
    </w:p>
    <w:p w:rsidR="00635B88" w:rsidRPr="000B117C" w:rsidRDefault="00635B88" w:rsidP="00635B88">
      <w:pPr>
        <w:ind w:firstLine="567"/>
        <w:jc w:val="both"/>
      </w:pPr>
    </w:p>
    <w:p w:rsidR="00635B88" w:rsidRPr="000B117C" w:rsidRDefault="00635B88" w:rsidP="00635B88">
      <w:pPr>
        <w:autoSpaceDE w:val="0"/>
        <w:autoSpaceDN w:val="0"/>
        <w:adjustRightInd w:val="0"/>
        <w:ind w:firstLine="540"/>
        <w:jc w:val="both"/>
      </w:pPr>
      <w:r w:rsidRPr="000B117C">
        <w:rPr>
          <w:rFonts w:eastAsia="Calibri"/>
          <w:bCs/>
        </w:rPr>
        <w:lastRenderedPageBreak/>
        <w:t xml:space="preserve">5.3.7. Иметь в штате не менее 2 (двух) специалистов </w:t>
      </w:r>
      <w:r w:rsidRPr="000B117C">
        <w:rPr>
          <w:bCs/>
        </w:rPr>
        <w:t xml:space="preserve">по организации архитектурно-строительного проектирования, либо привлекаемых по трудовому договору в целях организации выполнения работ соответственно по инженерным изысканиям, подготовке проектной документации, сведения о которых включены в национальный реестр специалистов в области инженерных изысканий и архитектурно-строительного проектирования в соответствии со </w:t>
      </w:r>
      <w:r w:rsidRPr="000B117C">
        <w:rPr>
          <w:rFonts w:eastAsia="Calibri"/>
          <w:bCs/>
        </w:rPr>
        <w:t>ст. 55.5-1. Градостроительного кодекса РФ.</w:t>
      </w:r>
    </w:p>
    <w:p w:rsidR="00635B88" w:rsidRPr="000B117C" w:rsidRDefault="00635B88" w:rsidP="00635B88">
      <w:pPr>
        <w:pStyle w:val="af6"/>
        <w:tabs>
          <w:tab w:val="num" w:pos="993"/>
        </w:tabs>
        <w:suppressAutoHyphens/>
        <w:ind w:firstLine="567"/>
      </w:pPr>
    </w:p>
    <w:p w:rsidR="00635B88" w:rsidRPr="000B117C" w:rsidRDefault="00635B88" w:rsidP="00635B88">
      <w:pPr>
        <w:pStyle w:val="af6"/>
        <w:tabs>
          <w:tab w:val="num" w:pos="993"/>
        </w:tabs>
        <w:suppressAutoHyphens/>
        <w:ind w:firstLine="567"/>
        <w:rPr>
          <w:b/>
        </w:rPr>
      </w:pPr>
      <w:r w:rsidRPr="000B117C">
        <w:rPr>
          <w:b/>
        </w:rPr>
        <w:t>5.4. Исполнитель имеет право:</w:t>
      </w:r>
    </w:p>
    <w:p w:rsidR="00635B88" w:rsidRPr="000B117C" w:rsidRDefault="00635B88" w:rsidP="00635B88">
      <w:pPr>
        <w:pStyle w:val="af6"/>
        <w:tabs>
          <w:tab w:val="num" w:pos="993"/>
        </w:tabs>
        <w:suppressAutoHyphens/>
        <w:ind w:firstLine="567"/>
      </w:pPr>
      <w:r w:rsidRPr="000B117C">
        <w:t>5.4.1.</w:t>
      </w:r>
      <w:r w:rsidRPr="000B117C">
        <w:rPr>
          <w:bCs/>
        </w:rPr>
        <w:t> </w:t>
      </w:r>
      <w:r w:rsidRPr="000B117C">
        <w:t>Начать выполнение своих обязанностей по Договору до перечисления Заказчиком аванса.</w:t>
      </w:r>
    </w:p>
    <w:p w:rsidR="00635B88" w:rsidRPr="000B117C" w:rsidRDefault="00635B88" w:rsidP="00635B88">
      <w:pPr>
        <w:pStyle w:val="af6"/>
        <w:tabs>
          <w:tab w:val="num" w:pos="993"/>
        </w:tabs>
        <w:suppressAutoHyphens/>
        <w:ind w:firstLine="567"/>
      </w:pPr>
      <w:r w:rsidRPr="000B117C">
        <w:t>5.4.2.</w:t>
      </w:r>
      <w:r w:rsidRPr="000B117C">
        <w:rPr>
          <w:bCs/>
        </w:rPr>
        <w:t> </w:t>
      </w:r>
      <w:r w:rsidRPr="000B117C">
        <w:t>Привлекать для выполнения договорных обязатель</w:t>
      </w:r>
      <w:proofErr w:type="gramStart"/>
      <w:r w:rsidRPr="000B117C">
        <w:t>ств др</w:t>
      </w:r>
      <w:proofErr w:type="gramEnd"/>
      <w:r w:rsidRPr="000B117C">
        <w:t>угие организации, при этом, ответственность за качество выполняемых работ привлеченных организаций, соблюдение требований об авторских правах и конфиденциальность полученных сведений несет Исполнитель.</w:t>
      </w:r>
    </w:p>
    <w:p w:rsidR="00635B88" w:rsidRPr="000B117C" w:rsidRDefault="00635B88" w:rsidP="00635B88">
      <w:pPr>
        <w:pStyle w:val="af6"/>
        <w:tabs>
          <w:tab w:val="num" w:pos="993"/>
        </w:tabs>
        <w:suppressAutoHyphens/>
        <w:ind w:firstLine="567"/>
      </w:pPr>
    </w:p>
    <w:p w:rsidR="00635B88" w:rsidRPr="000B117C" w:rsidRDefault="00635B88" w:rsidP="00635B88">
      <w:pPr>
        <w:tabs>
          <w:tab w:val="left" w:pos="851"/>
        </w:tabs>
        <w:ind w:left="851"/>
      </w:pPr>
    </w:p>
    <w:p w:rsidR="00635B88" w:rsidRPr="000B117C" w:rsidRDefault="00635B88" w:rsidP="00635B88">
      <w:pPr>
        <w:tabs>
          <w:tab w:val="left" w:pos="851"/>
        </w:tabs>
        <w:jc w:val="center"/>
        <w:rPr>
          <w:b/>
          <w:iCs/>
        </w:rPr>
      </w:pPr>
      <w:r w:rsidRPr="000B117C">
        <w:rPr>
          <w:b/>
          <w:iCs/>
        </w:rPr>
        <w:t>6. ОБЕСПЕЧЕНИЕ ИСПОЛНЕНИЯ ОБЯЗАТЕЛЬСТВ</w:t>
      </w:r>
    </w:p>
    <w:p w:rsidR="00635B88" w:rsidRPr="000B117C" w:rsidRDefault="00635B88" w:rsidP="00635B88">
      <w:pPr>
        <w:ind w:firstLine="567"/>
        <w:jc w:val="both"/>
      </w:pPr>
      <w:r w:rsidRPr="000B117C">
        <w:t xml:space="preserve">6.1. Исполнитель обязан одновременно с подписанным Договором предоставить Заказчику обеспечение исполнения Договора в размере 50 (Пятидесяти процентов) от цены настоящего Договора, что составляет ____________ (_____________________________  рубль _______ копейки). </w:t>
      </w:r>
    </w:p>
    <w:p w:rsidR="00635B88" w:rsidRPr="000B117C" w:rsidRDefault="00635B88" w:rsidP="00635B88">
      <w:pPr>
        <w:ind w:firstLine="567"/>
        <w:jc w:val="both"/>
      </w:pPr>
      <w:r w:rsidRPr="000B117C">
        <w:t xml:space="preserve">6.2. 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9.10 настоящего Договора. Способ обеспечения исполнения Договора определяется Исполнителем самостоятельно. </w:t>
      </w:r>
    </w:p>
    <w:p w:rsidR="00635B88" w:rsidRPr="000B117C" w:rsidRDefault="00635B88" w:rsidP="00635B88">
      <w:pPr>
        <w:ind w:firstLine="567"/>
        <w:jc w:val="both"/>
      </w:pPr>
      <w:r w:rsidRPr="000B117C">
        <w:t xml:space="preserve">6.3. Обеспечение исполнения Договора распространяется на весь объем предусмотренных Договором обязательств, в том числе, </w:t>
      </w:r>
      <w:proofErr w:type="gramStart"/>
      <w:r w:rsidRPr="000B117C">
        <w:t>но</w:t>
      </w:r>
      <w:proofErr w:type="gramEnd"/>
      <w:r w:rsidRPr="000B117C">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Исполнителем своих обязательств по Договору. </w:t>
      </w:r>
    </w:p>
    <w:p w:rsidR="00635B88" w:rsidRPr="000B117C" w:rsidRDefault="00635B88" w:rsidP="00635B88">
      <w:pPr>
        <w:ind w:firstLine="567"/>
        <w:jc w:val="both"/>
      </w:pPr>
      <w:r w:rsidRPr="000B117C">
        <w:t>6.4. В случае</w:t>
      </w:r>
      <w:proofErr w:type="gramStart"/>
      <w:r w:rsidRPr="000B117C">
        <w:t>,</w:t>
      </w:r>
      <w:proofErr w:type="gramEnd"/>
      <w:r w:rsidRPr="000B117C">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 </w:t>
      </w:r>
    </w:p>
    <w:p w:rsidR="00635B88" w:rsidRPr="000B117C" w:rsidRDefault="00635B88" w:rsidP="00635B88">
      <w:pPr>
        <w:ind w:firstLine="567"/>
        <w:jc w:val="both"/>
      </w:pPr>
      <w:r w:rsidRPr="000B117C">
        <w:t>Банковская гарантия должна содержать:</w:t>
      </w:r>
    </w:p>
    <w:p w:rsidR="00635B88" w:rsidRPr="000B117C" w:rsidRDefault="00635B88" w:rsidP="00635B88">
      <w:pPr>
        <w:ind w:firstLine="567"/>
        <w:jc w:val="both"/>
      </w:pPr>
      <w:r w:rsidRPr="000B117C">
        <w:t>1) сумму банковской гарантии, подлежащую уплате гарантом Заказчику в случае ненадлежащего исполнения обязатель</w:t>
      </w:r>
      <w:proofErr w:type="gramStart"/>
      <w:r w:rsidRPr="000B117C">
        <w:t>ств пр</w:t>
      </w:r>
      <w:proofErr w:type="gramEnd"/>
      <w:r w:rsidRPr="000B117C">
        <w:t xml:space="preserve">инципалом; </w:t>
      </w:r>
    </w:p>
    <w:p w:rsidR="00635B88" w:rsidRPr="000B117C" w:rsidRDefault="00635B88" w:rsidP="00635B88">
      <w:pPr>
        <w:ind w:firstLine="567"/>
        <w:jc w:val="both"/>
      </w:pPr>
      <w:r w:rsidRPr="000B117C">
        <w:t>2) обязательства принципала, надлежащее исполнение которых обеспечивается банковской гарантией;</w:t>
      </w:r>
    </w:p>
    <w:p w:rsidR="00635B88" w:rsidRPr="000B117C" w:rsidRDefault="00635B88" w:rsidP="00635B88">
      <w:pPr>
        <w:ind w:firstLine="567"/>
        <w:jc w:val="both"/>
      </w:pPr>
      <w:r w:rsidRPr="000B117C">
        <w:t>3) обязанность гаранта уплатить Заказчику неустойку в размере 0,1 процента денежной суммы, подлежащей уплате, за каждый день просрочки;</w:t>
      </w:r>
    </w:p>
    <w:p w:rsidR="00635B88" w:rsidRPr="000B117C" w:rsidRDefault="00635B88" w:rsidP="00635B88">
      <w:pPr>
        <w:ind w:firstLine="567"/>
        <w:jc w:val="both"/>
      </w:pPr>
      <w:r w:rsidRPr="000B117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5B88" w:rsidRPr="000B117C" w:rsidRDefault="00635B88" w:rsidP="00635B88">
      <w:pPr>
        <w:ind w:firstLine="567"/>
        <w:jc w:val="both"/>
      </w:pPr>
      <w:r w:rsidRPr="000B117C">
        <w:t>5) срок действия банковской гарантии должен превышать срок действия Договора не менее чем на один месяц;</w:t>
      </w:r>
    </w:p>
    <w:p w:rsidR="00635B88" w:rsidRPr="000B117C" w:rsidRDefault="00635B88" w:rsidP="00635B88">
      <w:pPr>
        <w:jc w:val="both"/>
      </w:pPr>
      <w:r w:rsidRPr="000B117C">
        <w:t>6)отлагательное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5B88" w:rsidRPr="000B117C" w:rsidRDefault="00635B88" w:rsidP="00635B88">
      <w:pPr>
        <w:ind w:firstLine="567"/>
        <w:jc w:val="both"/>
      </w:pPr>
      <w:r w:rsidRPr="000B117C">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35B88" w:rsidRPr="000B117C" w:rsidRDefault="00635B88" w:rsidP="00635B88">
      <w:pPr>
        <w:ind w:firstLine="567"/>
        <w:jc w:val="both"/>
      </w:pPr>
      <w:r w:rsidRPr="000B117C">
        <w:lastRenderedPageBreak/>
        <w:t>6.5.</w:t>
      </w:r>
      <w:r w:rsidRPr="000B117C">
        <w:tab/>
        <w:t>В условия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35B88" w:rsidRPr="000B117C" w:rsidRDefault="00635B88" w:rsidP="00635B88">
      <w:pPr>
        <w:ind w:firstLine="567"/>
        <w:jc w:val="both"/>
      </w:pPr>
      <w:r w:rsidRPr="000B117C">
        <w:t>6.6.</w:t>
      </w:r>
      <w:r w:rsidRPr="000B117C">
        <w:tab/>
        <w:t>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635B88" w:rsidRPr="000B117C" w:rsidRDefault="00635B88" w:rsidP="00635B88">
      <w:pPr>
        <w:ind w:firstLine="567"/>
        <w:jc w:val="both"/>
      </w:pPr>
      <w:r w:rsidRPr="000B117C">
        <w:t>6.7.</w:t>
      </w:r>
      <w:r w:rsidRPr="000B117C">
        <w:tab/>
        <w:t>Основанием для отказа в принятии банковской гарантии Заказчиком является:</w:t>
      </w:r>
    </w:p>
    <w:p w:rsidR="00635B88" w:rsidRPr="000B117C" w:rsidRDefault="00635B88" w:rsidP="00635B88">
      <w:pPr>
        <w:ind w:firstLine="567"/>
        <w:jc w:val="both"/>
      </w:pPr>
      <w:r w:rsidRPr="000B117C">
        <w:t>1) отсутствие информации о банковской гарантии в реестрах банковских гарантий;</w:t>
      </w:r>
    </w:p>
    <w:p w:rsidR="00635B88" w:rsidRPr="000B117C" w:rsidRDefault="00635B88" w:rsidP="00635B88">
      <w:pPr>
        <w:ind w:firstLine="567"/>
        <w:jc w:val="both"/>
      </w:pPr>
      <w:r w:rsidRPr="000B117C">
        <w:t>2) несоответствие банковской гарантии условиям, указанным в п. 9.4 настоящего Договора;</w:t>
      </w:r>
    </w:p>
    <w:p w:rsidR="00635B88" w:rsidRPr="000B117C" w:rsidRDefault="00635B88" w:rsidP="00635B88">
      <w:pPr>
        <w:ind w:firstLine="567"/>
        <w:jc w:val="both"/>
      </w:pPr>
      <w:r w:rsidRPr="000B117C">
        <w:t>3) несоответствие банковской гарантии требованиям, содержащимся в документации о закупке.</w:t>
      </w:r>
    </w:p>
    <w:p w:rsidR="00635B88" w:rsidRPr="000B117C" w:rsidRDefault="00635B88" w:rsidP="00635B88">
      <w:pPr>
        <w:ind w:firstLine="567"/>
        <w:jc w:val="both"/>
      </w:pPr>
      <w:r w:rsidRPr="000B117C">
        <w:t>6.8. В случае отказа в принятии банковской гарантии Заказчик в срок, установленный п.9.6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35B88" w:rsidRPr="000B117C" w:rsidRDefault="00635B88" w:rsidP="00635B88">
      <w:pPr>
        <w:ind w:firstLine="567"/>
        <w:jc w:val="both"/>
      </w:pPr>
      <w:r w:rsidRPr="000B117C">
        <w:t xml:space="preserve">6.9. С целью снижения финансовых рисков Заказчика, </w:t>
      </w:r>
      <w:proofErr w:type="gramStart"/>
      <w:r w:rsidRPr="000B117C">
        <w:t>последний</w:t>
      </w:r>
      <w:proofErr w:type="gramEnd"/>
      <w:r w:rsidRPr="000B117C">
        <w:t xml:space="preserve"> принимает от Исполнителя банковские гарантии, выдаваемые банками, которые соответствуют перечисленным ниже требованиям:</w:t>
      </w:r>
    </w:p>
    <w:p w:rsidR="00635B88" w:rsidRPr="000B117C" w:rsidRDefault="00635B88" w:rsidP="00635B88">
      <w:pPr>
        <w:ind w:firstLine="567"/>
        <w:jc w:val="both"/>
      </w:pPr>
      <w:r w:rsidRPr="000B117C">
        <w:t>-</w:t>
      </w:r>
      <w:r w:rsidRPr="000B117C">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635B88" w:rsidRPr="000B117C" w:rsidRDefault="00635B88" w:rsidP="00635B88">
      <w:pPr>
        <w:ind w:firstLine="567"/>
        <w:jc w:val="both"/>
      </w:pPr>
      <w:r w:rsidRPr="000B117C">
        <w:t>-</w:t>
      </w:r>
      <w:r w:rsidRPr="000B117C">
        <w:tab/>
        <w:t>наличие в системе страхования вкладов (в случае если банковскую гарантию предоставляет российский банк);</w:t>
      </w:r>
    </w:p>
    <w:p w:rsidR="00635B88" w:rsidRPr="000B117C" w:rsidRDefault="00635B88" w:rsidP="00635B88">
      <w:pPr>
        <w:ind w:firstLine="567"/>
        <w:jc w:val="both"/>
      </w:pPr>
      <w:r w:rsidRPr="000B117C">
        <w:t>-</w:t>
      </w:r>
      <w:r w:rsidRPr="000B117C">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635B88" w:rsidRPr="000B117C" w:rsidRDefault="00635B88" w:rsidP="00635B88">
      <w:pPr>
        <w:jc w:val="both"/>
      </w:pPr>
      <w:proofErr w:type="gramStart"/>
      <w:r w:rsidRPr="000B117C">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24" w:history="1">
        <w:r w:rsidRPr="000B117C">
          <w:rPr>
            <w:rStyle w:val="a5"/>
          </w:rPr>
          <w:t>www.</w:t>
        </w:r>
        <w:r w:rsidRPr="000B117C">
          <w:rPr>
            <w:rStyle w:val="a5"/>
            <w:lang w:val="en-US"/>
          </w:rPr>
          <w:t>cbr</w:t>
        </w:r>
        <w:r w:rsidRPr="000B117C">
          <w:rPr>
            <w:rStyle w:val="a5"/>
          </w:rPr>
          <w:t>.</w:t>
        </w:r>
        <w:r w:rsidRPr="000B117C">
          <w:rPr>
            <w:rStyle w:val="a5"/>
            <w:lang w:val="en-US"/>
          </w:rPr>
          <w:t>ru</w:t>
        </w:r>
      </w:hyperlink>
      <w:r w:rsidRPr="000B117C">
        <w:t xml:space="preserve"> – для банков-резидентов Российской Федерации).</w:t>
      </w:r>
      <w:proofErr w:type="gramEnd"/>
    </w:p>
    <w:p w:rsidR="00635B88" w:rsidRPr="000B117C" w:rsidRDefault="00635B88" w:rsidP="00635B88">
      <w:pPr>
        <w:jc w:val="both"/>
      </w:pPr>
      <w:r w:rsidRPr="000B117C">
        <w:t>Не принимаются банковские гарантии, выдаваемые некоммерческими кредитными организациями и страховыми организациями.</w:t>
      </w:r>
    </w:p>
    <w:p w:rsidR="00635B88" w:rsidRPr="000B117C" w:rsidRDefault="00635B88" w:rsidP="00635B88">
      <w:pPr>
        <w:jc w:val="both"/>
      </w:pPr>
      <w:r w:rsidRPr="000B117C">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Исполнитель обязан предоставить новое (надлежащее) обеспечение исполнения Договора, на условиях, которые указаны в настоящем разделе Договора.</w:t>
      </w:r>
    </w:p>
    <w:p w:rsidR="00635B88" w:rsidRPr="000B117C" w:rsidRDefault="00635B88" w:rsidP="00635B88">
      <w:pPr>
        <w:ind w:firstLine="567"/>
        <w:jc w:val="both"/>
      </w:pPr>
      <w:r w:rsidRPr="000B117C">
        <w:t>6.10. В случае</w:t>
      </w:r>
      <w:proofErr w:type="gramStart"/>
      <w:r w:rsidRPr="000B117C">
        <w:t>,</w:t>
      </w:r>
      <w:proofErr w:type="gramEnd"/>
      <w:r w:rsidRPr="000B117C">
        <w:t xml:space="preserve"> если обеспечением исполнения Договора является внесение денежных средств </w:t>
      </w:r>
    </w:p>
    <w:p w:rsidR="00635B88" w:rsidRPr="000B117C" w:rsidRDefault="00635B88" w:rsidP="00635B88">
      <w:pPr>
        <w:jc w:val="both"/>
      </w:pPr>
      <w:r w:rsidRPr="000B117C">
        <w:t>-</w:t>
      </w:r>
      <w:r w:rsidRPr="000B117C">
        <w:tab/>
        <w:t>Исполнитель перечисляет денежные средства в качестве обеспечения исполнения Договора по следующим реквизитам Заказчика:</w:t>
      </w:r>
    </w:p>
    <w:p w:rsidR="00635B88" w:rsidRPr="000B117C" w:rsidRDefault="00635B88" w:rsidP="00635B88">
      <w:pPr>
        <w:jc w:val="both"/>
      </w:pPr>
      <w:r w:rsidRPr="000B117C">
        <w:t>109052, г.</w:t>
      </w:r>
      <w:r w:rsidRPr="000B117C">
        <w:rPr>
          <w:lang w:val="en-US"/>
        </w:rPr>
        <w:t> </w:t>
      </w:r>
      <w:r w:rsidRPr="000B117C">
        <w:t>Москва, ул.</w:t>
      </w:r>
      <w:r w:rsidRPr="000B117C">
        <w:rPr>
          <w:lang w:val="en-US"/>
        </w:rPr>
        <w:t> </w:t>
      </w:r>
      <w:r w:rsidRPr="000B117C">
        <w:t>Новохохловская, д.</w:t>
      </w:r>
      <w:r w:rsidRPr="000B117C">
        <w:rPr>
          <w:lang w:val="en-US"/>
        </w:rPr>
        <w:t> </w:t>
      </w:r>
      <w:r w:rsidRPr="000B117C">
        <w:t>25</w:t>
      </w:r>
    </w:p>
    <w:p w:rsidR="00635B88" w:rsidRPr="000B117C" w:rsidRDefault="00635B88" w:rsidP="00635B88">
      <w:pPr>
        <w:jc w:val="both"/>
      </w:pPr>
      <w:r w:rsidRPr="000B117C">
        <w:t>ИНН 7722059711 КПП 772201001</w:t>
      </w:r>
    </w:p>
    <w:p w:rsidR="00635B88" w:rsidRPr="000B117C" w:rsidRDefault="00635B88" w:rsidP="00635B88">
      <w:pPr>
        <w:jc w:val="both"/>
      </w:pPr>
      <w:r w:rsidRPr="000B117C">
        <w:t xml:space="preserve">ОГРН 1027700524840 </w:t>
      </w:r>
    </w:p>
    <w:p w:rsidR="00635B88" w:rsidRPr="000B117C" w:rsidRDefault="00635B88" w:rsidP="00635B88">
      <w:pPr>
        <w:jc w:val="both"/>
      </w:pPr>
      <w:r w:rsidRPr="000B117C">
        <w:t>ОКПО 40393587</w:t>
      </w:r>
    </w:p>
    <w:p w:rsidR="00635B88" w:rsidRPr="000B117C" w:rsidRDefault="00635B88" w:rsidP="00635B88">
      <w:pPr>
        <w:jc w:val="both"/>
      </w:pPr>
      <w:proofErr w:type="gramStart"/>
      <w:r w:rsidRPr="000B117C">
        <w:t>Р</w:t>
      </w:r>
      <w:proofErr w:type="gramEnd"/>
      <w:r w:rsidRPr="000B117C">
        <w:t>/с 40502810400000100006</w:t>
      </w:r>
    </w:p>
    <w:p w:rsidR="00635B88" w:rsidRPr="000B117C" w:rsidRDefault="00635B88" w:rsidP="00635B88">
      <w:pPr>
        <w:jc w:val="both"/>
      </w:pPr>
      <w:r w:rsidRPr="000B117C">
        <w:t xml:space="preserve">в ООО КБ «АРЕСБАНК» г. Москва </w:t>
      </w:r>
    </w:p>
    <w:p w:rsidR="00635B88" w:rsidRPr="000B117C" w:rsidRDefault="00635B88" w:rsidP="00635B88">
      <w:pPr>
        <w:jc w:val="both"/>
      </w:pPr>
      <w:r w:rsidRPr="000B117C">
        <w:t>К/с 30101810845250000229</w:t>
      </w:r>
    </w:p>
    <w:p w:rsidR="00635B88" w:rsidRPr="000B117C" w:rsidRDefault="00635B88" w:rsidP="00635B88">
      <w:pPr>
        <w:jc w:val="both"/>
      </w:pPr>
      <w:r w:rsidRPr="000B117C">
        <w:t>БИК 044525229</w:t>
      </w:r>
    </w:p>
    <w:p w:rsidR="00635B88" w:rsidRPr="000B117C" w:rsidRDefault="00635B88" w:rsidP="00635B88">
      <w:pPr>
        <w:jc w:val="both"/>
      </w:pPr>
      <w:r w:rsidRPr="000B117C">
        <w:t>ОГРН 1027700524840</w:t>
      </w:r>
    </w:p>
    <w:p w:rsidR="00635B88" w:rsidRPr="000B117C" w:rsidRDefault="00635B88" w:rsidP="00635B88">
      <w:pPr>
        <w:jc w:val="both"/>
      </w:pPr>
      <w:r w:rsidRPr="000B117C">
        <w:t>Назначение платежа: «Обеспечение исполнения Договора»;</w:t>
      </w:r>
    </w:p>
    <w:p w:rsidR="00635B88" w:rsidRPr="000B117C" w:rsidRDefault="00635B88" w:rsidP="00635B88">
      <w:pPr>
        <w:ind w:firstLine="567"/>
        <w:jc w:val="both"/>
      </w:pPr>
      <w:r w:rsidRPr="000B117C">
        <w:t>-</w:t>
      </w:r>
      <w:r w:rsidRPr="000B117C">
        <w:tab/>
        <w:t xml:space="preserve">возврат </w:t>
      </w:r>
      <w:proofErr w:type="gramStart"/>
      <w:r w:rsidRPr="000B117C">
        <w:t>денежных средств, внесенных в качестве обеспечения исполнения Договора производится</w:t>
      </w:r>
      <w:proofErr w:type="gramEnd"/>
      <w:r w:rsidRPr="000B117C">
        <w:t xml:space="preserve"> Заказчиком после надлежащего исполнения Исполнителем обязательств по Договору в полном объеме, либо в случае расторжения Договора по соглашению Сторон на основании </w:t>
      </w:r>
      <w:r w:rsidRPr="000B117C">
        <w:lastRenderedPageBreak/>
        <w:t>письменного требования Генподрядчика в течение 10 (десяти) банковских дней со дня получения Заказчиком соответствующего письменного требования;</w:t>
      </w:r>
    </w:p>
    <w:p w:rsidR="00635B88" w:rsidRPr="000B117C" w:rsidRDefault="00635B88" w:rsidP="00635B88">
      <w:pPr>
        <w:ind w:firstLine="567"/>
        <w:jc w:val="both"/>
      </w:pPr>
      <w:r w:rsidRPr="000B117C">
        <w:t>-</w:t>
      </w:r>
      <w:r w:rsidRPr="000B117C">
        <w:tab/>
        <w:t>денежные средства возвращаются на банковский счет, указанный Исполнителем в письменном требовании;</w:t>
      </w:r>
    </w:p>
    <w:p w:rsidR="00635B88" w:rsidRPr="000B117C" w:rsidRDefault="00635B88" w:rsidP="00635B88">
      <w:pPr>
        <w:ind w:firstLine="567"/>
        <w:jc w:val="both"/>
      </w:pPr>
      <w:r w:rsidRPr="000B117C">
        <w:t>-</w:t>
      </w:r>
      <w:r w:rsidRPr="000B117C">
        <w:tab/>
        <w:t>обязательства Заказчика по возврату денежных средств, предоставленных Исполнителем в счет обеспечения исполнения Договора, считаются исполненными с момента списания денежных сре</w:t>
      </w:r>
      <w:proofErr w:type="gramStart"/>
      <w:r w:rsidRPr="000B117C">
        <w:t>дств с р</w:t>
      </w:r>
      <w:proofErr w:type="gramEnd"/>
      <w:r w:rsidRPr="000B117C">
        <w:t>асчетного счета Заказчика.</w:t>
      </w:r>
    </w:p>
    <w:p w:rsidR="00635B88" w:rsidRPr="000B117C" w:rsidRDefault="00635B88" w:rsidP="00635B88">
      <w:pPr>
        <w:ind w:firstLine="567"/>
        <w:jc w:val="both"/>
      </w:pPr>
      <w:r w:rsidRPr="000B117C">
        <w:t>6.11. 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635B88" w:rsidRPr="000B117C" w:rsidRDefault="00635B88" w:rsidP="00635B88">
      <w:pPr>
        <w:ind w:firstLine="567"/>
        <w:jc w:val="both"/>
      </w:pPr>
      <w:r w:rsidRPr="000B117C">
        <w:t xml:space="preserve">6.12. </w:t>
      </w:r>
      <w:proofErr w:type="gramStart"/>
      <w:r w:rsidRPr="000B117C">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Исполнитель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 на тех же условиях и в том же размере.</w:t>
      </w:r>
      <w:proofErr w:type="gramEnd"/>
    </w:p>
    <w:p w:rsidR="00635B88" w:rsidRPr="000B117C" w:rsidRDefault="00635B88" w:rsidP="00635B88">
      <w:pPr>
        <w:ind w:firstLine="567"/>
        <w:jc w:val="both"/>
      </w:pPr>
      <w:r w:rsidRPr="000B117C">
        <w:t>6.13.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635B88" w:rsidRPr="000B117C" w:rsidRDefault="00635B88" w:rsidP="00635B88">
      <w:pPr>
        <w:ind w:firstLine="567"/>
        <w:jc w:val="both"/>
      </w:pPr>
      <w:r w:rsidRPr="000B117C">
        <w:t>6.14.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35B88" w:rsidRPr="000B117C" w:rsidRDefault="00635B88" w:rsidP="00635B88">
      <w:pPr>
        <w:ind w:firstLine="567"/>
        <w:jc w:val="both"/>
      </w:pPr>
      <w:r w:rsidRPr="000B117C">
        <w:t>6.15. Риски, связанные с утратой обеспечения обязательств по Договору или его недействительностью, несет Генподрядчик.</w:t>
      </w:r>
    </w:p>
    <w:p w:rsidR="00635B88" w:rsidRPr="000B117C" w:rsidRDefault="00635B88" w:rsidP="00635B88">
      <w:pPr>
        <w:ind w:firstLine="567"/>
        <w:jc w:val="both"/>
      </w:pPr>
      <w:r w:rsidRPr="000B117C">
        <w:t>6.16.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635B88" w:rsidRPr="000B117C" w:rsidRDefault="00635B88" w:rsidP="00635B88">
      <w:pPr>
        <w:ind w:firstLine="567"/>
        <w:jc w:val="both"/>
      </w:pPr>
      <w:r w:rsidRPr="000B117C">
        <w:t>6.17. 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635B88" w:rsidRPr="000B117C" w:rsidRDefault="00635B88" w:rsidP="00635B88">
      <w:pPr>
        <w:pStyle w:val="af6"/>
        <w:suppressAutoHyphens/>
        <w:jc w:val="center"/>
        <w:rPr>
          <w:b/>
        </w:rPr>
      </w:pPr>
    </w:p>
    <w:p w:rsidR="00635B88" w:rsidRPr="000B117C" w:rsidRDefault="00635B88" w:rsidP="00635B88">
      <w:pPr>
        <w:pStyle w:val="af6"/>
        <w:suppressAutoHyphens/>
        <w:jc w:val="center"/>
        <w:rPr>
          <w:b/>
        </w:rPr>
      </w:pPr>
      <w:r w:rsidRPr="000B117C">
        <w:rPr>
          <w:b/>
        </w:rPr>
        <w:t>7.</w:t>
      </w:r>
      <w:r w:rsidRPr="000B117C">
        <w:rPr>
          <w:b/>
          <w:bCs/>
        </w:rPr>
        <w:t> </w:t>
      </w:r>
      <w:r w:rsidRPr="000B117C">
        <w:rPr>
          <w:b/>
        </w:rPr>
        <w:t>ИМУЩЕСТВЕННЫЕ ПРАВА</w:t>
      </w:r>
    </w:p>
    <w:p w:rsidR="00635B88" w:rsidRPr="000B117C" w:rsidRDefault="00635B88" w:rsidP="00635B88">
      <w:pPr>
        <w:pStyle w:val="af6"/>
        <w:suppressAutoHyphens/>
        <w:ind w:firstLine="567"/>
      </w:pPr>
      <w:r w:rsidRPr="000B117C">
        <w:t>7.1.</w:t>
      </w:r>
      <w:r w:rsidRPr="000B117C">
        <w:rPr>
          <w:bCs/>
        </w:rPr>
        <w:t> </w:t>
      </w:r>
      <w:r w:rsidRPr="000B117C">
        <w:t>Все отчуждаемые исключительные права на Результаты работ, разработанные Исполнителем в рамках выполнения настоящего Договора, а равно на составные части, элементы таких Результатов работ, а также иные права на результаты исполнения Договора, которые не являются охраняемыми результатами интеллектуальной деятельности, принадлежат Заказчику.</w:t>
      </w:r>
    </w:p>
    <w:p w:rsidR="00635B88" w:rsidRPr="000B117C" w:rsidRDefault="00635B88" w:rsidP="00635B88">
      <w:pPr>
        <w:pStyle w:val="af6"/>
        <w:suppressAutoHyphens/>
        <w:ind w:firstLine="567"/>
      </w:pPr>
      <w:r w:rsidRPr="000B117C">
        <w:t>7.2.</w:t>
      </w:r>
      <w:r w:rsidRPr="000B117C">
        <w:rPr>
          <w:bCs/>
        </w:rPr>
        <w:t> </w:t>
      </w:r>
      <w:r w:rsidRPr="000B117C">
        <w:t xml:space="preserve">Заказчик приобретает исключительные права на Результаты работ и иные объекты интеллектуальной собственности, созданные по настоящему Договору, включая составные и производные Результатов работ, являющихся самостоятельными объектами авторского права, части </w:t>
      </w:r>
      <w:r w:rsidRPr="000B117C">
        <w:rPr>
          <w:bCs/>
        </w:rPr>
        <w:t>Результатов работ</w:t>
      </w:r>
      <w:r w:rsidRPr="000B117C">
        <w:t>, которые имеют самостоятельное значение, иные объекты интеллектуальной собственности.</w:t>
      </w:r>
    </w:p>
    <w:p w:rsidR="00635B88" w:rsidRPr="000B117C" w:rsidRDefault="00635B88" w:rsidP="00635B88">
      <w:pPr>
        <w:pStyle w:val="af6"/>
        <w:suppressAutoHyphens/>
        <w:ind w:firstLine="567"/>
      </w:pPr>
      <w:r w:rsidRPr="000B117C">
        <w:t>7.3.</w:t>
      </w:r>
      <w:r w:rsidRPr="000B117C">
        <w:rPr>
          <w:bCs/>
        </w:rPr>
        <w:t> </w:t>
      </w:r>
      <w:r w:rsidRPr="000B117C">
        <w:t xml:space="preserve">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сдачи-приёмки выполненных работ. </w:t>
      </w:r>
    </w:p>
    <w:p w:rsidR="00635B88" w:rsidRPr="000B117C" w:rsidRDefault="00635B88" w:rsidP="00635B88">
      <w:pPr>
        <w:pStyle w:val="af6"/>
        <w:suppressAutoHyphens/>
        <w:ind w:firstLine="567"/>
      </w:pPr>
      <w:r w:rsidRPr="000B117C">
        <w:t xml:space="preserve">7.4. </w:t>
      </w:r>
      <w:r w:rsidRPr="000B117C">
        <w:rPr>
          <w:bCs/>
        </w:rPr>
        <w:t> </w:t>
      </w:r>
      <w:r w:rsidRPr="000B117C">
        <w:t>Исключительные права на Результаты работ передаются Исполнителем Заказчику в полном объеме.</w:t>
      </w:r>
    </w:p>
    <w:p w:rsidR="00635B88" w:rsidRPr="000B117C" w:rsidRDefault="00635B88" w:rsidP="00635B88">
      <w:pPr>
        <w:pStyle w:val="af6"/>
        <w:suppressAutoHyphens/>
        <w:ind w:firstLine="567"/>
      </w:pPr>
      <w:r w:rsidRPr="000B117C">
        <w:lastRenderedPageBreak/>
        <w:t>7.5.</w:t>
      </w:r>
      <w:r w:rsidRPr="000B117C">
        <w:rPr>
          <w:bCs/>
        </w:rPr>
        <w:t> </w:t>
      </w:r>
      <w:proofErr w:type="gramStart"/>
      <w:r w:rsidRPr="000B117C">
        <w:t xml:space="preserve">Исполнитель гарантирует, что не будет передавать материальные носители, в которых выражены Результаты работ или отдельные их компоненты и исключительные права на Результаты работ третьим лицам, не будет публиковать Результаты работ или их части, в том числе в любых других изданиях, в </w:t>
      </w:r>
      <w:proofErr w:type="spellStart"/>
      <w:r w:rsidRPr="000B117C">
        <w:t>блогах</w:t>
      </w:r>
      <w:proofErr w:type="spellEnd"/>
      <w:r w:rsidRPr="000B117C">
        <w:t>, на личных сайтах, страницах в социальных сетях в любом виде.</w:t>
      </w:r>
      <w:proofErr w:type="gramEnd"/>
    </w:p>
    <w:p w:rsidR="00635B88" w:rsidRPr="000B117C" w:rsidRDefault="00635B88" w:rsidP="00635B88">
      <w:pPr>
        <w:pStyle w:val="af6"/>
        <w:suppressAutoHyphens/>
        <w:ind w:firstLine="567"/>
      </w:pPr>
      <w:r w:rsidRPr="000B117C">
        <w:t>7.6.</w:t>
      </w:r>
      <w:r w:rsidRPr="000B117C">
        <w:rPr>
          <w:bCs/>
        </w:rPr>
        <w:t> </w:t>
      </w:r>
      <w:r w:rsidRPr="000B117C">
        <w:t>Заказчик вправе по своему усмотрению осуществлять воспроизведение, распространение, переработку Результатов работ, а также использовать Результаты работ любым не противоречащим закону способом.</w:t>
      </w:r>
    </w:p>
    <w:p w:rsidR="00635B88" w:rsidRPr="000B117C" w:rsidRDefault="00635B88" w:rsidP="00635B88">
      <w:pPr>
        <w:pStyle w:val="af6"/>
        <w:suppressAutoHyphens/>
        <w:ind w:firstLine="567"/>
      </w:pPr>
      <w:r w:rsidRPr="000B117C">
        <w:t>7.7.</w:t>
      </w:r>
      <w:r w:rsidRPr="000B117C">
        <w:rPr>
          <w:bCs/>
        </w:rPr>
        <w:t> </w:t>
      </w:r>
      <w:r w:rsidRPr="000B117C">
        <w:t>Территория действия отчуждаемого в пользу Заказчика исключительного права не ограничена (весь мир).</w:t>
      </w:r>
    </w:p>
    <w:p w:rsidR="00635B88" w:rsidRPr="000B117C" w:rsidRDefault="00635B88" w:rsidP="00635B88">
      <w:pPr>
        <w:pStyle w:val="af6"/>
        <w:suppressAutoHyphens/>
        <w:ind w:firstLine="567"/>
      </w:pPr>
      <w:r w:rsidRPr="000B117C">
        <w:t>7.8.</w:t>
      </w:r>
      <w:r w:rsidRPr="000B117C">
        <w:rPr>
          <w:bCs/>
        </w:rPr>
        <w:t> </w:t>
      </w:r>
      <w:r w:rsidRPr="000B117C">
        <w:t xml:space="preserve">Срок действия комплекса </w:t>
      </w:r>
      <w:proofErr w:type="gramStart"/>
      <w:r w:rsidRPr="000B117C">
        <w:t>исключительных прав, передаваемых по настоящему Договору равняется</w:t>
      </w:r>
      <w:proofErr w:type="gramEnd"/>
      <w:r w:rsidRPr="000B117C">
        <w:t xml:space="preserve"> всему сроку действия данных прав, в соответствии с законодательством Российской Федерации.</w:t>
      </w:r>
    </w:p>
    <w:p w:rsidR="00635B88" w:rsidRPr="000B117C" w:rsidRDefault="00635B88" w:rsidP="00635B88">
      <w:pPr>
        <w:pStyle w:val="af6"/>
        <w:suppressAutoHyphens/>
        <w:ind w:firstLine="567"/>
      </w:pPr>
      <w:r w:rsidRPr="000B117C">
        <w:t>7.9.</w:t>
      </w:r>
      <w:r w:rsidRPr="000B117C">
        <w:rPr>
          <w:bCs/>
        </w:rPr>
        <w:t> </w:t>
      </w:r>
      <w:r w:rsidRPr="000B117C">
        <w:t>В случае</w:t>
      </w:r>
      <w:proofErr w:type="gramStart"/>
      <w:r w:rsidRPr="000B117C">
        <w:t>,</w:t>
      </w:r>
      <w:proofErr w:type="gramEnd"/>
      <w:r w:rsidRPr="000B117C">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635B88" w:rsidRPr="000B117C" w:rsidRDefault="00635B88" w:rsidP="00635B88">
      <w:pPr>
        <w:pStyle w:val="af6"/>
        <w:suppressAutoHyphens/>
        <w:ind w:firstLine="567"/>
      </w:pPr>
      <w:r w:rsidRPr="000B117C">
        <w:t>7.10. Исполнитель заявляет и гарантирует Заказчику, что:</w:t>
      </w:r>
    </w:p>
    <w:p w:rsidR="00635B88" w:rsidRPr="000B117C" w:rsidRDefault="00635B88" w:rsidP="00635B88">
      <w:pPr>
        <w:pStyle w:val="af6"/>
        <w:suppressAutoHyphens/>
        <w:ind w:firstLine="567"/>
      </w:pPr>
      <w:r w:rsidRPr="000B117C">
        <w:t xml:space="preserve">- никакая документация или материалы, использованные для Результатов работ, передаваемая им по Акту сдачи-приемки Заказчику не нарушает авторского или иного права третьих лиц и, что на момент передачи Результатов работ Заказчику права на Результаты работ никому не будут переданы, полностью или частично; </w:t>
      </w:r>
      <w:proofErr w:type="gramStart"/>
      <w:r w:rsidRPr="000B117C">
        <w:t>что ему ничего не известно о предъявленных претензиях или правах третьих лиц, которые могли бы быть нарушены подписанием Договора, предоставлением или использованием указанных документов или выполнением иных условий Договора;</w:t>
      </w:r>
      <w:proofErr w:type="gramEnd"/>
    </w:p>
    <w:p w:rsidR="00635B88" w:rsidRPr="000B117C" w:rsidRDefault="00635B88" w:rsidP="00635B88">
      <w:pPr>
        <w:pStyle w:val="af6"/>
        <w:suppressAutoHyphens/>
        <w:ind w:firstLine="567"/>
      </w:pPr>
      <w:r w:rsidRPr="000B117C">
        <w:t>- он не имеет права использовать документы, данные или иные сведения, представленные ему Заказчиком для целей, не предусмотренных Договором, без предварительного письменного согласия Заказчика.</w:t>
      </w:r>
    </w:p>
    <w:p w:rsidR="00635B88" w:rsidRPr="000B117C" w:rsidRDefault="00635B88" w:rsidP="00635B88">
      <w:pPr>
        <w:pStyle w:val="af6"/>
        <w:suppressAutoHyphens/>
        <w:ind w:firstLine="567"/>
        <w:jc w:val="center"/>
        <w:rPr>
          <w:b/>
        </w:rPr>
      </w:pPr>
    </w:p>
    <w:p w:rsidR="00635B88" w:rsidRPr="000B117C" w:rsidRDefault="00635B88" w:rsidP="00635B88">
      <w:pPr>
        <w:pStyle w:val="af6"/>
        <w:suppressAutoHyphens/>
        <w:ind w:firstLine="567"/>
        <w:jc w:val="center"/>
        <w:rPr>
          <w:b/>
        </w:rPr>
      </w:pPr>
      <w:r w:rsidRPr="000B117C">
        <w:rPr>
          <w:b/>
        </w:rPr>
        <w:t>8. ОТВЕТСТВЕННОСТЬ СТОРОН, ПОРЯДОК РАЗРЕШЕНИЯ СПОРОВ</w:t>
      </w:r>
    </w:p>
    <w:p w:rsidR="00635B88" w:rsidRPr="000B117C" w:rsidRDefault="00635B88" w:rsidP="00635B88">
      <w:pPr>
        <w:pStyle w:val="af6"/>
        <w:tabs>
          <w:tab w:val="num" w:pos="993"/>
        </w:tabs>
        <w:suppressAutoHyphens/>
        <w:ind w:firstLine="567"/>
      </w:pPr>
      <w:r w:rsidRPr="000B117C">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635B88" w:rsidRPr="000B117C" w:rsidRDefault="00635B88" w:rsidP="00635B88">
      <w:pPr>
        <w:pStyle w:val="af6"/>
        <w:tabs>
          <w:tab w:val="num" w:pos="993"/>
        </w:tabs>
        <w:suppressAutoHyphens/>
        <w:ind w:firstLine="567"/>
      </w:pPr>
      <w:r w:rsidRPr="000B117C">
        <w:t>8.2. Исполнитель несет ответственность за ненадлежащее выполнение работ по настоящему Договору.</w:t>
      </w:r>
    </w:p>
    <w:p w:rsidR="00635B88" w:rsidRPr="000B117C" w:rsidRDefault="00635B88" w:rsidP="00635B88">
      <w:pPr>
        <w:pStyle w:val="af6"/>
        <w:tabs>
          <w:tab w:val="num" w:pos="993"/>
        </w:tabs>
        <w:suppressAutoHyphens/>
        <w:ind w:firstLine="567"/>
      </w:pPr>
      <w:r w:rsidRPr="000B117C">
        <w:t>В случае некачественного выполнения Исполнителем работ, отступления от строительных норм и правил, или несвоевременного устранения выявленных Заказчиком недостатков, а также при обнаружении недостатков в Результатах работ, Исполнитель обязуется устранить их в сроки, согласованные с Заказчиком и за свой счет.</w:t>
      </w:r>
    </w:p>
    <w:p w:rsidR="00635B88" w:rsidRPr="000B117C" w:rsidRDefault="00635B88" w:rsidP="00635B88">
      <w:pPr>
        <w:suppressAutoHyphens/>
        <w:ind w:firstLine="567"/>
        <w:jc w:val="both"/>
      </w:pPr>
      <w:r w:rsidRPr="000B117C">
        <w:t>8.3. В случае нарушения Исполнителем сроков выполнения работ и передачи Результатов работ, Заказчик вправе потребовать от Исполнителя уплаты пени в размере 0,1 % от стоимости невыполненного в срок этапа работ по Договору за каждый день просрочки исполнения обязательства, но не более 10% от стоимости невыполненных работ по этапу, просроченному выполнением.</w:t>
      </w:r>
    </w:p>
    <w:p w:rsidR="00635B88" w:rsidRPr="000B117C" w:rsidRDefault="00635B88" w:rsidP="00635B88">
      <w:pPr>
        <w:suppressAutoHyphens/>
        <w:ind w:firstLine="567"/>
        <w:jc w:val="both"/>
      </w:pPr>
      <w:r w:rsidRPr="000B117C">
        <w:t>8.4. В случае нарушения Заказчиком срока приемки и оплаты Результатов работ, Исполнитель вправе требовать от Заказчика уплаты пени в размере 0,1 % от суммы задолженности за каждый день просрочки перечисления денежных средств, но не более 10% от суммы задолженности по соответствующему этапу.</w:t>
      </w:r>
    </w:p>
    <w:p w:rsidR="00635B88" w:rsidRPr="000B117C" w:rsidRDefault="00635B88" w:rsidP="00635B88">
      <w:pPr>
        <w:suppressAutoHyphens/>
        <w:autoSpaceDE w:val="0"/>
        <w:autoSpaceDN w:val="0"/>
        <w:adjustRightInd w:val="0"/>
        <w:ind w:firstLine="567"/>
        <w:jc w:val="both"/>
      </w:pPr>
      <w:r w:rsidRPr="000B117C">
        <w:lastRenderedPageBreak/>
        <w:t>8.5. Санкции по Договору считаются признанными на дату признания их должником либо на дату вступления в законную силу решения суда по ним.</w:t>
      </w:r>
    </w:p>
    <w:p w:rsidR="00635B88" w:rsidRPr="000B117C" w:rsidRDefault="00635B88" w:rsidP="00635B88">
      <w:pPr>
        <w:suppressAutoHyphens/>
        <w:ind w:firstLine="567"/>
        <w:jc w:val="both"/>
      </w:pPr>
      <w:r w:rsidRPr="000B117C">
        <w:t xml:space="preserve">8.6. Датой признания штрафных санкций Стороной, нарушившей договорные обязательства, считается дата фактического получения другой Стороной денежных средств, перечисленных в связи с уплатой пени, либо дата вступления в законную силу решения суда по ним. </w:t>
      </w:r>
    </w:p>
    <w:p w:rsidR="00635B88" w:rsidRPr="000B117C" w:rsidRDefault="00635B88" w:rsidP="00635B88">
      <w:pPr>
        <w:suppressAutoHyphens/>
        <w:ind w:firstLine="567"/>
        <w:jc w:val="both"/>
      </w:pPr>
      <w:r w:rsidRPr="000B117C">
        <w:t>8.7. Оплата неустоек не освобождает Подрядчика от его обязательств и ответственности по Договору.</w:t>
      </w:r>
    </w:p>
    <w:p w:rsidR="00635B88" w:rsidRPr="000B117C" w:rsidRDefault="00635B88" w:rsidP="00635B88">
      <w:pPr>
        <w:suppressAutoHyphens/>
        <w:ind w:firstLine="567"/>
        <w:jc w:val="both"/>
      </w:pPr>
      <w:r w:rsidRPr="000B117C">
        <w:t xml:space="preserve">8.8. Претензии и споры между Заказчиком и Исполнителем по Договору решаются путем прямых конфиденциальных переговоров Сторон за исключением случаев одностороннего расторжения Договора. Любая из Сторон вправе обратиться в Арбитражный суд </w:t>
      </w:r>
      <w:proofErr w:type="gramStart"/>
      <w:r w:rsidRPr="000B117C">
        <w:t>г</w:t>
      </w:r>
      <w:proofErr w:type="gramEnd"/>
      <w:r w:rsidRPr="000B117C">
        <w:t>. Москвы после направления другой Стороне письменной претензии и истечения срока ответа на нее, составляющего 20 (двадцать) календарных дней с даты получения другой Стороной претензии.</w:t>
      </w:r>
    </w:p>
    <w:p w:rsidR="00635B88" w:rsidRPr="000B117C" w:rsidRDefault="00635B88" w:rsidP="00635B88">
      <w:pPr>
        <w:suppressAutoHyphens/>
        <w:ind w:firstLine="567"/>
      </w:pPr>
    </w:p>
    <w:p w:rsidR="00635B88" w:rsidRPr="000B117C" w:rsidRDefault="00635B88" w:rsidP="00635B88">
      <w:pPr>
        <w:tabs>
          <w:tab w:val="left" w:pos="720"/>
        </w:tabs>
        <w:suppressAutoHyphens/>
        <w:ind w:firstLine="708"/>
        <w:jc w:val="center"/>
        <w:rPr>
          <w:b/>
        </w:rPr>
      </w:pPr>
      <w:r w:rsidRPr="000B117C">
        <w:rPr>
          <w:b/>
        </w:rPr>
        <w:t>9. ОБСТОЯТЕЛЬСТВА НЕПРЕОДОЛИМОЙ СИЛЫ (форс-мажор)</w:t>
      </w:r>
    </w:p>
    <w:p w:rsidR="00635B88" w:rsidRPr="000B117C" w:rsidRDefault="00635B88" w:rsidP="00635B88">
      <w:pPr>
        <w:tabs>
          <w:tab w:val="left" w:pos="720"/>
        </w:tabs>
        <w:suppressAutoHyphens/>
        <w:ind w:firstLine="567"/>
        <w:jc w:val="both"/>
      </w:pPr>
      <w:r w:rsidRPr="000B117C">
        <w:t>9.1. Стороны</w:t>
      </w:r>
      <w:r w:rsidRPr="000B117C">
        <w:rPr>
          <w:b/>
        </w:rPr>
        <w:t xml:space="preserve"> </w:t>
      </w:r>
      <w:r w:rsidRPr="000B117C">
        <w:t xml:space="preserve">не несут ответственности за неисполнение или ненадлежащее исполнение своих обязательств в соответствии с Договором, если докажут,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или избежать. </w:t>
      </w:r>
      <w:proofErr w:type="gramStart"/>
      <w:r w:rsidRPr="000B117C">
        <w:t>К таким обстоятельствам относятся, в частности: объявленная или фактическая война, боевые действия, гражданские волнения, блокада, эмбарго, эпидемии, землетрясения, наводнения и другие природные стихийные бедствия, в результате которых, исполнение Договора является невозможным.</w:t>
      </w:r>
      <w:proofErr w:type="gramEnd"/>
    </w:p>
    <w:p w:rsidR="00635B88" w:rsidRPr="000B117C" w:rsidRDefault="00635B88" w:rsidP="00635B88">
      <w:pPr>
        <w:suppressAutoHyphens/>
        <w:ind w:firstLine="567"/>
        <w:jc w:val="both"/>
      </w:pPr>
      <w:r w:rsidRPr="000B117C">
        <w:t>9.2. Подтверждением факта наличия и продолжительности обстоятельств непреодолимой силы является документ, выданный органами местной власти (управления), либо иной организацией, в случаях, когда к полномочиям соответствующих органов/организаций относится подтверждение таких фактов.</w:t>
      </w:r>
    </w:p>
    <w:p w:rsidR="00635B88" w:rsidRPr="000B117C" w:rsidRDefault="00635B88" w:rsidP="00635B88">
      <w:pPr>
        <w:tabs>
          <w:tab w:val="left" w:pos="720"/>
        </w:tabs>
        <w:suppressAutoHyphens/>
        <w:ind w:firstLine="567"/>
        <w:jc w:val="both"/>
      </w:pPr>
      <w:r w:rsidRPr="000B117C">
        <w:t>9.3. </w:t>
      </w:r>
      <w:proofErr w:type="gramStart"/>
      <w:r w:rsidRPr="000B117C">
        <w:t>Сторона, для которой создалась временная или полная невозможность исполнения обязательств по Договору, вследствие возникновения обстоятельств непреодолимой силы, обязана в течение 7 (семи) дней известить другую Сторону о наступлении вышеуказанных обстоятельств в письменной форме, о дате начала и ожидаемых сроках действия и прекращения указанных обстоятельств, об их характере и влиянии на исполнение обязательств по Договору, приложив документы, указанные в п.8.2</w:t>
      </w:r>
      <w:proofErr w:type="gramEnd"/>
      <w:r w:rsidRPr="000B117C">
        <w:t xml:space="preserve"> Договора. В случае невыполнения требований настоящего пункта Сторона не вправе ссылаться на непреодолимую силу в качестве основания неисполнения или ненадлежащего исполнения этой Стороной своих обязательств по Договору, кроме случаев, когда указанные обстоятельства препятствовали направлению уведомления.</w:t>
      </w:r>
    </w:p>
    <w:p w:rsidR="00635B88" w:rsidRPr="000B117C" w:rsidRDefault="00635B88" w:rsidP="00635B88">
      <w:pPr>
        <w:pStyle w:val="af6"/>
        <w:tabs>
          <w:tab w:val="num" w:pos="993"/>
        </w:tabs>
        <w:suppressAutoHyphens/>
        <w:ind w:firstLine="567"/>
        <w:rPr>
          <w:snapToGrid w:val="0"/>
        </w:rPr>
      </w:pPr>
      <w:r w:rsidRPr="000B117C">
        <w:t>9.4.</w:t>
      </w:r>
      <w:r w:rsidRPr="000B117C">
        <w:rPr>
          <w:bCs/>
        </w:rPr>
        <w:t> </w:t>
      </w:r>
      <w:r w:rsidRPr="000B117C">
        <w:t xml:space="preserve">Если обстоятельства непреодолимой силы действуют на протяжении 2 (двух) последовательных месяцев, </w:t>
      </w:r>
      <w:proofErr w:type="gramStart"/>
      <w:r w:rsidRPr="000B117C">
        <w:t>Договор</w:t>
      </w:r>
      <w:proofErr w:type="gramEnd"/>
      <w:r w:rsidRPr="000B117C">
        <w:t xml:space="preserve"> может быть </w:t>
      </w:r>
      <w:r w:rsidRPr="000B117C">
        <w:rPr>
          <w:snapToGrid w:val="0"/>
        </w:rPr>
        <w:t xml:space="preserve">расторгнут любой из Сторон путем направления письменного уведомления другой Стороне. При этом Стороны обязуются в течение 10 (десяти) дней подписать дополнительное соглашение, в котором определят порядок и сроки передачи документации, возврата аванса, оплаты работ Исполнителя. </w:t>
      </w:r>
    </w:p>
    <w:p w:rsidR="00635B88" w:rsidRPr="000B117C" w:rsidRDefault="00635B88" w:rsidP="00635B88">
      <w:pPr>
        <w:pStyle w:val="af6"/>
        <w:tabs>
          <w:tab w:val="num" w:pos="993"/>
        </w:tabs>
        <w:suppressAutoHyphens/>
        <w:ind w:firstLine="567"/>
        <w:rPr>
          <w:snapToGrid w:val="0"/>
        </w:rPr>
      </w:pPr>
    </w:p>
    <w:p w:rsidR="00635B88" w:rsidRPr="000B117C" w:rsidRDefault="00635B88" w:rsidP="00635B88">
      <w:pPr>
        <w:pStyle w:val="af6"/>
        <w:suppressAutoHyphens/>
        <w:ind w:firstLine="567"/>
        <w:jc w:val="center"/>
        <w:rPr>
          <w:b/>
        </w:rPr>
      </w:pPr>
      <w:r w:rsidRPr="000B117C">
        <w:rPr>
          <w:b/>
        </w:rPr>
        <w:t>10. УСЛОВИЯ РАСТОРЖЕНИЯ ДОГОВОРА</w:t>
      </w:r>
    </w:p>
    <w:p w:rsidR="00635B88" w:rsidRPr="000B117C" w:rsidRDefault="00635B88" w:rsidP="00635B88">
      <w:pPr>
        <w:pStyle w:val="af6"/>
        <w:tabs>
          <w:tab w:val="num" w:pos="993"/>
        </w:tabs>
        <w:suppressAutoHyphens/>
        <w:ind w:firstLine="567"/>
      </w:pPr>
      <w:r w:rsidRPr="000B117C">
        <w:t>10.1. </w:t>
      </w:r>
      <w:proofErr w:type="gramStart"/>
      <w:r w:rsidRPr="000B117C">
        <w:t>Договор</w:t>
      </w:r>
      <w:proofErr w:type="gramEnd"/>
      <w:r w:rsidRPr="000B117C">
        <w:t xml:space="preserve"> может быть расторгнут по взаимному соглашению Сторон, либо по инициативе одной из Сторон:</w:t>
      </w:r>
    </w:p>
    <w:p w:rsidR="00635B88" w:rsidRPr="000B117C" w:rsidRDefault="00635B88" w:rsidP="00635B88">
      <w:pPr>
        <w:pStyle w:val="af6"/>
        <w:tabs>
          <w:tab w:val="num" w:pos="993"/>
        </w:tabs>
        <w:suppressAutoHyphens/>
        <w:ind w:firstLine="567"/>
      </w:pPr>
      <w:r w:rsidRPr="000B117C">
        <w:t>10.1.1</w:t>
      </w:r>
      <w:r w:rsidRPr="000B117C">
        <w:rPr>
          <w:bCs/>
        </w:rPr>
        <w:t> </w:t>
      </w:r>
      <w:r w:rsidRPr="000B117C">
        <w:t>по инициативе Заказчика:</w:t>
      </w:r>
    </w:p>
    <w:p w:rsidR="00635B88" w:rsidRPr="000B117C" w:rsidRDefault="00635B88" w:rsidP="00635B88">
      <w:pPr>
        <w:pStyle w:val="af6"/>
        <w:tabs>
          <w:tab w:val="num" w:pos="993"/>
        </w:tabs>
        <w:suppressAutoHyphens/>
        <w:ind w:firstLine="567"/>
      </w:pPr>
      <w:r w:rsidRPr="000B117C">
        <w:t>- в случае нарушения сроков выполнения работ не по вине Заказчика более чем на 30 (тридцать) календарных дней;</w:t>
      </w:r>
    </w:p>
    <w:p w:rsidR="00635B88" w:rsidRPr="000B117C" w:rsidRDefault="00635B88" w:rsidP="00635B88">
      <w:pPr>
        <w:pStyle w:val="af6"/>
        <w:tabs>
          <w:tab w:val="num" w:pos="993"/>
        </w:tabs>
        <w:suppressAutoHyphens/>
        <w:ind w:firstLine="567"/>
      </w:pPr>
      <w:r w:rsidRPr="000B117C">
        <w:t xml:space="preserve">- несоответствия качества работ Исполнителя требованиям настоящего Договора, подтвержденного независимым экспертным заключением – в случае отказа Исполнителя исправить </w:t>
      </w:r>
      <w:r w:rsidRPr="000B117C">
        <w:lastRenderedPageBreak/>
        <w:t>допущенные им недостатки в Результатах работ или в случае их не исправления в срок согласованный Сторонами;</w:t>
      </w:r>
    </w:p>
    <w:p w:rsidR="00635B88" w:rsidRPr="000B117C" w:rsidRDefault="00635B88" w:rsidP="00635B88">
      <w:pPr>
        <w:pStyle w:val="af6"/>
        <w:tabs>
          <w:tab w:val="num" w:pos="993"/>
        </w:tabs>
        <w:suppressAutoHyphens/>
        <w:ind w:firstLine="567"/>
        <w:rPr>
          <w:color w:val="0000FF"/>
        </w:rPr>
      </w:pPr>
      <w:r w:rsidRPr="000B117C">
        <w:rPr>
          <w:color w:val="000000"/>
        </w:rPr>
        <w:t>- в иных случаях предусмотренных законом</w:t>
      </w:r>
      <w:r w:rsidRPr="000B117C">
        <w:rPr>
          <w:color w:val="0000FF"/>
        </w:rPr>
        <w:t>.</w:t>
      </w:r>
    </w:p>
    <w:p w:rsidR="00635B88" w:rsidRPr="000B117C" w:rsidRDefault="00635B88" w:rsidP="00635B88">
      <w:pPr>
        <w:pStyle w:val="af6"/>
        <w:tabs>
          <w:tab w:val="num" w:pos="993"/>
        </w:tabs>
        <w:suppressAutoHyphens/>
        <w:ind w:firstLine="567"/>
      </w:pPr>
      <w:r w:rsidRPr="000B117C">
        <w:t>10.1.2</w:t>
      </w:r>
      <w:r w:rsidRPr="000B117C">
        <w:rPr>
          <w:bCs/>
        </w:rPr>
        <w:t> </w:t>
      </w:r>
      <w:r w:rsidRPr="000B117C">
        <w:t>по инициативе Исполнителя в одностороннем порядке:</w:t>
      </w:r>
    </w:p>
    <w:p w:rsidR="00635B88" w:rsidRPr="000B117C" w:rsidRDefault="00635B88" w:rsidP="00635B88">
      <w:pPr>
        <w:pStyle w:val="af6"/>
        <w:tabs>
          <w:tab w:val="num" w:pos="993"/>
        </w:tabs>
        <w:suppressAutoHyphens/>
        <w:ind w:firstLine="567"/>
      </w:pPr>
      <w:r w:rsidRPr="000B117C">
        <w:t>- в случае не предоставления Заказчиком документации, согласно п. 5.1.1 настоящего Договора в течение 15 (пятнадцати) дней после подписания Договора.</w:t>
      </w:r>
    </w:p>
    <w:p w:rsidR="00635B88" w:rsidRPr="000B117C" w:rsidRDefault="00635B88" w:rsidP="00635B88">
      <w:pPr>
        <w:pStyle w:val="af6"/>
        <w:tabs>
          <w:tab w:val="num" w:pos="993"/>
        </w:tabs>
        <w:suppressAutoHyphens/>
        <w:ind w:firstLine="567"/>
      </w:pPr>
      <w:r w:rsidRPr="000B117C">
        <w:t>- в случае задержки Заказчиком перечисления денежных средств на счет Исполнителя более чем на 30 (тридцать) календарных дней со дня, когда такое обязательство должно было быть исполнено.</w:t>
      </w:r>
    </w:p>
    <w:p w:rsidR="00635B88" w:rsidRPr="000B117C" w:rsidRDefault="00635B88" w:rsidP="00635B88">
      <w:pPr>
        <w:pStyle w:val="af6"/>
        <w:tabs>
          <w:tab w:val="num" w:pos="993"/>
        </w:tabs>
        <w:suppressAutoHyphens/>
        <w:ind w:firstLine="567"/>
      </w:pPr>
      <w:r w:rsidRPr="000B117C">
        <w:t>10.2. Сторона, решившая расторгнуть Договор согласно положениям настоящего раздела, направляет письменное уведомление другой Стороне за 2 (две) недели до предполагаемого срока расторжения Договора.</w:t>
      </w:r>
    </w:p>
    <w:p w:rsidR="00635B88" w:rsidRPr="000B117C" w:rsidRDefault="00635B88" w:rsidP="00635B88">
      <w:pPr>
        <w:pStyle w:val="af6"/>
        <w:tabs>
          <w:tab w:val="num" w:pos="993"/>
        </w:tabs>
        <w:suppressAutoHyphens/>
        <w:ind w:firstLine="567"/>
      </w:pPr>
      <w:r w:rsidRPr="000B117C">
        <w:t>10.3. В случае приостановления или прекращения работ по требованию Заказчика, не по вине Исполнителя, Заказчик обязан принять работы, выполненные по факту на момент получения Исполнителем соответствующего требования, и оплатить Исполнителю их стоимость, определяемую как часть установленной цены, пропорциональную выполненному объему. Сдача-приемка фактически выполненных работ и передача Результатов работ осуществляется в порядке, предусмотренном разделом 3 настоящего Договора, после чего Стороны составляют и подписывают Акт сверки расчетов по Договору в целом.</w:t>
      </w:r>
    </w:p>
    <w:p w:rsidR="00635B88" w:rsidRPr="000B117C" w:rsidRDefault="00635B88" w:rsidP="00635B88">
      <w:pPr>
        <w:pStyle w:val="af6"/>
        <w:tabs>
          <w:tab w:val="num" w:pos="993"/>
        </w:tabs>
        <w:suppressAutoHyphens/>
        <w:ind w:firstLine="567"/>
      </w:pPr>
      <w:r w:rsidRPr="000B117C">
        <w:t>10.4.</w:t>
      </w:r>
      <w:r w:rsidRPr="000B117C">
        <w:rPr>
          <w:bCs/>
        </w:rPr>
        <w:t> </w:t>
      </w:r>
      <w:r w:rsidRPr="000B117C">
        <w:t>В случае решения Сторон расторгнуть Договор, Исполнитель обязан вернуть оставшуюся часть аванса в течение 5 (пяти) дней с момента получения письменного требования Заказчика.</w:t>
      </w:r>
    </w:p>
    <w:p w:rsidR="00635B88" w:rsidRPr="000B117C" w:rsidRDefault="00635B88" w:rsidP="00635B88">
      <w:pPr>
        <w:pStyle w:val="af6"/>
        <w:tabs>
          <w:tab w:val="num" w:pos="993"/>
        </w:tabs>
        <w:suppressAutoHyphens/>
        <w:ind w:firstLine="567"/>
      </w:pPr>
      <w:r w:rsidRPr="000B117C">
        <w:t>После проведения всех взаиморасчетов по Договору Стороны подписывают Соглашение о расторжении Договора.</w:t>
      </w:r>
    </w:p>
    <w:p w:rsidR="00635B88" w:rsidRPr="000B117C" w:rsidRDefault="00635B88" w:rsidP="00635B88">
      <w:pPr>
        <w:pStyle w:val="af6"/>
        <w:tabs>
          <w:tab w:val="num" w:pos="993"/>
        </w:tabs>
        <w:suppressAutoHyphens/>
        <w:ind w:firstLine="567"/>
      </w:pPr>
    </w:p>
    <w:p w:rsidR="00635B88" w:rsidRPr="000B117C" w:rsidRDefault="00635B88" w:rsidP="00635B88">
      <w:pPr>
        <w:pStyle w:val="af6"/>
        <w:suppressAutoHyphens/>
        <w:ind w:firstLine="567"/>
        <w:jc w:val="center"/>
        <w:rPr>
          <w:b/>
        </w:rPr>
      </w:pPr>
      <w:r w:rsidRPr="000B117C">
        <w:rPr>
          <w:b/>
        </w:rPr>
        <w:t>11. СРОК ДЕЙСТВИЯ ДОГОВОРА</w:t>
      </w:r>
    </w:p>
    <w:p w:rsidR="00635B88" w:rsidRPr="000B117C" w:rsidRDefault="00635B88" w:rsidP="00635B88">
      <w:pPr>
        <w:pStyle w:val="af6"/>
        <w:suppressAutoHyphens/>
        <w:ind w:firstLine="567"/>
      </w:pPr>
      <w:r w:rsidRPr="000B117C">
        <w:t>11.1. Договор вступает в силу с момента его подписания и действует до «31»</w:t>
      </w:r>
      <w:r w:rsidRPr="000B117C">
        <w:rPr>
          <w:bCs/>
        </w:rPr>
        <w:t> </w:t>
      </w:r>
      <w:r w:rsidRPr="000B117C">
        <w:t>декабря</w:t>
      </w:r>
      <w:r w:rsidRPr="000B117C">
        <w:rPr>
          <w:bCs/>
        </w:rPr>
        <w:t> </w:t>
      </w:r>
      <w:r w:rsidRPr="000B117C">
        <w:t>2018 г.</w:t>
      </w:r>
    </w:p>
    <w:p w:rsidR="00635B88" w:rsidRPr="000B117C" w:rsidRDefault="00635B88" w:rsidP="00635B88">
      <w:pPr>
        <w:pStyle w:val="af6"/>
        <w:suppressAutoHyphens/>
      </w:pPr>
    </w:p>
    <w:p w:rsidR="00635B88" w:rsidRPr="000B117C" w:rsidRDefault="00635B88" w:rsidP="00635B88">
      <w:pPr>
        <w:pStyle w:val="af6"/>
        <w:suppressAutoHyphens/>
        <w:jc w:val="center"/>
        <w:rPr>
          <w:b/>
        </w:rPr>
      </w:pPr>
      <w:r w:rsidRPr="000B117C">
        <w:rPr>
          <w:b/>
        </w:rPr>
        <w:t>12.</w:t>
      </w:r>
      <w:r w:rsidRPr="000B117C">
        <w:rPr>
          <w:b/>
          <w:bCs/>
        </w:rPr>
        <w:t> </w:t>
      </w:r>
      <w:r w:rsidRPr="000B117C">
        <w:rPr>
          <w:b/>
        </w:rPr>
        <w:t>КОНФИДЕНЦИАЛЬНОСТЬ</w:t>
      </w:r>
    </w:p>
    <w:p w:rsidR="00635B88" w:rsidRPr="000B117C" w:rsidRDefault="00635B88" w:rsidP="00635B88">
      <w:pPr>
        <w:pStyle w:val="af6"/>
        <w:suppressAutoHyphens/>
        <w:ind w:firstLine="567"/>
      </w:pPr>
      <w:r w:rsidRPr="000B117C">
        <w:t>12.1.</w:t>
      </w:r>
      <w:r w:rsidRPr="000B117C">
        <w:rPr>
          <w:bCs/>
        </w:rPr>
        <w:t> </w:t>
      </w:r>
      <w:r w:rsidRPr="000B117C">
        <w:t>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635B88" w:rsidRPr="000B117C" w:rsidRDefault="00635B88" w:rsidP="00635B88">
      <w:pPr>
        <w:pStyle w:val="af6"/>
        <w:suppressAutoHyphens/>
        <w:ind w:firstLine="567"/>
      </w:pPr>
      <w:r w:rsidRPr="000B117C">
        <w:t>12.2.</w:t>
      </w:r>
      <w:r w:rsidRPr="000B117C">
        <w:rPr>
          <w:bCs/>
        </w:rPr>
        <w:t> </w:t>
      </w:r>
      <w:r w:rsidRPr="000B117C">
        <w:t>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635B88" w:rsidRPr="000B117C" w:rsidRDefault="00635B88" w:rsidP="00635B88">
      <w:pPr>
        <w:pStyle w:val="af6"/>
        <w:suppressAutoHyphens/>
        <w:ind w:firstLine="567"/>
      </w:pPr>
      <w:r w:rsidRPr="000B117C">
        <w:t>12.3.</w:t>
      </w:r>
      <w:r w:rsidRPr="000B117C">
        <w:rPr>
          <w:bCs/>
        </w:rPr>
        <w:t> </w:t>
      </w:r>
      <w:r w:rsidRPr="000B117C">
        <w:t>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635B88" w:rsidRPr="000B117C" w:rsidRDefault="00635B88" w:rsidP="00635B88">
      <w:pPr>
        <w:pStyle w:val="af6"/>
        <w:suppressAutoHyphens/>
        <w:ind w:firstLine="567"/>
      </w:pPr>
      <w:r w:rsidRPr="000B117C">
        <w:t>12.4.</w:t>
      </w:r>
      <w:r w:rsidRPr="000B117C">
        <w:rPr>
          <w:bCs/>
        </w:rPr>
        <w:t> </w:t>
      </w:r>
      <w:r w:rsidRPr="000B117C">
        <w:t>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635B88" w:rsidRPr="000B117C" w:rsidRDefault="00635B88" w:rsidP="00635B88">
      <w:pPr>
        <w:pStyle w:val="af6"/>
        <w:suppressAutoHyphens/>
        <w:ind w:firstLine="567"/>
      </w:pPr>
      <w:r w:rsidRPr="000B117C">
        <w:t xml:space="preserve">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w:t>
      </w:r>
      <w:r w:rsidRPr="000B117C">
        <w:lastRenderedPageBreak/>
        <w:t>нужд ФГУП «Московский эндокринный завод» сведения и документы подлежат размещению на официальном сайте для размещения информации о закупках.</w:t>
      </w:r>
    </w:p>
    <w:p w:rsidR="00635B88" w:rsidRPr="000B117C" w:rsidRDefault="00635B88" w:rsidP="00635B88">
      <w:pPr>
        <w:pStyle w:val="af6"/>
        <w:suppressAutoHyphens/>
        <w:ind w:firstLine="567"/>
        <w:jc w:val="center"/>
        <w:rPr>
          <w:b/>
        </w:rPr>
      </w:pPr>
    </w:p>
    <w:p w:rsidR="00635B88" w:rsidRPr="000B117C" w:rsidRDefault="00635B88" w:rsidP="00635B88">
      <w:pPr>
        <w:pStyle w:val="af6"/>
        <w:suppressAutoHyphens/>
        <w:ind w:firstLine="567"/>
        <w:jc w:val="center"/>
        <w:rPr>
          <w:b/>
        </w:rPr>
      </w:pPr>
      <w:r w:rsidRPr="000B117C">
        <w:rPr>
          <w:b/>
        </w:rPr>
        <w:t>13. ПРОЧИЕ УСЛОВИЯ</w:t>
      </w:r>
    </w:p>
    <w:p w:rsidR="00635B88" w:rsidRPr="000B117C" w:rsidRDefault="00635B88" w:rsidP="00635B88">
      <w:pPr>
        <w:pStyle w:val="af6"/>
        <w:tabs>
          <w:tab w:val="num" w:pos="993"/>
        </w:tabs>
        <w:suppressAutoHyphens/>
        <w:ind w:firstLine="567"/>
      </w:pPr>
      <w:r w:rsidRPr="000B117C">
        <w:t>13.1. Все приложения, упомянутые в Договоре и подписанные Сторонами, являются его неотъемлемой частью.</w:t>
      </w:r>
    </w:p>
    <w:p w:rsidR="00635B88" w:rsidRPr="000B117C" w:rsidRDefault="00635B88" w:rsidP="00635B88">
      <w:pPr>
        <w:pStyle w:val="af6"/>
        <w:tabs>
          <w:tab w:val="num" w:pos="993"/>
        </w:tabs>
        <w:suppressAutoHyphens/>
        <w:ind w:firstLine="567"/>
      </w:pPr>
      <w:r w:rsidRPr="000B117C">
        <w:t>13.2. Все изменения к Договору считаются действительными, если они оформлены в виде дополнительного соглашения.</w:t>
      </w:r>
    </w:p>
    <w:p w:rsidR="00635B88" w:rsidRPr="000B117C" w:rsidRDefault="00635B88" w:rsidP="00635B88">
      <w:pPr>
        <w:suppressAutoHyphens/>
        <w:ind w:firstLine="567"/>
        <w:jc w:val="both"/>
      </w:pPr>
      <w:r w:rsidRPr="000B117C">
        <w:t xml:space="preserve">13.4. Стороны договорились, что никакие заключения, экспертизы, а также согласования с любыми инстанциями, не входят в состав работ Исполнителя, за исключением </w:t>
      </w:r>
      <w:proofErr w:type="gramStart"/>
      <w:r w:rsidRPr="000B117C">
        <w:t>сопровождения оформления Паспорта колористического решения здания</w:t>
      </w:r>
      <w:proofErr w:type="gramEnd"/>
      <w:r w:rsidRPr="000B117C">
        <w:t xml:space="preserve"> в </w:t>
      </w:r>
      <w:hyperlink r:id="rId25" w:history="1">
        <w:r w:rsidRPr="000B117C">
          <w:rPr>
            <w:rStyle w:val="a5"/>
          </w:rPr>
          <w:t>Комитете по архитектуре и градостроительству города Москвы</w:t>
        </w:r>
      </w:hyperlink>
      <w:r w:rsidRPr="000B117C">
        <w:t>.</w:t>
      </w:r>
    </w:p>
    <w:p w:rsidR="00635B88" w:rsidRPr="000B117C" w:rsidRDefault="00635B88" w:rsidP="00635B88">
      <w:pPr>
        <w:pStyle w:val="af6"/>
        <w:tabs>
          <w:tab w:val="num" w:pos="993"/>
        </w:tabs>
        <w:suppressAutoHyphens/>
        <w:ind w:firstLine="567"/>
      </w:pPr>
    </w:p>
    <w:p w:rsidR="00635B88" w:rsidRPr="000B117C" w:rsidRDefault="00635B88" w:rsidP="00635B88">
      <w:pPr>
        <w:pStyle w:val="af6"/>
        <w:tabs>
          <w:tab w:val="num" w:pos="993"/>
        </w:tabs>
        <w:suppressAutoHyphens/>
        <w:ind w:firstLine="567"/>
      </w:pPr>
      <w:r w:rsidRPr="000B117C">
        <w:t>13.5. </w:t>
      </w:r>
      <w:proofErr w:type="gramStart"/>
      <w:r w:rsidRPr="000B117C">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B117C">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B117C">
        <w:t>в</w:t>
      </w:r>
      <w:proofErr w:type="gramEnd"/>
      <w:r w:rsidRPr="000B117C">
        <w:t xml:space="preserve"> </w:t>
      </w:r>
      <w:proofErr w:type="gramStart"/>
      <w:r w:rsidRPr="000B117C">
        <w:t>рабочий</w:t>
      </w:r>
      <w:proofErr w:type="gramEnd"/>
      <w:r w:rsidRPr="000B117C">
        <w:t xml:space="preserve"> день, вступают в силу с даты их получения или, соответственно, вручения.</w:t>
      </w:r>
    </w:p>
    <w:p w:rsidR="00635B88" w:rsidRPr="000B117C" w:rsidRDefault="00635B88" w:rsidP="00635B88">
      <w:pPr>
        <w:pStyle w:val="af6"/>
        <w:tabs>
          <w:tab w:val="num" w:pos="993"/>
        </w:tabs>
        <w:suppressAutoHyphens/>
        <w:ind w:firstLine="567"/>
      </w:pPr>
      <w:r w:rsidRPr="000B117C">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35B88" w:rsidRPr="000B117C" w:rsidRDefault="00635B88" w:rsidP="00635B88">
      <w:pPr>
        <w:pStyle w:val="af6"/>
        <w:tabs>
          <w:tab w:val="num" w:pos="993"/>
        </w:tabs>
        <w:suppressAutoHyphens/>
        <w:ind w:firstLine="567"/>
      </w:pPr>
      <w:r w:rsidRPr="000B117C">
        <w:t>113.6.</w:t>
      </w:r>
      <w:r w:rsidRPr="000B117C">
        <w:rPr>
          <w:bCs/>
        </w:rPr>
        <w:t> </w:t>
      </w:r>
      <w:r w:rsidRPr="000B117C">
        <w:t>В остальных вопросах, не предусмотренных Договором, применяются нормы действующего законодательства Российской Федерации.</w:t>
      </w:r>
    </w:p>
    <w:p w:rsidR="00635B88" w:rsidRPr="000B117C" w:rsidRDefault="00635B88" w:rsidP="00635B88">
      <w:pPr>
        <w:pStyle w:val="af6"/>
        <w:tabs>
          <w:tab w:val="num" w:pos="993"/>
        </w:tabs>
        <w:suppressAutoHyphens/>
        <w:ind w:firstLine="567"/>
      </w:pPr>
      <w:r w:rsidRPr="000B117C">
        <w:t>13.7. Договор составлен и подписан в 2 (двух) оригинальных экземплярах, имеющих одинаковую юридическую силу, по одному для каждой из Сторон.</w:t>
      </w:r>
    </w:p>
    <w:p w:rsidR="00635B88" w:rsidRPr="000B117C" w:rsidRDefault="00635B88" w:rsidP="00635B88">
      <w:pPr>
        <w:pStyle w:val="af6"/>
        <w:tabs>
          <w:tab w:val="num" w:pos="993"/>
        </w:tabs>
        <w:suppressAutoHyphens/>
        <w:ind w:firstLine="567"/>
      </w:pPr>
    </w:p>
    <w:p w:rsidR="00635B88" w:rsidRPr="000B117C" w:rsidRDefault="00635B88" w:rsidP="00635B88">
      <w:pPr>
        <w:pStyle w:val="af6"/>
        <w:suppressAutoHyphens/>
        <w:ind w:firstLine="567"/>
        <w:jc w:val="center"/>
        <w:rPr>
          <w:b/>
        </w:rPr>
      </w:pPr>
      <w:r w:rsidRPr="000B117C">
        <w:rPr>
          <w:b/>
        </w:rPr>
        <w:t>14. ПЕРЕЧЕНЬ ПРИЛОЖЕНИЙ,</w:t>
      </w:r>
    </w:p>
    <w:p w:rsidR="00635B88" w:rsidRPr="000B117C" w:rsidRDefault="00635B88" w:rsidP="00635B88">
      <w:pPr>
        <w:pStyle w:val="af6"/>
        <w:suppressAutoHyphens/>
        <w:ind w:firstLine="567"/>
        <w:jc w:val="center"/>
        <w:rPr>
          <w:b/>
        </w:rPr>
      </w:pPr>
      <w:proofErr w:type="gramStart"/>
      <w:r w:rsidRPr="000B117C">
        <w:rPr>
          <w:b/>
        </w:rPr>
        <w:t>ЯВЛЯЮЩИХСЯ</w:t>
      </w:r>
      <w:proofErr w:type="gramEnd"/>
      <w:r w:rsidRPr="000B117C">
        <w:rPr>
          <w:b/>
        </w:rPr>
        <w:t xml:space="preserve"> НЕОТЪЕМЛЕМОЙ ЧАСТЬЮ НАСТОЯЩЕГО ДОГОВОРА</w:t>
      </w:r>
    </w:p>
    <w:p w:rsidR="00635B88" w:rsidRPr="000B117C" w:rsidRDefault="00635B88" w:rsidP="00635B88">
      <w:pPr>
        <w:pStyle w:val="af6"/>
        <w:suppressAutoHyphens/>
        <w:ind w:firstLine="567"/>
      </w:pPr>
      <w:r w:rsidRPr="000B117C">
        <w:t>Приложение № 1 - Техническое задание;</w:t>
      </w:r>
    </w:p>
    <w:p w:rsidR="00635B88" w:rsidRPr="000B117C" w:rsidRDefault="00635B88" w:rsidP="00635B88">
      <w:pPr>
        <w:pStyle w:val="af6"/>
        <w:suppressAutoHyphens/>
        <w:ind w:firstLine="567"/>
      </w:pPr>
      <w:r w:rsidRPr="000B117C">
        <w:t>Приложение № 2 – Форма Акта сдачи-приемки всего комплекта разработанной проектных решений;</w:t>
      </w:r>
    </w:p>
    <w:p w:rsidR="00635B88" w:rsidRPr="000B117C" w:rsidRDefault="00635B88" w:rsidP="00635B88">
      <w:pPr>
        <w:pStyle w:val="af6"/>
        <w:suppressAutoHyphens/>
        <w:ind w:firstLine="567"/>
      </w:pPr>
      <w:r w:rsidRPr="000B117C">
        <w:t xml:space="preserve">Приложение №3 – </w:t>
      </w:r>
      <w:proofErr w:type="spellStart"/>
      <w:r w:rsidRPr="000B117C">
        <w:t>Антикоррупционная</w:t>
      </w:r>
      <w:proofErr w:type="spellEnd"/>
      <w:r w:rsidRPr="000B117C">
        <w:t xml:space="preserve"> оговорка.</w:t>
      </w:r>
    </w:p>
    <w:p w:rsidR="00635B88" w:rsidRPr="000B117C" w:rsidRDefault="00635B88" w:rsidP="00635B88">
      <w:pPr>
        <w:pStyle w:val="af6"/>
        <w:suppressAutoHyphens/>
        <w:ind w:firstLine="567"/>
      </w:pPr>
    </w:p>
    <w:p w:rsidR="00635B88" w:rsidRPr="000B117C" w:rsidRDefault="00635B88" w:rsidP="00635B88">
      <w:pPr>
        <w:pStyle w:val="af6"/>
        <w:suppressAutoHyphens/>
        <w:ind w:firstLine="567"/>
        <w:jc w:val="center"/>
      </w:pPr>
      <w:r w:rsidRPr="000B117C">
        <w:rPr>
          <w:b/>
        </w:rPr>
        <w:t>15.</w:t>
      </w:r>
      <w:r w:rsidRPr="000B117C">
        <w:t xml:space="preserve"> </w:t>
      </w:r>
      <w:r w:rsidRPr="000B117C">
        <w:rPr>
          <w:b/>
        </w:rPr>
        <w:t>РЕКВИЗИТЫ</w:t>
      </w:r>
    </w:p>
    <w:tbl>
      <w:tblPr>
        <w:tblW w:w="0" w:type="auto"/>
        <w:tblLook w:val="04A0"/>
      </w:tblPr>
      <w:tblGrid>
        <w:gridCol w:w="5140"/>
        <w:gridCol w:w="5140"/>
      </w:tblGrid>
      <w:tr w:rsidR="00635B88" w:rsidRPr="000B117C" w:rsidTr="00DB58B5">
        <w:trPr>
          <w:trHeight w:val="309"/>
        </w:trPr>
        <w:tc>
          <w:tcPr>
            <w:tcW w:w="5140" w:type="dxa"/>
            <w:hideMark/>
          </w:tcPr>
          <w:p w:rsidR="00635B88" w:rsidRPr="000B117C" w:rsidRDefault="00635B88" w:rsidP="00DB58B5">
            <w:pPr>
              <w:keepNext/>
              <w:jc w:val="center"/>
              <w:rPr>
                <w:b/>
                <w:lang w:eastAsia="en-US"/>
              </w:rPr>
            </w:pPr>
            <w:r w:rsidRPr="000B117C">
              <w:rPr>
                <w:b/>
                <w:lang w:eastAsia="en-US"/>
              </w:rPr>
              <w:t>ЗАКАЗЧИК:</w:t>
            </w:r>
          </w:p>
        </w:tc>
        <w:tc>
          <w:tcPr>
            <w:tcW w:w="5140" w:type="dxa"/>
            <w:hideMark/>
          </w:tcPr>
          <w:p w:rsidR="00635B88" w:rsidRPr="000B117C" w:rsidRDefault="00635B88" w:rsidP="00DB58B5">
            <w:pPr>
              <w:keepNext/>
              <w:jc w:val="center"/>
              <w:rPr>
                <w:b/>
                <w:lang w:eastAsia="en-US"/>
              </w:rPr>
            </w:pPr>
            <w:r w:rsidRPr="000B117C">
              <w:rPr>
                <w:b/>
                <w:lang w:eastAsia="en-US"/>
              </w:rPr>
              <w:t>ИСПОЛНИТЕЛЬ:</w:t>
            </w:r>
          </w:p>
        </w:tc>
      </w:tr>
      <w:tr w:rsidR="00635B88" w:rsidRPr="000B117C" w:rsidTr="00DB58B5">
        <w:tc>
          <w:tcPr>
            <w:tcW w:w="5140" w:type="dxa"/>
          </w:tcPr>
          <w:p w:rsidR="00635B88" w:rsidRPr="000B117C" w:rsidRDefault="00635B88" w:rsidP="00DB58B5">
            <w:pPr>
              <w:snapToGrid w:val="0"/>
              <w:rPr>
                <w:b/>
                <w:lang w:eastAsia="en-US"/>
              </w:rPr>
            </w:pPr>
            <w:r w:rsidRPr="000B117C">
              <w:rPr>
                <w:b/>
                <w:lang w:eastAsia="en-US"/>
              </w:rPr>
              <w:t>ФГУП «Московский эндокринный завод»</w:t>
            </w:r>
          </w:p>
          <w:p w:rsidR="00635B88" w:rsidRPr="000B117C" w:rsidRDefault="00635B88" w:rsidP="00DB58B5">
            <w:pPr>
              <w:rPr>
                <w:lang w:eastAsia="en-US"/>
              </w:rPr>
            </w:pPr>
            <w:r w:rsidRPr="000B117C">
              <w:rPr>
                <w:lang w:eastAsia="en-US"/>
              </w:rPr>
              <w:t>109052, г. Москва, ул. Новохохловская, д. 25</w:t>
            </w:r>
          </w:p>
          <w:p w:rsidR="00635B88" w:rsidRPr="000B117C" w:rsidRDefault="00635B88" w:rsidP="00DB58B5">
            <w:pPr>
              <w:rPr>
                <w:lang w:eastAsia="en-US"/>
              </w:rPr>
            </w:pPr>
            <w:r w:rsidRPr="000B117C">
              <w:rPr>
                <w:lang w:eastAsia="en-US"/>
              </w:rPr>
              <w:t>ИНН  7722059711</w:t>
            </w:r>
          </w:p>
          <w:p w:rsidR="00635B88" w:rsidRPr="000B117C" w:rsidRDefault="00635B88" w:rsidP="00DB58B5">
            <w:pPr>
              <w:rPr>
                <w:lang w:eastAsia="en-US"/>
              </w:rPr>
            </w:pPr>
            <w:r w:rsidRPr="000B117C">
              <w:rPr>
                <w:lang w:eastAsia="en-US"/>
              </w:rPr>
              <w:t>КПП  772201001</w:t>
            </w:r>
          </w:p>
          <w:p w:rsidR="00635B88" w:rsidRPr="000B117C" w:rsidRDefault="00635B88" w:rsidP="00DB58B5">
            <w:pPr>
              <w:rPr>
                <w:u w:val="single"/>
                <w:lang w:eastAsia="en-US"/>
              </w:rPr>
            </w:pPr>
            <w:r w:rsidRPr="000B117C">
              <w:rPr>
                <w:u w:val="single"/>
                <w:lang w:eastAsia="en-US"/>
              </w:rPr>
              <w:t>Банковские реквизиты:</w:t>
            </w:r>
          </w:p>
          <w:p w:rsidR="00635B88" w:rsidRPr="000B117C" w:rsidRDefault="00635B88" w:rsidP="00DB58B5">
            <w:pPr>
              <w:rPr>
                <w:lang w:eastAsia="en-US"/>
              </w:rPr>
            </w:pPr>
            <w:proofErr w:type="spellStart"/>
            <w:proofErr w:type="gramStart"/>
            <w:r w:rsidRPr="000B117C">
              <w:rPr>
                <w:lang w:eastAsia="en-US"/>
              </w:rPr>
              <w:lastRenderedPageBreak/>
              <w:t>р</w:t>
            </w:r>
            <w:proofErr w:type="spellEnd"/>
            <w:proofErr w:type="gramEnd"/>
            <w:r w:rsidRPr="000B117C">
              <w:rPr>
                <w:lang w:eastAsia="en-US"/>
              </w:rPr>
              <w:t>/с 40502810400000100006</w:t>
            </w:r>
          </w:p>
          <w:p w:rsidR="00635B88" w:rsidRPr="000B117C" w:rsidRDefault="00635B88" w:rsidP="00DB58B5">
            <w:pPr>
              <w:rPr>
                <w:lang w:eastAsia="en-US"/>
              </w:rPr>
            </w:pPr>
            <w:r w:rsidRPr="000B117C">
              <w:rPr>
                <w:lang w:eastAsia="en-US"/>
              </w:rPr>
              <w:t>Банк: ООО КБ «АРЕСБАНК» г. Москва</w:t>
            </w:r>
          </w:p>
          <w:p w:rsidR="00635B88" w:rsidRPr="000B117C" w:rsidRDefault="00635B88" w:rsidP="00DB58B5">
            <w:pPr>
              <w:rPr>
                <w:lang w:eastAsia="en-US"/>
              </w:rPr>
            </w:pPr>
            <w:r w:rsidRPr="000B117C">
              <w:rPr>
                <w:lang w:eastAsia="en-US"/>
              </w:rPr>
              <w:t>к/с 30101810845250000229</w:t>
            </w:r>
          </w:p>
          <w:p w:rsidR="00635B88" w:rsidRPr="000B117C" w:rsidRDefault="00635B88" w:rsidP="00DB58B5">
            <w:pPr>
              <w:snapToGrid w:val="0"/>
              <w:rPr>
                <w:lang w:eastAsia="en-US"/>
              </w:rPr>
            </w:pPr>
            <w:r w:rsidRPr="000B117C">
              <w:rPr>
                <w:lang w:eastAsia="en-US"/>
              </w:rPr>
              <w:t>БИК044525229</w:t>
            </w:r>
          </w:p>
          <w:p w:rsidR="00635B88" w:rsidRPr="000B117C" w:rsidRDefault="00635B88" w:rsidP="00DB58B5">
            <w:pPr>
              <w:snapToGrid w:val="0"/>
              <w:rPr>
                <w:b/>
                <w:lang w:eastAsia="en-US"/>
              </w:rPr>
            </w:pPr>
            <w:r w:rsidRPr="000B117C">
              <w:rPr>
                <w:lang w:eastAsia="en-US"/>
              </w:rPr>
              <w:t>ОКПО 40393587</w:t>
            </w:r>
          </w:p>
        </w:tc>
        <w:tc>
          <w:tcPr>
            <w:tcW w:w="5140" w:type="dxa"/>
          </w:tcPr>
          <w:p w:rsidR="00635B88" w:rsidRPr="000B117C" w:rsidRDefault="00635B88" w:rsidP="00DB58B5">
            <w:pPr>
              <w:snapToGrid w:val="0"/>
              <w:rPr>
                <w:b/>
                <w:lang w:eastAsia="en-US"/>
              </w:rPr>
            </w:pPr>
          </w:p>
        </w:tc>
      </w:tr>
    </w:tbl>
    <w:p w:rsidR="00635B88" w:rsidRPr="000B117C" w:rsidRDefault="00635B88" w:rsidP="00635B88">
      <w:pPr>
        <w:pStyle w:val="af6"/>
        <w:suppressAutoHyphens/>
        <w:rPr>
          <w:b/>
        </w:rPr>
      </w:pPr>
    </w:p>
    <w:p w:rsidR="00635B88" w:rsidRPr="000B117C" w:rsidRDefault="00635B88" w:rsidP="00635B88">
      <w:pPr>
        <w:suppressAutoHyphens/>
        <w:jc w:val="center"/>
        <w:rPr>
          <w:b/>
        </w:rPr>
      </w:pPr>
      <w:r w:rsidRPr="000B117C">
        <w:rPr>
          <w:b/>
        </w:rPr>
        <w:t>16. ПОДПИСИ СТОРОН</w:t>
      </w:r>
    </w:p>
    <w:p w:rsidR="00635B88" w:rsidRPr="000B117C" w:rsidRDefault="00635B88" w:rsidP="00635B88">
      <w:pPr>
        <w:suppressAutoHyphens/>
        <w:jc w:val="center"/>
        <w:rPr>
          <w:b/>
        </w:rPr>
      </w:pPr>
    </w:p>
    <w:tbl>
      <w:tblPr>
        <w:tblW w:w="10348" w:type="dxa"/>
        <w:tblInd w:w="-34" w:type="dxa"/>
        <w:tblLook w:val="01E0"/>
      </w:tblPr>
      <w:tblGrid>
        <w:gridCol w:w="5245"/>
        <w:gridCol w:w="5103"/>
      </w:tblGrid>
      <w:tr w:rsidR="00635B88" w:rsidRPr="000B117C" w:rsidTr="00DB58B5">
        <w:trPr>
          <w:trHeight w:val="277"/>
        </w:trPr>
        <w:tc>
          <w:tcPr>
            <w:tcW w:w="5245" w:type="dxa"/>
          </w:tcPr>
          <w:p w:rsidR="00635B88" w:rsidRPr="000B117C" w:rsidRDefault="00635B88" w:rsidP="00DB58B5">
            <w:pPr>
              <w:suppressAutoHyphens/>
              <w:jc w:val="center"/>
              <w:rPr>
                <w:b/>
              </w:rPr>
            </w:pPr>
            <w:r w:rsidRPr="000B117C">
              <w:rPr>
                <w:b/>
              </w:rPr>
              <w:t>ЗАКАЗЧИК:</w:t>
            </w:r>
          </w:p>
        </w:tc>
        <w:tc>
          <w:tcPr>
            <w:tcW w:w="5103" w:type="dxa"/>
          </w:tcPr>
          <w:p w:rsidR="00635B88" w:rsidRPr="000B117C" w:rsidRDefault="00635B88" w:rsidP="00DB58B5">
            <w:pPr>
              <w:suppressAutoHyphens/>
              <w:jc w:val="center"/>
              <w:rPr>
                <w:b/>
              </w:rPr>
            </w:pPr>
            <w:r w:rsidRPr="000B117C">
              <w:rPr>
                <w:b/>
              </w:rPr>
              <w:t>ИСПОЛНИТЕЛЬ:</w:t>
            </w:r>
          </w:p>
        </w:tc>
      </w:tr>
      <w:tr w:rsidR="00635B88" w:rsidRPr="000B117C" w:rsidTr="00DB58B5">
        <w:trPr>
          <w:trHeight w:val="538"/>
        </w:trPr>
        <w:tc>
          <w:tcPr>
            <w:tcW w:w="5245" w:type="dxa"/>
          </w:tcPr>
          <w:p w:rsidR="00635B88" w:rsidRPr="000B117C" w:rsidRDefault="00635B88" w:rsidP="00DB58B5">
            <w:pPr>
              <w:suppressAutoHyphens/>
            </w:pPr>
            <w:r w:rsidRPr="000B117C">
              <w:t>ФГУП «Московский эндокринный завод»</w:t>
            </w:r>
          </w:p>
          <w:p w:rsidR="00635B88" w:rsidRPr="000B117C" w:rsidRDefault="00635B88" w:rsidP="00DB58B5">
            <w:pPr>
              <w:suppressAutoHyphens/>
            </w:pPr>
            <w:r w:rsidRPr="000B117C">
              <w:t>Директор</w:t>
            </w: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r w:rsidRPr="000B117C">
              <w:t>_____________________М.Ю. Фонарев</w:t>
            </w:r>
          </w:p>
        </w:tc>
        <w:tc>
          <w:tcPr>
            <w:tcW w:w="5103" w:type="dxa"/>
          </w:tcPr>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r w:rsidRPr="000B117C">
              <w:t xml:space="preserve">___________________ </w:t>
            </w:r>
          </w:p>
        </w:tc>
      </w:tr>
    </w:tbl>
    <w:p w:rsidR="00635B88" w:rsidRPr="000B117C" w:rsidRDefault="00635B88" w:rsidP="00635B88">
      <w:pPr>
        <w:suppressAutoHyphens/>
        <w:jc w:val="right"/>
        <w:rPr>
          <w:b/>
        </w:rPr>
      </w:pPr>
      <w:bookmarkStart w:id="80" w:name="OLE_LINK1"/>
      <w:r w:rsidRPr="000B117C">
        <w:br w:type="page"/>
      </w:r>
      <w:r w:rsidRPr="000B117C">
        <w:rPr>
          <w:b/>
        </w:rPr>
        <w:lastRenderedPageBreak/>
        <w:t>Приложение № 1</w:t>
      </w:r>
    </w:p>
    <w:p w:rsidR="00635B88" w:rsidRPr="000B117C" w:rsidRDefault="00635B88" w:rsidP="00635B88">
      <w:pPr>
        <w:suppressAutoHyphens/>
        <w:jc w:val="right"/>
        <w:rPr>
          <w:b/>
        </w:rPr>
      </w:pPr>
      <w:r w:rsidRPr="000B117C">
        <w:rPr>
          <w:b/>
        </w:rPr>
        <w:t>к Договору на выполнение работ</w:t>
      </w:r>
    </w:p>
    <w:p w:rsidR="00635B88" w:rsidRPr="000B117C" w:rsidRDefault="00635B88" w:rsidP="00635B88">
      <w:pPr>
        <w:suppressAutoHyphens/>
        <w:jc w:val="right"/>
      </w:pPr>
      <w:r w:rsidRPr="000B117C">
        <w:rPr>
          <w:b/>
        </w:rPr>
        <w:t>№ __________ от «___» __________ 20__ г.</w:t>
      </w:r>
    </w:p>
    <w:p w:rsidR="00635B88" w:rsidRPr="000B117C" w:rsidRDefault="00635B88" w:rsidP="00635B88">
      <w:pPr>
        <w:suppressAutoHyphens/>
        <w:jc w:val="right"/>
        <w:rPr>
          <w:b/>
          <w:i/>
        </w:rPr>
      </w:pPr>
    </w:p>
    <w:p w:rsidR="00635B88" w:rsidRPr="000B117C" w:rsidRDefault="00635B88" w:rsidP="00635B88">
      <w:pPr>
        <w:suppressAutoHyphens/>
        <w:jc w:val="center"/>
        <w:rPr>
          <w:b/>
          <w:i/>
        </w:rPr>
      </w:pPr>
      <w:r w:rsidRPr="000B117C">
        <w:rPr>
          <w:b/>
          <w:i/>
        </w:rPr>
        <w:t>Техническое задание</w:t>
      </w:r>
    </w:p>
    <w:p w:rsidR="00635B88" w:rsidRPr="000B117C" w:rsidRDefault="00635B88" w:rsidP="00635B88">
      <w:pPr>
        <w:suppressAutoHyphens/>
        <w:jc w:val="center"/>
        <w:rPr>
          <w:b/>
          <w:i/>
        </w:rPr>
      </w:pPr>
    </w:p>
    <w:p w:rsidR="00635B88" w:rsidRPr="000B117C" w:rsidRDefault="00635B88" w:rsidP="00635B88">
      <w:pPr>
        <w:suppressAutoHyphens/>
        <w:jc w:val="both"/>
      </w:pPr>
      <w:r w:rsidRPr="000B117C">
        <w:rPr>
          <w:b/>
        </w:rPr>
        <w:t>1. Адрес Объекта:</w:t>
      </w:r>
      <w:r w:rsidRPr="000B117C">
        <w:t xml:space="preserve"> </w:t>
      </w:r>
      <w:proofErr w:type="gramStart"/>
      <w:r w:rsidRPr="000B117C">
        <w:t>г</w:t>
      </w:r>
      <w:proofErr w:type="gramEnd"/>
      <w:r w:rsidRPr="000B117C">
        <w:t>. Москва; ул. Новохохловская д.25, стр.2.</w:t>
      </w:r>
    </w:p>
    <w:p w:rsidR="00635B88" w:rsidRPr="000B117C" w:rsidRDefault="00635B88" w:rsidP="00635B88">
      <w:pPr>
        <w:suppressAutoHyphens/>
        <w:jc w:val="both"/>
      </w:pPr>
    </w:p>
    <w:p w:rsidR="00635B88" w:rsidRPr="000B117C" w:rsidRDefault="00635B88" w:rsidP="00635B88">
      <w:pPr>
        <w:suppressAutoHyphens/>
        <w:jc w:val="both"/>
        <w:rPr>
          <w:b/>
        </w:rPr>
      </w:pPr>
      <w:r w:rsidRPr="000B117C">
        <w:rPr>
          <w:b/>
        </w:rPr>
        <w:t>2. Цели работ:</w:t>
      </w:r>
    </w:p>
    <w:p w:rsidR="00635B88" w:rsidRPr="000B117C" w:rsidRDefault="00635B88" w:rsidP="00635B88">
      <w:pPr>
        <w:suppressAutoHyphens/>
        <w:jc w:val="both"/>
      </w:pPr>
      <w:r w:rsidRPr="000B117C">
        <w:t>2.1. Увеличение долговечности здания. Защита несущих и ограждающих конструкций от воздействия вредных факторов окружающей среды.</w:t>
      </w:r>
    </w:p>
    <w:p w:rsidR="00635B88" w:rsidRPr="000B117C" w:rsidRDefault="00635B88" w:rsidP="00635B88">
      <w:pPr>
        <w:suppressAutoHyphens/>
        <w:jc w:val="both"/>
      </w:pPr>
      <w:r w:rsidRPr="000B117C">
        <w:t>2.2. Улучшение теплотехнических характеристик здания. Экономия средств на отопление здания.</w:t>
      </w:r>
    </w:p>
    <w:p w:rsidR="00635B88" w:rsidRPr="000B117C" w:rsidRDefault="00635B88" w:rsidP="00635B88">
      <w:pPr>
        <w:suppressAutoHyphens/>
        <w:jc w:val="both"/>
      </w:pPr>
      <w:r w:rsidRPr="000B117C">
        <w:t>2.3. Улучшение внешнего облика здания. Придание эстетики и выразительности конструктивным особенностям здания в соответствии со статусом предприятия.</w:t>
      </w:r>
    </w:p>
    <w:p w:rsidR="00635B88" w:rsidRPr="000B117C" w:rsidRDefault="00635B88" w:rsidP="00635B88">
      <w:pPr>
        <w:suppressAutoHyphens/>
        <w:jc w:val="both"/>
      </w:pPr>
    </w:p>
    <w:p w:rsidR="00635B88" w:rsidRPr="000B117C" w:rsidRDefault="00635B88" w:rsidP="00635B88">
      <w:pPr>
        <w:suppressAutoHyphens/>
        <w:jc w:val="both"/>
        <w:rPr>
          <w:b/>
        </w:rPr>
      </w:pPr>
      <w:r w:rsidRPr="000B117C">
        <w:rPr>
          <w:b/>
        </w:rPr>
        <w:t>3. Виды работ:</w:t>
      </w:r>
    </w:p>
    <w:p w:rsidR="00635B88" w:rsidRPr="000B117C" w:rsidRDefault="00635B88" w:rsidP="00635B88">
      <w:pPr>
        <w:suppressAutoHyphens/>
        <w:jc w:val="both"/>
      </w:pPr>
      <w:r w:rsidRPr="000B117C">
        <w:t xml:space="preserve">3.1. Инженерно-геодезические работы. Инструментальное обследование здания: обмеры конструкций и коммуникаций по фасаду, замеры площади фасада. Разработка </w:t>
      </w:r>
      <w:proofErr w:type="spellStart"/>
      <w:r w:rsidRPr="000B117C">
        <w:t>обмерочных</w:t>
      </w:r>
      <w:proofErr w:type="spellEnd"/>
      <w:r w:rsidRPr="000B117C">
        <w:t xml:space="preserve"> чертежей. Выполнение испытаний </w:t>
      </w:r>
      <w:proofErr w:type="gramStart"/>
      <w:r w:rsidRPr="000B117C">
        <w:t>на</w:t>
      </w:r>
      <w:proofErr w:type="gramEnd"/>
      <w:r w:rsidRPr="000B117C">
        <w:t xml:space="preserve"> вырыв анкерных систем.</w:t>
      </w:r>
    </w:p>
    <w:p w:rsidR="00635B88" w:rsidRPr="000B117C" w:rsidRDefault="00635B88" w:rsidP="00635B88">
      <w:pPr>
        <w:suppressAutoHyphens/>
        <w:jc w:val="both"/>
      </w:pPr>
      <w:r w:rsidRPr="000B117C">
        <w:t>3.2. Визуализация. Подготовка 3</w:t>
      </w:r>
      <w:r w:rsidRPr="000B117C">
        <w:rPr>
          <w:lang w:val="en-US"/>
        </w:rPr>
        <w:t>D</w:t>
      </w:r>
      <w:r w:rsidRPr="000B117C">
        <w:t xml:space="preserve"> моделей внешнего облика здания после реновации фасада с учетом конструкции фасада, логотипа «Олень» и архитектурной подсветки здания для разработки проекта колористического решения фасадов здания, оформления и согласования Паспорта колористического решения здания. </w:t>
      </w:r>
    </w:p>
    <w:p w:rsidR="00635B88" w:rsidRPr="000B117C" w:rsidRDefault="00635B88" w:rsidP="00635B88">
      <w:pPr>
        <w:suppressAutoHyphens/>
        <w:jc w:val="both"/>
      </w:pPr>
      <w:r w:rsidRPr="000B117C">
        <w:t xml:space="preserve">3.3. Разработка проекта колористического решения фасадов здания и сопровождение </w:t>
      </w:r>
      <w:proofErr w:type="gramStart"/>
      <w:r w:rsidRPr="000B117C">
        <w:t>прохождения оформления Паспорта колористического решения здания</w:t>
      </w:r>
      <w:proofErr w:type="gramEnd"/>
      <w:r w:rsidRPr="000B117C">
        <w:t xml:space="preserve"> в </w:t>
      </w:r>
      <w:hyperlink r:id="rId26" w:history="1">
        <w:r w:rsidRPr="000B117C">
          <w:rPr>
            <w:rStyle w:val="a5"/>
          </w:rPr>
          <w:t>Комитете по архитектуре и градостроительству города Москвы</w:t>
        </w:r>
      </w:hyperlink>
      <w:r w:rsidRPr="000B117C">
        <w:t>.</w:t>
      </w:r>
    </w:p>
    <w:p w:rsidR="00635B88" w:rsidRPr="000B117C" w:rsidRDefault="00635B88" w:rsidP="00635B88">
      <w:pPr>
        <w:suppressAutoHyphens/>
        <w:jc w:val="both"/>
      </w:pPr>
      <w:r w:rsidRPr="000B117C">
        <w:t>3.4. Разработка Рабочей документации системы навесного вентилируемого фасада (далее НВФ) с облицовкой, с учетом устройства логотипа «Олень» и архитектурной подсветки Объекта. На лицевом фасаде предусмотреть декоративные козырьки над входами.</w:t>
      </w:r>
    </w:p>
    <w:p w:rsidR="00635B88" w:rsidRPr="000B117C" w:rsidRDefault="00635B88" w:rsidP="00635B88">
      <w:pPr>
        <w:suppressAutoHyphens/>
        <w:jc w:val="both"/>
      </w:pPr>
    </w:p>
    <w:p w:rsidR="00635B88" w:rsidRPr="000B117C" w:rsidRDefault="00635B88" w:rsidP="00635B88">
      <w:pPr>
        <w:suppressAutoHyphens/>
        <w:jc w:val="both"/>
        <w:rPr>
          <w:b/>
        </w:rPr>
      </w:pPr>
      <w:r w:rsidRPr="000B117C">
        <w:rPr>
          <w:b/>
        </w:rPr>
        <w:t>4. Условия проектирования:</w:t>
      </w:r>
    </w:p>
    <w:p w:rsidR="00635B88" w:rsidRPr="000B117C" w:rsidRDefault="00635B88" w:rsidP="00635B88">
      <w:pPr>
        <w:suppressAutoHyphens/>
        <w:jc w:val="both"/>
      </w:pPr>
      <w:r w:rsidRPr="000B117C">
        <w:t>4.1. Система НВФ и облицовки должны обеспечивать надежность крепления, нормативную долговечность, безопасность в эксплуатации, устойчивость к внешним погодным воздействиям.</w:t>
      </w:r>
    </w:p>
    <w:p w:rsidR="00635B88" w:rsidRPr="000B117C" w:rsidRDefault="00635B88" w:rsidP="00635B88">
      <w:pPr>
        <w:suppressAutoHyphens/>
        <w:jc w:val="both"/>
      </w:pPr>
      <w:r w:rsidRPr="000B117C">
        <w:t>4.2. Все элементы НВФ, декоративных козырьков, облицовки и архитектурной подсветки должны быть сертифицированы, соответствовать противопожарным и санитарным нормам Российской Федерации.</w:t>
      </w:r>
    </w:p>
    <w:p w:rsidR="00635B88" w:rsidRPr="000B117C" w:rsidRDefault="00635B88" w:rsidP="00635B88">
      <w:pPr>
        <w:suppressAutoHyphens/>
        <w:jc w:val="both"/>
      </w:pPr>
      <w:r w:rsidRPr="000B117C">
        <w:t>4.3. Особые условия: режимное предприятие.</w:t>
      </w:r>
    </w:p>
    <w:p w:rsidR="00635B88" w:rsidRPr="000B117C" w:rsidRDefault="00635B88" w:rsidP="00635B88">
      <w:pPr>
        <w:suppressAutoHyphens/>
        <w:jc w:val="both"/>
        <w:rPr>
          <w:b/>
        </w:rPr>
      </w:pPr>
    </w:p>
    <w:p w:rsidR="00635B88" w:rsidRPr="000B117C" w:rsidRDefault="00635B88" w:rsidP="00635B88">
      <w:pPr>
        <w:suppressAutoHyphens/>
        <w:jc w:val="both"/>
        <w:rPr>
          <w:b/>
        </w:rPr>
      </w:pPr>
      <w:r w:rsidRPr="000B117C">
        <w:rPr>
          <w:b/>
        </w:rPr>
        <w:t>5. Характеристики здания:</w:t>
      </w:r>
    </w:p>
    <w:p w:rsidR="00635B88" w:rsidRPr="000B117C" w:rsidRDefault="00635B88" w:rsidP="00635B88">
      <w:pPr>
        <w:suppressAutoHyphens/>
        <w:jc w:val="both"/>
      </w:pPr>
      <w:proofErr w:type="gramStart"/>
      <w:r w:rsidRPr="000B117C">
        <w:t>5.1. 4-х этажное; 4-х пролетное без подвальное здание, высота 20 м;</w:t>
      </w:r>
      <w:proofErr w:type="gramEnd"/>
    </w:p>
    <w:p w:rsidR="00635B88" w:rsidRPr="000B117C" w:rsidRDefault="00635B88" w:rsidP="00635B88">
      <w:pPr>
        <w:suppressAutoHyphens/>
        <w:jc w:val="both"/>
      </w:pPr>
      <w:r w:rsidRPr="000B117C">
        <w:t>5.2. Габариты здания в плане 24,8*105,2 м.</w:t>
      </w:r>
    </w:p>
    <w:p w:rsidR="00635B88" w:rsidRPr="000B117C" w:rsidRDefault="00635B88" w:rsidP="00635B88">
      <w:pPr>
        <w:suppressAutoHyphens/>
        <w:jc w:val="both"/>
      </w:pPr>
      <w:r w:rsidRPr="000B117C">
        <w:t>5.3. Предварительная общая площадь фасада 5 222 м</w:t>
      </w:r>
      <w:proofErr w:type="gramStart"/>
      <w:r w:rsidRPr="000B117C">
        <w:t>2</w:t>
      </w:r>
      <w:proofErr w:type="gramEnd"/>
      <w:r w:rsidRPr="000B117C">
        <w:t>.</w:t>
      </w:r>
    </w:p>
    <w:p w:rsidR="00635B88" w:rsidRPr="000B117C" w:rsidRDefault="00635B88" w:rsidP="00635B88">
      <w:pPr>
        <w:suppressAutoHyphens/>
        <w:jc w:val="both"/>
      </w:pPr>
      <w:r w:rsidRPr="000B117C">
        <w:t xml:space="preserve">5.4. Несущий каркас здания: </w:t>
      </w:r>
      <w:proofErr w:type="spellStart"/>
      <w:proofErr w:type="gramStart"/>
      <w:r w:rsidRPr="000B117C">
        <w:t>ж\б</w:t>
      </w:r>
      <w:proofErr w:type="spellEnd"/>
      <w:proofErr w:type="gramEnd"/>
      <w:r w:rsidRPr="000B117C">
        <w:t xml:space="preserve"> колонны, ригеля, </w:t>
      </w:r>
      <w:proofErr w:type="spellStart"/>
      <w:r w:rsidRPr="000B117C">
        <w:t>ж\б</w:t>
      </w:r>
      <w:proofErr w:type="spellEnd"/>
      <w:r w:rsidRPr="000B117C">
        <w:t xml:space="preserve"> плиты перекрытия.</w:t>
      </w:r>
    </w:p>
    <w:p w:rsidR="00635B88" w:rsidRPr="000B117C" w:rsidRDefault="00635B88" w:rsidP="00635B88">
      <w:pPr>
        <w:suppressAutoHyphens/>
        <w:jc w:val="both"/>
      </w:pPr>
      <w:r w:rsidRPr="000B117C">
        <w:t xml:space="preserve">5.5. Ограждающие конструкции: сборные навесные бетонные панели. Частичная заделка газобетонными блоками. </w:t>
      </w:r>
    </w:p>
    <w:p w:rsidR="00635B88" w:rsidRPr="000B117C" w:rsidRDefault="00635B88" w:rsidP="00635B88">
      <w:pPr>
        <w:suppressAutoHyphens/>
        <w:jc w:val="both"/>
        <w:rPr>
          <w:b/>
        </w:rPr>
      </w:pPr>
    </w:p>
    <w:p w:rsidR="00635B88" w:rsidRPr="000B117C" w:rsidRDefault="00635B88" w:rsidP="00635B88">
      <w:pPr>
        <w:suppressAutoHyphens/>
        <w:jc w:val="both"/>
        <w:rPr>
          <w:b/>
        </w:rPr>
      </w:pPr>
      <w:r w:rsidRPr="000B117C">
        <w:rPr>
          <w:b/>
        </w:rPr>
        <w:t>6. Порядок производства работ по проектированию.</w:t>
      </w:r>
    </w:p>
    <w:p w:rsidR="00635B88" w:rsidRPr="000B117C" w:rsidRDefault="00635B88" w:rsidP="00635B88">
      <w:pPr>
        <w:suppressAutoHyphens/>
        <w:jc w:val="both"/>
      </w:pPr>
      <w:r w:rsidRPr="000B117C">
        <w:t>6.1. Определение геометрических характеристик фасада;</w:t>
      </w:r>
    </w:p>
    <w:p w:rsidR="00635B88" w:rsidRPr="000B117C" w:rsidRDefault="00635B88" w:rsidP="00635B88">
      <w:pPr>
        <w:suppressAutoHyphens/>
        <w:jc w:val="both"/>
      </w:pPr>
      <w:r w:rsidRPr="000B117C">
        <w:t xml:space="preserve">6.3. Испытания </w:t>
      </w:r>
      <w:proofErr w:type="gramStart"/>
      <w:r w:rsidRPr="000B117C">
        <w:t>на</w:t>
      </w:r>
      <w:proofErr w:type="gramEnd"/>
      <w:r w:rsidRPr="000B117C">
        <w:t xml:space="preserve"> вырыв анкерных элементов;</w:t>
      </w:r>
    </w:p>
    <w:p w:rsidR="00635B88" w:rsidRPr="000B117C" w:rsidRDefault="00635B88" w:rsidP="00635B88">
      <w:pPr>
        <w:suppressAutoHyphens/>
        <w:jc w:val="both"/>
      </w:pPr>
      <w:r w:rsidRPr="000B117C">
        <w:t>6.4. Теплотехнический расчет наружных ограждающих конструкций. Установление необходимости и толщины внешнего утепления фасада.</w:t>
      </w:r>
    </w:p>
    <w:p w:rsidR="00635B88" w:rsidRPr="000B117C" w:rsidRDefault="00635B88" w:rsidP="00635B88">
      <w:pPr>
        <w:suppressAutoHyphens/>
        <w:jc w:val="both"/>
      </w:pPr>
      <w:r w:rsidRPr="000B117C">
        <w:lastRenderedPageBreak/>
        <w:t>6.5. Рассмотрение вариантов систем НВФ, утепления и облицовки. Также конструкции декоративных козырьков и архитектурной подсветки. Ниже предлагаемые, предварительно отобранные опытным путем варианты систем.</w:t>
      </w:r>
    </w:p>
    <w:p w:rsidR="00635B88" w:rsidRPr="000B117C" w:rsidRDefault="00635B88" w:rsidP="00635B88">
      <w:pPr>
        <w:suppressAutoHyphens/>
        <w:jc w:val="both"/>
      </w:pPr>
      <w:r w:rsidRPr="000B117C">
        <w:t xml:space="preserve">6.5.1. Алюминиевые Системы НВФ: </w:t>
      </w:r>
      <w:r w:rsidRPr="000B117C">
        <w:rPr>
          <w:lang w:val="en-US"/>
        </w:rPr>
        <w:t>ALUTECH</w:t>
      </w:r>
      <w:r w:rsidRPr="000B117C">
        <w:t xml:space="preserve"> и </w:t>
      </w:r>
      <w:r w:rsidRPr="000B117C">
        <w:rPr>
          <w:lang w:val="en-US"/>
        </w:rPr>
        <w:t>NORD</w:t>
      </w:r>
      <w:r w:rsidRPr="000B117C">
        <w:t xml:space="preserve"> </w:t>
      </w:r>
      <w:r w:rsidRPr="000B117C">
        <w:rPr>
          <w:lang w:val="en-US"/>
        </w:rPr>
        <w:t>FOX</w:t>
      </w:r>
    </w:p>
    <w:p w:rsidR="00635B88" w:rsidRPr="000B117C" w:rsidRDefault="00635B88" w:rsidP="00635B88">
      <w:pPr>
        <w:suppressAutoHyphens/>
        <w:jc w:val="both"/>
      </w:pPr>
      <w:r w:rsidRPr="000B117C">
        <w:t xml:space="preserve">6.5.2. Оцинкованные Системы НВФ с полимерным покрытием: </w:t>
      </w:r>
      <w:proofErr w:type="gramStart"/>
      <w:r w:rsidRPr="000B117C">
        <w:rPr>
          <w:lang w:val="en-US"/>
        </w:rPr>
        <w:t>OLMA</w:t>
      </w:r>
      <w:r w:rsidRPr="000B117C">
        <w:t xml:space="preserve"> и ДИАТ, ЗИАС и АЛЬТЕРНАТИВА.</w:t>
      </w:r>
      <w:proofErr w:type="gramEnd"/>
    </w:p>
    <w:p w:rsidR="00635B88" w:rsidRPr="000B117C" w:rsidRDefault="00635B88" w:rsidP="00635B88">
      <w:pPr>
        <w:suppressAutoHyphens/>
        <w:jc w:val="both"/>
      </w:pPr>
      <w:r w:rsidRPr="000B117C">
        <w:t xml:space="preserve">6.5.3. Утеплитель. </w:t>
      </w:r>
      <w:proofErr w:type="spellStart"/>
      <w:r w:rsidRPr="000B117C">
        <w:t>Роквулл</w:t>
      </w:r>
      <w:proofErr w:type="spellEnd"/>
      <w:r w:rsidRPr="000B117C">
        <w:t xml:space="preserve">, </w:t>
      </w:r>
      <w:proofErr w:type="spellStart"/>
      <w:r w:rsidRPr="000B117C">
        <w:t>Изовер</w:t>
      </w:r>
      <w:proofErr w:type="spellEnd"/>
      <w:r w:rsidRPr="000B117C">
        <w:t xml:space="preserve"> или аналог</w:t>
      </w:r>
    </w:p>
    <w:p w:rsidR="00635B88" w:rsidRPr="000B117C" w:rsidRDefault="00635B88" w:rsidP="00635B88">
      <w:pPr>
        <w:suppressAutoHyphens/>
        <w:jc w:val="both"/>
      </w:pPr>
      <w:r w:rsidRPr="000B117C">
        <w:t xml:space="preserve">6.5.4. Облицовка </w:t>
      </w:r>
      <w:proofErr w:type="spellStart"/>
      <w:r w:rsidRPr="000B117C">
        <w:t>Керамогранит</w:t>
      </w:r>
      <w:proofErr w:type="spellEnd"/>
      <w:r w:rsidRPr="000B117C">
        <w:t xml:space="preserve">: Уральский Гранит и </w:t>
      </w:r>
      <w:proofErr w:type="spellStart"/>
      <w:r w:rsidRPr="000B117C">
        <w:t>Эстима</w:t>
      </w:r>
      <w:proofErr w:type="spellEnd"/>
    </w:p>
    <w:p w:rsidR="00635B88" w:rsidRPr="000B117C" w:rsidRDefault="00635B88" w:rsidP="00635B88">
      <w:pPr>
        <w:suppressAutoHyphens/>
        <w:jc w:val="both"/>
      </w:pPr>
      <w:r w:rsidRPr="000B117C">
        <w:t xml:space="preserve">6.5.5. Облицовка </w:t>
      </w:r>
      <w:proofErr w:type="spellStart"/>
      <w:r w:rsidRPr="000B117C">
        <w:t>Фиброцементные</w:t>
      </w:r>
      <w:proofErr w:type="spellEnd"/>
      <w:r w:rsidRPr="000B117C">
        <w:t xml:space="preserve"> панели: </w:t>
      </w:r>
      <w:proofErr w:type="spellStart"/>
      <w:r w:rsidRPr="000B117C">
        <w:t>Латонит</w:t>
      </w:r>
      <w:proofErr w:type="spellEnd"/>
      <w:r w:rsidRPr="000B117C">
        <w:t xml:space="preserve"> и ЛТМ</w:t>
      </w:r>
    </w:p>
    <w:p w:rsidR="00635B88" w:rsidRPr="000B117C" w:rsidRDefault="00635B88" w:rsidP="00635B88">
      <w:pPr>
        <w:suppressAutoHyphens/>
        <w:jc w:val="both"/>
      </w:pPr>
      <w:r w:rsidRPr="000B117C">
        <w:t xml:space="preserve">6.5.6. Облицовка: </w:t>
      </w:r>
      <w:proofErr w:type="spellStart"/>
      <w:r w:rsidRPr="000B117C">
        <w:t>Металлокассеты</w:t>
      </w:r>
      <w:proofErr w:type="spellEnd"/>
      <w:r w:rsidRPr="000B117C">
        <w:t xml:space="preserve"> из оцинкованной стали толщ.1,2 мм с полимерным покрытием и  Алюминиевые композитные панели, типа </w:t>
      </w:r>
      <w:proofErr w:type="spellStart"/>
      <w:r w:rsidRPr="000B117C">
        <w:t>Алюкобонд</w:t>
      </w:r>
      <w:proofErr w:type="spellEnd"/>
      <w:r w:rsidRPr="000B117C">
        <w:t>.</w:t>
      </w:r>
    </w:p>
    <w:p w:rsidR="00635B88" w:rsidRPr="000B117C" w:rsidRDefault="00635B88" w:rsidP="00635B88">
      <w:pPr>
        <w:suppressAutoHyphens/>
        <w:jc w:val="both"/>
      </w:pPr>
      <w:r w:rsidRPr="000B117C">
        <w:t xml:space="preserve">6.5.7. Декоративные козырьки: Легкие Стеклянные конструкции на вантовой системе с точечным креплением по типу </w:t>
      </w:r>
      <w:proofErr w:type="spellStart"/>
      <w:r w:rsidRPr="000B117C">
        <w:t>Монэт</w:t>
      </w:r>
      <w:proofErr w:type="spellEnd"/>
      <w:r w:rsidRPr="000B117C">
        <w:t xml:space="preserve"> или на металлической ферме и Облицовка выбранным фасадным материалом Металлоконструкций козырьков по подсистеме.</w:t>
      </w:r>
    </w:p>
    <w:p w:rsidR="00635B88" w:rsidRPr="000B117C" w:rsidRDefault="00635B88" w:rsidP="00635B88">
      <w:pPr>
        <w:suppressAutoHyphens/>
        <w:jc w:val="both"/>
      </w:pPr>
      <w:r w:rsidRPr="000B117C">
        <w:t xml:space="preserve">6.5.8. Логотип «Олень»: В плоскости облицовки графически </w:t>
      </w:r>
      <w:proofErr w:type="gramStart"/>
      <w:r w:rsidRPr="000B117C">
        <w:t>нанесенный</w:t>
      </w:r>
      <w:proofErr w:type="gramEnd"/>
      <w:r w:rsidRPr="000B117C">
        <w:t xml:space="preserve"> или объемный, выкроенный из Алюминиевого листа, собранный и покрашенный.</w:t>
      </w:r>
    </w:p>
    <w:p w:rsidR="00635B88" w:rsidRPr="000B117C" w:rsidRDefault="00635B88" w:rsidP="00635B88">
      <w:pPr>
        <w:suppressAutoHyphens/>
        <w:jc w:val="both"/>
      </w:pPr>
      <w:r w:rsidRPr="000B117C">
        <w:t xml:space="preserve">6.5.9. Архитектурная подсветка: точечная, несколько источников по всему зданию включая Логотип «Олень» или только подсветка Логотипа со </w:t>
      </w:r>
      <w:proofErr w:type="gramStart"/>
      <w:r w:rsidRPr="000B117C">
        <w:t>штанг</w:t>
      </w:r>
      <w:proofErr w:type="gramEnd"/>
      <w:r w:rsidRPr="000B117C">
        <w:t xml:space="preserve"> закрепленных на кровле, для удобства доступа при замене ламп.</w:t>
      </w:r>
    </w:p>
    <w:p w:rsidR="00635B88" w:rsidRPr="000B117C" w:rsidRDefault="00635B88" w:rsidP="00635B88">
      <w:pPr>
        <w:suppressAutoHyphens/>
        <w:jc w:val="both"/>
      </w:pPr>
      <w:r w:rsidRPr="000B117C">
        <w:t>6.6. Технико-экономическое сравнение принимаемых систем навесного вентилируемого фасада (НВФ) и материалов облицовки.</w:t>
      </w:r>
    </w:p>
    <w:p w:rsidR="00635B88" w:rsidRPr="000B117C" w:rsidRDefault="00635B88" w:rsidP="00635B88">
      <w:pPr>
        <w:suppressAutoHyphens/>
        <w:jc w:val="both"/>
      </w:pPr>
      <w:r w:rsidRPr="000B117C">
        <w:t>6.7. Принятие решений по использованию системы НВФ и материала облицовки здания.</w:t>
      </w:r>
    </w:p>
    <w:p w:rsidR="00635B88" w:rsidRPr="000B117C" w:rsidRDefault="00635B88" w:rsidP="00635B88">
      <w:pPr>
        <w:suppressAutoHyphens/>
        <w:jc w:val="both"/>
      </w:pPr>
      <w:r w:rsidRPr="000B117C">
        <w:t xml:space="preserve">6.8. Сбор нагрузок на конструкции фасада. Расчёты </w:t>
      </w:r>
      <w:proofErr w:type="gramStart"/>
      <w:r w:rsidRPr="000B117C">
        <w:t>несущей</w:t>
      </w:r>
      <w:proofErr w:type="gramEnd"/>
      <w:r w:rsidRPr="000B117C">
        <w:t xml:space="preserve"> способностей.</w:t>
      </w:r>
    </w:p>
    <w:p w:rsidR="00635B88" w:rsidRPr="000B117C" w:rsidRDefault="00635B88" w:rsidP="00635B88">
      <w:pPr>
        <w:suppressAutoHyphens/>
        <w:jc w:val="both"/>
      </w:pPr>
      <w:r w:rsidRPr="000B117C">
        <w:t>6.9. Проектирование Рабочей документации по НВФ стадия РД.</w:t>
      </w:r>
    </w:p>
    <w:p w:rsidR="00635B88" w:rsidRPr="000B117C" w:rsidRDefault="00635B88" w:rsidP="00635B88">
      <w:pPr>
        <w:suppressAutoHyphens/>
        <w:jc w:val="both"/>
      </w:pPr>
      <w:r w:rsidRPr="000B117C">
        <w:t>6.10. Разработка рекомендаций по дальнейшей эксплуатации конструкций здания.</w:t>
      </w:r>
    </w:p>
    <w:p w:rsidR="00635B88" w:rsidRPr="000B117C" w:rsidRDefault="00635B88" w:rsidP="00635B88">
      <w:pPr>
        <w:suppressAutoHyphens/>
        <w:jc w:val="both"/>
        <w:rPr>
          <w:b/>
        </w:rPr>
      </w:pPr>
    </w:p>
    <w:p w:rsidR="00635B88" w:rsidRPr="000B117C" w:rsidRDefault="00635B88" w:rsidP="00635B88">
      <w:pPr>
        <w:suppressAutoHyphens/>
        <w:jc w:val="both"/>
        <w:rPr>
          <w:b/>
        </w:rPr>
      </w:pPr>
      <w:r w:rsidRPr="000B117C">
        <w:rPr>
          <w:b/>
        </w:rPr>
        <w:t>7. Требование к квалификации и аттестации персонала и организации.</w:t>
      </w:r>
    </w:p>
    <w:p w:rsidR="00635B88" w:rsidRPr="000B117C" w:rsidRDefault="00635B88" w:rsidP="00635B88">
      <w:pPr>
        <w:ind w:firstLine="708"/>
        <w:jc w:val="both"/>
      </w:pPr>
      <w:r w:rsidRPr="000B117C">
        <w:t xml:space="preserve">7.1. </w:t>
      </w:r>
      <w:r w:rsidRPr="000B117C">
        <w:rPr>
          <w:rFonts w:eastAsia="Calibri"/>
          <w:bCs/>
        </w:rPr>
        <w:t xml:space="preserve">Исполнитель должен </w:t>
      </w:r>
      <w:r w:rsidRPr="000B117C">
        <w:rPr>
          <w:color w:val="000000"/>
        </w:rPr>
        <w:t>быть членом</w:t>
      </w:r>
      <w:r w:rsidRPr="000B117C">
        <w:rPr>
          <w:color w:val="000000"/>
          <w:spacing w:val="-2"/>
        </w:rPr>
        <w:t xml:space="preserve"> </w:t>
      </w:r>
      <w:proofErr w:type="spellStart"/>
      <w:r w:rsidRPr="000B117C">
        <w:rPr>
          <w:color w:val="000000"/>
          <w:spacing w:val="-2"/>
        </w:rPr>
        <w:t>саморегулируемой</w:t>
      </w:r>
      <w:proofErr w:type="spellEnd"/>
      <w:r w:rsidRPr="000B117C">
        <w:rPr>
          <w:color w:val="000000"/>
          <w:spacing w:val="-2"/>
        </w:rPr>
        <w:t xml:space="preserve"> организации в области инженерных изысканий и архитектурно-строительного проектирования в соответствии с Градостроительным кодексом РФ.</w:t>
      </w:r>
      <w:r w:rsidRPr="000B117C">
        <w:t xml:space="preserve"> </w:t>
      </w:r>
      <w:proofErr w:type="gramStart"/>
      <w:r w:rsidRPr="000B117C">
        <w:t>В качестве подтверждения соответствия данному требованию Исполнитель обязан предоставить следующие документы:</w:t>
      </w:r>
      <w:r w:rsidRPr="000B117C">
        <w:br/>
        <w:t xml:space="preserve">- выписку из реестра членов вышеуказанной </w:t>
      </w:r>
      <w:proofErr w:type="spellStart"/>
      <w:r w:rsidRPr="000B117C">
        <w:t>саморегулируемой</w:t>
      </w:r>
      <w:proofErr w:type="spellEnd"/>
      <w:r w:rsidRPr="000B117C">
        <w:t xml:space="preserve"> организации, предоставленной не более чем за месяц до подачи заявки на участие в закупке и содержащей сведения о наличии у Исполнителя права выполнять работы</w:t>
      </w:r>
      <w:r w:rsidRPr="000B117C">
        <w:rPr>
          <w:color w:val="000000"/>
          <w:spacing w:val="-2"/>
        </w:rPr>
        <w:t xml:space="preserve"> в области инженерных изысканий и архитектурно-строительного проектирования</w:t>
      </w:r>
      <w:r w:rsidRPr="000B117C">
        <w:t>, являющиеся предметом закупки по договорам, заключаемым с использованием конкурентных способов заключения договоров</w:t>
      </w:r>
      <w:proofErr w:type="gramEnd"/>
      <w:r w:rsidRPr="000B117C">
        <w:t xml:space="preserve">, </w:t>
      </w:r>
      <w:proofErr w:type="gramStart"/>
      <w:r w:rsidRPr="000B117C">
        <w:t>и об уровне ответственности члена СРО по обязательствам по договорам такого рода;</w:t>
      </w:r>
      <w:r w:rsidRPr="000B117C">
        <w:br/>
        <w:t>-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менее начальной (максимальной) цены контракта, который должен быть заключен по итогам проводимой закупки.</w:t>
      </w:r>
      <w:proofErr w:type="gramEnd"/>
    </w:p>
    <w:p w:rsidR="00635B88" w:rsidRPr="000B117C" w:rsidRDefault="00635B88" w:rsidP="00635B88">
      <w:pPr>
        <w:jc w:val="both"/>
      </w:pPr>
    </w:p>
    <w:p w:rsidR="00635B88" w:rsidRPr="000B117C" w:rsidRDefault="00635B88" w:rsidP="00635B88">
      <w:pPr>
        <w:autoSpaceDE w:val="0"/>
        <w:autoSpaceDN w:val="0"/>
        <w:adjustRightInd w:val="0"/>
        <w:jc w:val="both"/>
      </w:pPr>
      <w:r w:rsidRPr="000B117C">
        <w:rPr>
          <w:rFonts w:eastAsia="Calibri"/>
          <w:bCs/>
        </w:rPr>
        <w:t xml:space="preserve">5.3.7. Иметь в штате не менее 2 (двух) специалистов </w:t>
      </w:r>
      <w:r w:rsidRPr="000B117C">
        <w:rPr>
          <w:bCs/>
        </w:rPr>
        <w:t xml:space="preserve">по организации архитектурно-строительного проектирования, либо привлекаемых по трудовому договору в целях организации выполнения работ соответственно по инженерным изысканиям, подготовке проектной документации, сведения о которых включены в национальный реестр специалистов в области инженерных изысканий и архитектурно-строительного проектирования в соответствии со </w:t>
      </w:r>
      <w:r w:rsidRPr="000B117C">
        <w:rPr>
          <w:rFonts w:eastAsia="Calibri"/>
          <w:bCs/>
        </w:rPr>
        <w:t>ст. 55.5-1. Градостроительного кодекса РФ.</w:t>
      </w:r>
    </w:p>
    <w:p w:rsidR="00635B88" w:rsidRPr="000B117C" w:rsidRDefault="00635B88" w:rsidP="00635B88">
      <w:pPr>
        <w:widowControl w:val="0"/>
        <w:adjustRightInd w:val="0"/>
        <w:spacing w:line="360" w:lineRule="atLeast"/>
        <w:jc w:val="both"/>
        <w:textAlignment w:val="baseline"/>
        <w:rPr>
          <w:b/>
        </w:rPr>
      </w:pPr>
    </w:p>
    <w:p w:rsidR="00635B88" w:rsidRPr="000B117C" w:rsidRDefault="00635B88" w:rsidP="00635B88">
      <w:pPr>
        <w:suppressAutoHyphens/>
        <w:jc w:val="both"/>
        <w:rPr>
          <w:b/>
        </w:rPr>
      </w:pPr>
      <w:r w:rsidRPr="000B117C">
        <w:rPr>
          <w:b/>
        </w:rPr>
        <w:t>8. Сведения о ранее выполненных инженерных изысканиях:</w:t>
      </w:r>
    </w:p>
    <w:p w:rsidR="00635B88" w:rsidRPr="000B117C" w:rsidRDefault="00635B88" w:rsidP="00635B88">
      <w:pPr>
        <w:suppressAutoHyphens/>
        <w:jc w:val="both"/>
      </w:pPr>
      <w:r w:rsidRPr="000B117C">
        <w:t>8.1. Техническое предложение 08.ИО.053.2.85 от 07.12.1987 г.</w:t>
      </w:r>
    </w:p>
    <w:p w:rsidR="00635B88" w:rsidRPr="000B117C" w:rsidRDefault="00635B88" w:rsidP="00635B88">
      <w:pPr>
        <w:suppressAutoHyphens/>
        <w:jc w:val="both"/>
      </w:pPr>
      <w:r w:rsidRPr="000B117C">
        <w:t xml:space="preserve">8.2. Техническая оценка промышленного здания компанией </w:t>
      </w:r>
      <w:r w:rsidRPr="000B117C">
        <w:rPr>
          <w:lang w:val="en-US"/>
        </w:rPr>
        <w:t>TUV</w:t>
      </w:r>
      <w:r w:rsidRPr="000B117C">
        <w:t xml:space="preserve"> </w:t>
      </w:r>
      <w:r w:rsidRPr="000B117C">
        <w:rPr>
          <w:lang w:val="en-US"/>
        </w:rPr>
        <w:t>SUD</w:t>
      </w:r>
      <w:r w:rsidRPr="000B117C">
        <w:t xml:space="preserve"> от 05.09.2006 г.</w:t>
      </w:r>
    </w:p>
    <w:p w:rsidR="00635B88" w:rsidRPr="000B117C" w:rsidRDefault="00635B88" w:rsidP="00635B88">
      <w:pPr>
        <w:suppressAutoHyphens/>
        <w:jc w:val="both"/>
      </w:pPr>
      <w:r w:rsidRPr="000B117C">
        <w:lastRenderedPageBreak/>
        <w:t>8.3. Техническое заключение по результатам технического обследования здания 2013 г.</w:t>
      </w:r>
    </w:p>
    <w:p w:rsidR="00635B88" w:rsidRPr="000B117C" w:rsidRDefault="00635B88" w:rsidP="00635B88">
      <w:pPr>
        <w:suppressAutoHyphens/>
        <w:jc w:val="both"/>
        <w:rPr>
          <w:b/>
        </w:rPr>
      </w:pPr>
    </w:p>
    <w:p w:rsidR="00635B88" w:rsidRPr="000B117C" w:rsidRDefault="00635B88" w:rsidP="00635B88">
      <w:pPr>
        <w:suppressAutoHyphens/>
        <w:jc w:val="both"/>
        <w:rPr>
          <w:b/>
        </w:rPr>
      </w:pPr>
      <w:r w:rsidRPr="000B117C">
        <w:rPr>
          <w:b/>
        </w:rPr>
        <w:t>9. Сведения о постройке здания:</w:t>
      </w:r>
    </w:p>
    <w:p w:rsidR="00635B88" w:rsidRPr="000B117C" w:rsidRDefault="00635B88" w:rsidP="00635B88">
      <w:pPr>
        <w:suppressAutoHyphens/>
        <w:jc w:val="both"/>
      </w:pPr>
      <w:r w:rsidRPr="000B117C">
        <w:t>9.1. На основании изученного архивного материала (отчет о тех. обследованиях КТБ НИИЖБ № 08.ИО.053.2.85) от 1987 г., а также предоставленных Заказчиком тех. Документов, было определено: здание построено в конце 1960-х годов по проекту (№ объекта 2146-01) института «</w:t>
      </w:r>
      <w:proofErr w:type="spellStart"/>
      <w:r w:rsidRPr="000B117C">
        <w:t>Гипромясо</w:t>
      </w:r>
      <w:proofErr w:type="spellEnd"/>
      <w:r w:rsidRPr="000B117C">
        <w:t>», разработанному в 1963 г.</w:t>
      </w:r>
    </w:p>
    <w:p w:rsidR="00635B88" w:rsidRPr="000B117C" w:rsidRDefault="00635B88" w:rsidP="00635B88">
      <w:pPr>
        <w:suppressAutoHyphens/>
        <w:jc w:val="right"/>
      </w:pPr>
    </w:p>
    <w:p w:rsidR="00635B88" w:rsidRPr="000B117C" w:rsidRDefault="00635B88" w:rsidP="00635B88">
      <w:pPr>
        <w:suppressAutoHyphens/>
        <w:outlineLvl w:val="0"/>
      </w:pPr>
    </w:p>
    <w:p w:rsidR="00635B88" w:rsidRPr="000B117C" w:rsidRDefault="00635B88" w:rsidP="00635B88">
      <w:pPr>
        <w:suppressAutoHyphens/>
        <w:jc w:val="center"/>
        <w:outlineLvl w:val="0"/>
        <w:rPr>
          <w:b/>
        </w:rPr>
      </w:pPr>
      <w:r w:rsidRPr="000B117C">
        <w:rPr>
          <w:b/>
        </w:rPr>
        <w:t>ПОДПИСИ СТОРОН:</w:t>
      </w:r>
    </w:p>
    <w:p w:rsidR="00635B88" w:rsidRPr="000B117C" w:rsidRDefault="00635B88" w:rsidP="00635B88">
      <w:pPr>
        <w:suppressAutoHyphens/>
        <w:outlineLvl w:val="0"/>
      </w:pPr>
    </w:p>
    <w:tbl>
      <w:tblPr>
        <w:tblW w:w="10815" w:type="dxa"/>
        <w:tblLook w:val="01E0"/>
      </w:tblPr>
      <w:tblGrid>
        <w:gridCol w:w="5070"/>
        <w:gridCol w:w="5745"/>
      </w:tblGrid>
      <w:tr w:rsidR="00635B88" w:rsidRPr="000B117C" w:rsidTr="00DB58B5">
        <w:tc>
          <w:tcPr>
            <w:tcW w:w="5070" w:type="dxa"/>
          </w:tcPr>
          <w:p w:rsidR="00635B88" w:rsidRPr="000B117C" w:rsidRDefault="00635B88" w:rsidP="00DB58B5">
            <w:pPr>
              <w:suppressAutoHyphens/>
              <w:jc w:val="center"/>
              <w:rPr>
                <w:b/>
                <w:bCs/>
              </w:rPr>
            </w:pPr>
            <w:r w:rsidRPr="000B117C">
              <w:rPr>
                <w:b/>
              </w:rPr>
              <w:t>ЗАКАЗЧИК:</w:t>
            </w:r>
          </w:p>
        </w:tc>
        <w:tc>
          <w:tcPr>
            <w:tcW w:w="5745" w:type="dxa"/>
          </w:tcPr>
          <w:p w:rsidR="00635B88" w:rsidRPr="000B117C" w:rsidRDefault="00635B88" w:rsidP="00DB58B5">
            <w:pPr>
              <w:suppressAutoHyphens/>
              <w:jc w:val="center"/>
              <w:rPr>
                <w:b/>
                <w:bCs/>
              </w:rPr>
            </w:pPr>
            <w:r w:rsidRPr="000B117C">
              <w:rPr>
                <w:b/>
              </w:rPr>
              <w:t>ИСПОЛНИТЕЛЬ:</w:t>
            </w:r>
          </w:p>
        </w:tc>
      </w:tr>
      <w:tr w:rsidR="00635B88" w:rsidRPr="000B117C" w:rsidTr="00DB58B5">
        <w:tc>
          <w:tcPr>
            <w:tcW w:w="5070" w:type="dxa"/>
          </w:tcPr>
          <w:p w:rsidR="00635B88" w:rsidRPr="000B117C" w:rsidRDefault="00635B88" w:rsidP="00DB58B5">
            <w:pPr>
              <w:suppressAutoHyphens/>
            </w:pPr>
            <w:bookmarkStart w:id="81" w:name="_Hlk502152444"/>
            <w:r w:rsidRPr="000B117C">
              <w:t>ФГУП «Московский эндокринный завод»</w:t>
            </w:r>
          </w:p>
          <w:p w:rsidR="00635B88" w:rsidRPr="000B117C" w:rsidRDefault="00635B88" w:rsidP="00DB58B5">
            <w:pPr>
              <w:suppressAutoHyphens/>
            </w:pPr>
            <w:r w:rsidRPr="000B117C">
              <w:t>Директор</w:t>
            </w: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rPr>
                <w:bCs/>
              </w:rPr>
            </w:pPr>
            <w:r w:rsidRPr="000B117C">
              <w:t>_____________________М.Ю. Фонарев</w:t>
            </w:r>
          </w:p>
        </w:tc>
        <w:tc>
          <w:tcPr>
            <w:tcW w:w="5745" w:type="dxa"/>
          </w:tcPr>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rPr>
                <w:bCs/>
              </w:rPr>
            </w:pPr>
            <w:r w:rsidRPr="000B117C">
              <w:t xml:space="preserve">___________________ </w:t>
            </w:r>
          </w:p>
        </w:tc>
      </w:tr>
      <w:bookmarkEnd w:id="80"/>
      <w:bookmarkEnd w:id="81"/>
    </w:tbl>
    <w:p w:rsidR="00635B88" w:rsidRPr="000B117C" w:rsidRDefault="00635B88" w:rsidP="00635B88">
      <w:pPr>
        <w:suppressAutoHyphens/>
        <w:jc w:val="right"/>
        <w:rPr>
          <w:b/>
        </w:rPr>
      </w:pPr>
      <w:r w:rsidRPr="000B117C">
        <w:rPr>
          <w:b/>
        </w:rPr>
        <w:br w:type="page"/>
      </w:r>
      <w:r w:rsidRPr="000B117C">
        <w:rPr>
          <w:b/>
        </w:rPr>
        <w:lastRenderedPageBreak/>
        <w:t>Приложение № 2</w:t>
      </w:r>
    </w:p>
    <w:p w:rsidR="00635B88" w:rsidRPr="000B117C" w:rsidRDefault="00635B88" w:rsidP="00635B88">
      <w:pPr>
        <w:suppressAutoHyphens/>
        <w:jc w:val="right"/>
        <w:rPr>
          <w:b/>
        </w:rPr>
      </w:pPr>
      <w:r w:rsidRPr="000B117C">
        <w:rPr>
          <w:b/>
        </w:rPr>
        <w:t>к Договору на выполнение работ</w:t>
      </w:r>
    </w:p>
    <w:p w:rsidR="00635B88" w:rsidRPr="000B117C" w:rsidRDefault="00635B88" w:rsidP="00635B88">
      <w:pPr>
        <w:suppressAutoHyphens/>
        <w:jc w:val="right"/>
        <w:rPr>
          <w:b/>
        </w:rPr>
      </w:pPr>
      <w:r w:rsidRPr="000B117C">
        <w:rPr>
          <w:b/>
        </w:rPr>
        <w:t>№ __________ от «___» __________20__ г.</w:t>
      </w:r>
    </w:p>
    <w:p w:rsidR="00635B88" w:rsidRPr="000B117C" w:rsidRDefault="00635B88" w:rsidP="00635B88">
      <w:pPr>
        <w:suppressAutoHyphens/>
        <w:rPr>
          <w:b/>
        </w:rPr>
      </w:pPr>
    </w:p>
    <w:p w:rsidR="00635B88" w:rsidRPr="000B117C" w:rsidRDefault="00635B88" w:rsidP="00635B88">
      <w:pPr>
        <w:suppressAutoHyphens/>
        <w:rPr>
          <w:b/>
        </w:rPr>
      </w:pPr>
      <w:r w:rsidRPr="000B117C">
        <w:rPr>
          <w:b/>
        </w:rPr>
        <w:t>Форма</w:t>
      </w:r>
    </w:p>
    <w:p w:rsidR="00635B88" w:rsidRPr="000B117C" w:rsidRDefault="00635B88" w:rsidP="00635B88">
      <w:pPr>
        <w:suppressAutoHyphens/>
        <w:jc w:val="center"/>
        <w:rPr>
          <w:b/>
        </w:rPr>
      </w:pPr>
      <w:r w:rsidRPr="000B117C">
        <w:rPr>
          <w:b/>
        </w:rPr>
        <w:t>АКТ</w:t>
      </w:r>
    </w:p>
    <w:p w:rsidR="00635B88" w:rsidRPr="000B117C" w:rsidRDefault="00635B88" w:rsidP="00635B88">
      <w:pPr>
        <w:suppressAutoHyphens/>
        <w:jc w:val="center"/>
      </w:pPr>
      <w:r w:rsidRPr="000B117C">
        <w:rPr>
          <w:color w:val="000000"/>
        </w:rPr>
        <w:t xml:space="preserve">сдачи-приемки </w:t>
      </w:r>
      <w:r w:rsidRPr="000B117C">
        <w:t>выполненных работ</w:t>
      </w:r>
    </w:p>
    <w:p w:rsidR="00635B88" w:rsidRPr="000B117C" w:rsidRDefault="00635B88" w:rsidP="00635B88">
      <w:pPr>
        <w:suppressAutoHyphens/>
        <w:jc w:val="center"/>
      </w:pPr>
      <w:r w:rsidRPr="000B117C">
        <w:t xml:space="preserve">к Договору № </w:t>
      </w:r>
      <w:r w:rsidRPr="000B117C">
        <w:rPr>
          <w:b/>
        </w:rPr>
        <w:t>__________</w:t>
      </w:r>
      <w:r w:rsidRPr="000B117C">
        <w:t xml:space="preserve"> от «___» __________ 2018 г.</w:t>
      </w:r>
    </w:p>
    <w:p w:rsidR="00635B88" w:rsidRPr="000B117C" w:rsidRDefault="00635B88" w:rsidP="00635B88">
      <w:pPr>
        <w:suppressAutoHyphens/>
        <w:jc w:val="center"/>
      </w:pPr>
    </w:p>
    <w:p w:rsidR="00635B88" w:rsidRPr="000B117C" w:rsidRDefault="00635B88" w:rsidP="00635B88">
      <w:pPr>
        <w:tabs>
          <w:tab w:val="right" w:pos="10206"/>
        </w:tabs>
        <w:suppressAutoHyphens/>
      </w:pPr>
      <w:r w:rsidRPr="000B117C">
        <w:t>г. Москва</w:t>
      </w:r>
      <w:r w:rsidRPr="000B117C">
        <w:tab/>
        <w:t>«___» __________ 20__г.</w:t>
      </w:r>
    </w:p>
    <w:p w:rsidR="00635B88" w:rsidRPr="000B117C" w:rsidRDefault="00635B88" w:rsidP="00635B88">
      <w:pPr>
        <w:suppressAutoHyphens/>
      </w:pPr>
    </w:p>
    <w:p w:rsidR="00635B88" w:rsidRPr="000B117C" w:rsidRDefault="00635B88" w:rsidP="00635B88">
      <w:pPr>
        <w:suppressAutoHyphens/>
        <w:ind w:firstLine="709"/>
      </w:pPr>
      <w:proofErr w:type="gramStart"/>
      <w:r w:rsidRPr="000B117C">
        <w:rPr>
          <w:b/>
        </w:rPr>
        <w:t>ФГУП «Московский эндокринный завод»</w:t>
      </w:r>
      <w:r w:rsidRPr="000B117C">
        <w:t xml:space="preserve"> именуемое в дальнейшем </w:t>
      </w:r>
      <w:r w:rsidRPr="000B117C">
        <w:rPr>
          <w:b/>
        </w:rPr>
        <w:t>«Заказчик»</w:t>
      </w:r>
      <w:r w:rsidRPr="000B117C">
        <w:t xml:space="preserve">, в лице _______________, действующего на основании _______________, с одной стороны и </w:t>
      </w:r>
      <w:r w:rsidRPr="000B117C">
        <w:rPr>
          <w:b/>
        </w:rPr>
        <w:t>______________________</w:t>
      </w:r>
      <w:r w:rsidRPr="000B117C">
        <w:t xml:space="preserve">, именуемое в дальнейшем </w:t>
      </w:r>
      <w:r w:rsidRPr="000B117C">
        <w:rPr>
          <w:b/>
        </w:rPr>
        <w:t>«Исполнитель»</w:t>
      </w:r>
      <w:r w:rsidRPr="000B117C">
        <w:t>, в лице _______________, действующего на основании _______________, с другой стороны, именуемые при совместном упоминании «Стороны», составили настоящий акт о нижеследующем:</w:t>
      </w:r>
      <w:proofErr w:type="gramEnd"/>
    </w:p>
    <w:p w:rsidR="00635B88" w:rsidRPr="000B117C" w:rsidRDefault="00635B88" w:rsidP="00635B88">
      <w:pPr>
        <w:suppressAutoHyphens/>
        <w:ind w:firstLine="709"/>
      </w:pPr>
      <w:r w:rsidRPr="000B117C">
        <w:t xml:space="preserve">1. Предусмотренные Договором на выполнение работ № __________ от «___» __________ 2018 г. (далее – «Договор») Работы </w:t>
      </w:r>
      <w:proofErr w:type="gramStart"/>
      <w:r w:rsidRPr="000B117C">
        <w:t>по</w:t>
      </w:r>
      <w:proofErr w:type="gramEnd"/>
      <w:r w:rsidRPr="000B117C">
        <w:t xml:space="preserve"> ___________________________, выполнены Исполнителем в полном объеме и в согласованные сроки. </w:t>
      </w:r>
    </w:p>
    <w:p w:rsidR="00635B88" w:rsidRPr="000B117C" w:rsidRDefault="00635B88" w:rsidP="00635B88">
      <w:pPr>
        <w:suppressAutoHyphens/>
        <w:ind w:firstLine="720"/>
      </w:pPr>
      <w:r w:rsidRPr="000B117C">
        <w:t>3. Стоимость Работ по Договору составляет</w:t>
      </w:r>
      <w:proofErr w:type="gramStart"/>
      <w:r w:rsidRPr="000B117C">
        <w:t xml:space="preserve">: __________ (_______________) </w:t>
      </w:r>
      <w:proofErr w:type="gramEnd"/>
      <w:r w:rsidRPr="000B117C">
        <w:t xml:space="preserve">рублей __ копеек, НДС - __________. </w:t>
      </w:r>
    </w:p>
    <w:p w:rsidR="00635B88" w:rsidRPr="000B117C" w:rsidRDefault="00635B88" w:rsidP="00635B88">
      <w:pPr>
        <w:pStyle w:val="af6"/>
        <w:suppressAutoHyphens/>
        <w:ind w:firstLine="720"/>
      </w:pPr>
      <w:r w:rsidRPr="000B117C">
        <w:t xml:space="preserve">4. Настоящий акт подтверждает, что Исполнитель передал Заказчику все Результаты работ. </w:t>
      </w:r>
    </w:p>
    <w:p w:rsidR="00635B88" w:rsidRPr="000B117C" w:rsidRDefault="00635B88" w:rsidP="00635B88">
      <w:pPr>
        <w:pStyle w:val="af6"/>
        <w:suppressAutoHyphens/>
        <w:ind w:firstLine="720"/>
        <w:rPr>
          <w:snapToGrid w:val="0"/>
          <w:color w:val="000000"/>
        </w:rPr>
      </w:pPr>
      <w:r w:rsidRPr="000B117C">
        <w:t xml:space="preserve">5. Исполнитель гарантирует, что </w:t>
      </w:r>
      <w:r w:rsidRPr="000B117C">
        <w:rPr>
          <w:snapToGrid w:val="0"/>
          <w:color w:val="000000"/>
        </w:rPr>
        <w:t xml:space="preserve">степень проработки Исполнителем </w:t>
      </w:r>
      <w:r w:rsidRPr="000B117C">
        <w:t>Рабочей документации, её содержание, оформление</w:t>
      </w:r>
      <w:r w:rsidRPr="000B117C">
        <w:rPr>
          <w:snapToGrid w:val="0"/>
          <w:color w:val="000000"/>
        </w:rPr>
        <w:t xml:space="preserve"> и состав соответствует требованиям законодательства Российской Федерации, в том числе для получения положительного экспертного заключения на проектную документацию.</w:t>
      </w:r>
    </w:p>
    <w:p w:rsidR="00635B88" w:rsidRPr="000B117C" w:rsidRDefault="00635B88" w:rsidP="00635B88">
      <w:pPr>
        <w:suppressAutoHyphens/>
        <w:jc w:val="center"/>
        <w:rPr>
          <w:b/>
        </w:rPr>
      </w:pPr>
    </w:p>
    <w:p w:rsidR="00635B88" w:rsidRPr="000B117C" w:rsidRDefault="00635B88" w:rsidP="00635B88">
      <w:pPr>
        <w:suppressAutoHyphens/>
        <w:jc w:val="center"/>
        <w:rPr>
          <w:b/>
        </w:rPr>
      </w:pPr>
    </w:p>
    <w:tbl>
      <w:tblPr>
        <w:tblW w:w="10080" w:type="dxa"/>
        <w:tblInd w:w="108" w:type="dxa"/>
        <w:tblLook w:val="01E0"/>
      </w:tblPr>
      <w:tblGrid>
        <w:gridCol w:w="4962"/>
        <w:gridCol w:w="5118"/>
      </w:tblGrid>
      <w:tr w:rsidR="00635B88" w:rsidRPr="000B117C" w:rsidTr="00DB58B5">
        <w:trPr>
          <w:trHeight w:val="277"/>
        </w:trPr>
        <w:tc>
          <w:tcPr>
            <w:tcW w:w="4962" w:type="dxa"/>
          </w:tcPr>
          <w:p w:rsidR="00635B88" w:rsidRPr="000B117C" w:rsidRDefault="00635B88" w:rsidP="00DB58B5">
            <w:pPr>
              <w:suppressAutoHyphens/>
              <w:jc w:val="center"/>
              <w:rPr>
                <w:b/>
              </w:rPr>
            </w:pPr>
            <w:r w:rsidRPr="000B117C">
              <w:rPr>
                <w:b/>
              </w:rPr>
              <w:t>ЗАКАЗЧИК:</w:t>
            </w:r>
          </w:p>
        </w:tc>
        <w:tc>
          <w:tcPr>
            <w:tcW w:w="5118" w:type="dxa"/>
          </w:tcPr>
          <w:p w:rsidR="00635B88" w:rsidRPr="000B117C" w:rsidRDefault="00635B88" w:rsidP="00DB58B5">
            <w:pPr>
              <w:suppressAutoHyphens/>
              <w:jc w:val="center"/>
              <w:rPr>
                <w:b/>
              </w:rPr>
            </w:pPr>
            <w:r w:rsidRPr="000B117C">
              <w:rPr>
                <w:b/>
              </w:rPr>
              <w:t>ИСПОЛНИТЕЛЬ:</w:t>
            </w:r>
          </w:p>
        </w:tc>
      </w:tr>
      <w:tr w:rsidR="00635B88" w:rsidRPr="000B117C" w:rsidTr="00DB58B5">
        <w:trPr>
          <w:trHeight w:val="538"/>
        </w:trPr>
        <w:tc>
          <w:tcPr>
            <w:tcW w:w="4962" w:type="dxa"/>
          </w:tcPr>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r w:rsidRPr="000B117C">
              <w:t xml:space="preserve">__________________________ </w:t>
            </w:r>
          </w:p>
        </w:tc>
        <w:tc>
          <w:tcPr>
            <w:tcW w:w="5118" w:type="dxa"/>
          </w:tcPr>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r w:rsidRPr="000B117C">
              <w:t xml:space="preserve">__________________________ </w:t>
            </w:r>
          </w:p>
        </w:tc>
      </w:tr>
    </w:tbl>
    <w:p w:rsidR="00635B88" w:rsidRPr="000B117C" w:rsidRDefault="00635B88" w:rsidP="00635B88">
      <w:pPr>
        <w:suppressAutoHyphens/>
        <w:jc w:val="center"/>
        <w:rPr>
          <w:b/>
        </w:rPr>
      </w:pPr>
    </w:p>
    <w:p w:rsidR="00635B88" w:rsidRPr="000B117C" w:rsidRDefault="00635B88" w:rsidP="00635B88">
      <w:pPr>
        <w:suppressAutoHyphens/>
        <w:jc w:val="center"/>
        <w:rPr>
          <w:b/>
        </w:rPr>
      </w:pPr>
      <w:r w:rsidRPr="000B117C">
        <w:rPr>
          <w:b/>
        </w:rPr>
        <w:t>ФОРМА АКТА СОГЛАСОВАНА:</w:t>
      </w:r>
    </w:p>
    <w:p w:rsidR="00635B88" w:rsidRPr="000B117C" w:rsidRDefault="00635B88" w:rsidP="00635B88">
      <w:pPr>
        <w:suppressAutoHyphens/>
        <w:jc w:val="center"/>
        <w:rPr>
          <w:b/>
        </w:rPr>
      </w:pPr>
    </w:p>
    <w:p w:rsidR="00635B88" w:rsidRPr="000B117C" w:rsidRDefault="00635B88" w:rsidP="00635B88">
      <w:pPr>
        <w:suppressAutoHyphens/>
        <w:jc w:val="center"/>
        <w:rPr>
          <w:b/>
        </w:rPr>
      </w:pPr>
      <w:r w:rsidRPr="000B117C">
        <w:rPr>
          <w:b/>
        </w:rPr>
        <w:t>ПОДПИСИ СТОРОН:</w:t>
      </w:r>
    </w:p>
    <w:p w:rsidR="00635B88" w:rsidRPr="000B117C" w:rsidRDefault="00635B88" w:rsidP="00635B88">
      <w:pPr>
        <w:suppressAutoHyphens/>
        <w:jc w:val="center"/>
        <w:rPr>
          <w:b/>
        </w:rPr>
      </w:pPr>
    </w:p>
    <w:tbl>
      <w:tblPr>
        <w:tblW w:w="10348" w:type="dxa"/>
        <w:tblInd w:w="-34" w:type="dxa"/>
        <w:tblLook w:val="01E0"/>
      </w:tblPr>
      <w:tblGrid>
        <w:gridCol w:w="5104"/>
        <w:gridCol w:w="5244"/>
      </w:tblGrid>
      <w:tr w:rsidR="00635B88" w:rsidRPr="000B117C" w:rsidTr="00DB58B5">
        <w:trPr>
          <w:trHeight w:val="277"/>
        </w:trPr>
        <w:tc>
          <w:tcPr>
            <w:tcW w:w="5104" w:type="dxa"/>
          </w:tcPr>
          <w:p w:rsidR="00635B88" w:rsidRPr="000B117C" w:rsidRDefault="00635B88" w:rsidP="00DB58B5">
            <w:pPr>
              <w:suppressAutoHyphens/>
              <w:jc w:val="center"/>
              <w:rPr>
                <w:b/>
              </w:rPr>
            </w:pPr>
            <w:r w:rsidRPr="000B117C">
              <w:rPr>
                <w:b/>
              </w:rPr>
              <w:t>ЗАКАЗЧИК:</w:t>
            </w:r>
          </w:p>
        </w:tc>
        <w:tc>
          <w:tcPr>
            <w:tcW w:w="5244" w:type="dxa"/>
          </w:tcPr>
          <w:p w:rsidR="00635B88" w:rsidRPr="000B117C" w:rsidRDefault="00635B88" w:rsidP="00DB58B5">
            <w:pPr>
              <w:suppressAutoHyphens/>
              <w:jc w:val="center"/>
              <w:rPr>
                <w:b/>
              </w:rPr>
            </w:pPr>
            <w:r w:rsidRPr="000B117C">
              <w:rPr>
                <w:b/>
              </w:rPr>
              <w:t>ИСПОЛНИТЕЛЬ:</w:t>
            </w:r>
          </w:p>
        </w:tc>
      </w:tr>
      <w:tr w:rsidR="00635B88" w:rsidRPr="000B117C" w:rsidTr="00DB58B5">
        <w:trPr>
          <w:trHeight w:val="538"/>
        </w:trPr>
        <w:tc>
          <w:tcPr>
            <w:tcW w:w="5104" w:type="dxa"/>
          </w:tcPr>
          <w:p w:rsidR="00635B88" w:rsidRPr="000B117C" w:rsidRDefault="00635B88" w:rsidP="00DB58B5">
            <w:pPr>
              <w:suppressAutoHyphens/>
            </w:pPr>
            <w:r w:rsidRPr="000B117C">
              <w:t>ФГУП «Московский эндокринный завод»</w:t>
            </w:r>
          </w:p>
          <w:p w:rsidR="00635B88" w:rsidRPr="000B117C" w:rsidRDefault="00635B88" w:rsidP="00DB58B5">
            <w:pPr>
              <w:suppressAutoHyphens/>
            </w:pPr>
            <w:r w:rsidRPr="000B117C">
              <w:t>Директор</w:t>
            </w: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r w:rsidRPr="000B117C">
              <w:t>_____________________М.Ю. Фонарев</w:t>
            </w:r>
          </w:p>
        </w:tc>
        <w:tc>
          <w:tcPr>
            <w:tcW w:w="5244" w:type="dxa"/>
          </w:tcPr>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r w:rsidRPr="000B117C">
              <w:t xml:space="preserve">___________________ </w:t>
            </w:r>
          </w:p>
        </w:tc>
      </w:tr>
    </w:tbl>
    <w:p w:rsidR="00635B88" w:rsidRPr="000B117C" w:rsidRDefault="00635B88" w:rsidP="00635B88">
      <w:pPr>
        <w:tabs>
          <w:tab w:val="left" w:pos="567"/>
        </w:tabs>
        <w:suppressAutoHyphens/>
        <w:ind w:right="-1"/>
        <w:jc w:val="right"/>
        <w:rPr>
          <w:rFonts w:eastAsia="MS Mincho"/>
          <w:b/>
          <w:bCs/>
        </w:rPr>
      </w:pPr>
      <w:r w:rsidRPr="000B117C">
        <w:br w:type="page"/>
      </w:r>
      <w:r w:rsidRPr="000B117C">
        <w:rPr>
          <w:rFonts w:eastAsia="MS Mincho"/>
          <w:b/>
        </w:rPr>
        <w:lastRenderedPageBreak/>
        <w:t>Приложение № 3</w:t>
      </w:r>
    </w:p>
    <w:p w:rsidR="00635B88" w:rsidRPr="000B117C" w:rsidRDefault="00635B88" w:rsidP="00635B88">
      <w:pPr>
        <w:tabs>
          <w:tab w:val="left" w:pos="567"/>
        </w:tabs>
        <w:suppressAutoHyphens/>
        <w:ind w:right="-1"/>
        <w:jc w:val="right"/>
        <w:rPr>
          <w:b/>
        </w:rPr>
      </w:pPr>
      <w:r w:rsidRPr="000B117C">
        <w:rPr>
          <w:b/>
        </w:rPr>
        <w:t>к Договору на выполнение работ</w:t>
      </w:r>
    </w:p>
    <w:p w:rsidR="00635B88" w:rsidRPr="000B117C" w:rsidRDefault="00635B88" w:rsidP="00635B88">
      <w:pPr>
        <w:tabs>
          <w:tab w:val="left" w:pos="567"/>
        </w:tabs>
        <w:suppressAutoHyphens/>
        <w:ind w:right="-1"/>
        <w:jc w:val="right"/>
        <w:rPr>
          <w:rFonts w:eastAsia="MS Mincho"/>
          <w:b/>
          <w:bCs/>
        </w:rPr>
      </w:pPr>
      <w:r w:rsidRPr="000B117C">
        <w:rPr>
          <w:b/>
        </w:rPr>
        <w:t xml:space="preserve">№ </w:t>
      </w:r>
      <w:r w:rsidRPr="000B117C">
        <w:rPr>
          <w:rFonts w:eastAsia="MS Mincho"/>
          <w:b/>
        </w:rPr>
        <w:t>__________ от «___» __________ 20__ г.</w:t>
      </w:r>
    </w:p>
    <w:p w:rsidR="00635B88" w:rsidRPr="000B117C" w:rsidRDefault="00635B88" w:rsidP="00635B88">
      <w:pPr>
        <w:tabs>
          <w:tab w:val="left" w:pos="567"/>
        </w:tabs>
        <w:suppressAutoHyphens/>
        <w:ind w:right="-1"/>
        <w:jc w:val="center"/>
        <w:rPr>
          <w:b/>
          <w:bCs/>
        </w:rPr>
      </w:pPr>
    </w:p>
    <w:p w:rsidR="00635B88" w:rsidRPr="000B117C" w:rsidRDefault="00635B88" w:rsidP="00635B88">
      <w:pPr>
        <w:tabs>
          <w:tab w:val="left" w:pos="567"/>
        </w:tabs>
        <w:suppressAutoHyphens/>
        <w:ind w:right="-1"/>
        <w:jc w:val="center"/>
        <w:rPr>
          <w:b/>
          <w:bCs/>
        </w:rPr>
      </w:pPr>
    </w:p>
    <w:p w:rsidR="00635B88" w:rsidRPr="000B117C" w:rsidRDefault="00635B88" w:rsidP="00635B88">
      <w:pPr>
        <w:suppressAutoHyphens/>
        <w:jc w:val="center"/>
        <w:rPr>
          <w:b/>
          <w:bCs/>
        </w:rPr>
      </w:pPr>
      <w:r w:rsidRPr="000B117C">
        <w:rPr>
          <w:b/>
        </w:rPr>
        <w:t>АНТИКОРРУПЦИОННАЯ ОГОВОРКА</w:t>
      </w:r>
    </w:p>
    <w:p w:rsidR="00635B88" w:rsidRPr="000B117C" w:rsidRDefault="00635B88" w:rsidP="00635B88">
      <w:pPr>
        <w:suppressAutoHyphens/>
        <w:rPr>
          <w:b/>
          <w:lang w:eastAsia="en-US"/>
        </w:rPr>
      </w:pPr>
    </w:p>
    <w:p w:rsidR="00635B88" w:rsidRPr="000B117C" w:rsidRDefault="00635B88" w:rsidP="00635B88">
      <w:pPr>
        <w:suppressAutoHyphens/>
        <w:jc w:val="both"/>
        <w:rPr>
          <w:b/>
          <w:lang w:eastAsia="en-US"/>
        </w:rPr>
      </w:pPr>
      <w:r w:rsidRPr="000B117C">
        <w:rPr>
          <w:b/>
          <w:lang w:eastAsia="en-US"/>
        </w:rPr>
        <w:t>Статья 1</w:t>
      </w:r>
    </w:p>
    <w:p w:rsidR="00635B88" w:rsidRPr="000B117C" w:rsidRDefault="00635B88" w:rsidP="00635B88">
      <w:pPr>
        <w:tabs>
          <w:tab w:val="left" w:pos="567"/>
        </w:tabs>
        <w:suppressAutoHyphens/>
        <w:autoSpaceDE w:val="0"/>
        <w:autoSpaceDN w:val="0"/>
        <w:adjustRightInd w:val="0"/>
        <w:jc w:val="both"/>
      </w:pPr>
      <w:r w:rsidRPr="000B117C">
        <w:t>1.1.</w:t>
      </w:r>
      <w:r w:rsidRPr="000B117C">
        <w:tab/>
        <w:t>Настоящим каждая Сторона гарантирует, что при заключении Договора и исполнении своих обязательств по нему, Стороны:</w:t>
      </w:r>
    </w:p>
    <w:p w:rsidR="00635B88" w:rsidRPr="000B117C" w:rsidRDefault="00635B88" w:rsidP="00635B88">
      <w:pPr>
        <w:tabs>
          <w:tab w:val="left" w:pos="567"/>
        </w:tabs>
        <w:suppressAutoHyphens/>
        <w:autoSpaceDE w:val="0"/>
        <w:autoSpaceDN w:val="0"/>
        <w:adjustRightInd w:val="0"/>
        <w:jc w:val="both"/>
      </w:pPr>
      <w:r w:rsidRPr="000B117C">
        <w:t>1.1.1.</w:t>
      </w:r>
      <w:r w:rsidRPr="000B117C">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635B88" w:rsidRPr="000B117C" w:rsidRDefault="00635B88" w:rsidP="00635B88">
      <w:pPr>
        <w:tabs>
          <w:tab w:val="left" w:pos="567"/>
        </w:tabs>
        <w:suppressAutoHyphens/>
        <w:jc w:val="both"/>
        <w:rPr>
          <w:lang w:eastAsia="en-US"/>
        </w:rPr>
      </w:pPr>
      <w:r w:rsidRPr="000B117C">
        <w:rPr>
          <w:lang w:eastAsia="en-US"/>
        </w:rPr>
        <w:t>1.1.2.</w:t>
      </w:r>
      <w:r w:rsidRPr="000B117C">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5B88" w:rsidRPr="000B117C" w:rsidRDefault="00635B88" w:rsidP="00635B88">
      <w:pPr>
        <w:tabs>
          <w:tab w:val="left" w:pos="567"/>
        </w:tabs>
        <w:suppressAutoHyphens/>
        <w:jc w:val="both"/>
        <w:rPr>
          <w:lang w:eastAsia="en-US"/>
        </w:rPr>
      </w:pPr>
      <w:r w:rsidRPr="000B117C">
        <w:rPr>
          <w:lang w:eastAsia="en-US"/>
        </w:rPr>
        <w:t>1.1.3.</w:t>
      </w:r>
      <w:r w:rsidRPr="000B117C">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35B88" w:rsidRPr="000B117C" w:rsidRDefault="00635B88" w:rsidP="00635B88">
      <w:pPr>
        <w:tabs>
          <w:tab w:val="left" w:pos="567"/>
        </w:tabs>
        <w:suppressAutoHyphens/>
        <w:jc w:val="both"/>
        <w:rPr>
          <w:lang w:eastAsia="en-US"/>
        </w:rPr>
      </w:pPr>
      <w:r w:rsidRPr="000B117C">
        <w:rPr>
          <w:lang w:eastAsia="en-US"/>
        </w:rPr>
        <w:t>1.1.4.</w:t>
      </w:r>
      <w:r w:rsidRPr="000B117C">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5B88" w:rsidRPr="000B117C" w:rsidRDefault="00635B88" w:rsidP="00635B88">
      <w:pPr>
        <w:tabs>
          <w:tab w:val="left" w:pos="567"/>
        </w:tabs>
        <w:suppressAutoHyphens/>
        <w:jc w:val="both"/>
        <w:rPr>
          <w:lang w:eastAsia="en-US"/>
        </w:rPr>
      </w:pPr>
      <w:r w:rsidRPr="000B117C">
        <w:rPr>
          <w:lang w:eastAsia="en-US"/>
        </w:rPr>
        <w:t>1.1.5.</w:t>
      </w:r>
      <w:r w:rsidRPr="000B117C">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35B88" w:rsidRPr="000B117C" w:rsidRDefault="00635B88" w:rsidP="00635B88">
      <w:pPr>
        <w:tabs>
          <w:tab w:val="left" w:pos="567"/>
        </w:tabs>
        <w:suppressAutoHyphens/>
        <w:jc w:val="both"/>
        <w:rPr>
          <w:lang w:eastAsia="en-US"/>
        </w:rPr>
      </w:pPr>
      <w:r w:rsidRPr="000B117C">
        <w:rPr>
          <w:lang w:eastAsia="en-US"/>
        </w:rPr>
        <w:t>1.1.6.</w:t>
      </w:r>
      <w:r w:rsidRPr="000B117C">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B117C">
        <w:rPr>
          <w:lang w:eastAsia="en-US"/>
        </w:rPr>
        <w:t>аффилированных</w:t>
      </w:r>
      <w:proofErr w:type="spellEnd"/>
      <w:r w:rsidRPr="000B117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35B88" w:rsidRPr="000B117C" w:rsidRDefault="00635B88" w:rsidP="00635B88">
      <w:pPr>
        <w:tabs>
          <w:tab w:val="left" w:pos="567"/>
        </w:tabs>
        <w:suppressAutoHyphens/>
        <w:jc w:val="both"/>
        <w:rPr>
          <w:lang w:eastAsia="en-US"/>
        </w:rPr>
      </w:pPr>
      <w:r w:rsidRPr="000B117C">
        <w:rPr>
          <w:lang w:eastAsia="en-US"/>
        </w:rPr>
        <w:t>1.2.</w:t>
      </w:r>
      <w:r w:rsidRPr="000B117C">
        <w:rPr>
          <w:lang w:eastAsia="en-US"/>
        </w:rPr>
        <w:tab/>
        <w:t xml:space="preserve">Под «разумными мерами» для предотвращения совершения коррупционных действий со стороны их </w:t>
      </w:r>
      <w:proofErr w:type="spellStart"/>
      <w:r w:rsidRPr="000B117C">
        <w:rPr>
          <w:lang w:eastAsia="en-US"/>
        </w:rPr>
        <w:t>аффилированных</w:t>
      </w:r>
      <w:proofErr w:type="spellEnd"/>
      <w:r w:rsidRPr="000B117C">
        <w:rPr>
          <w:lang w:eastAsia="en-US"/>
        </w:rPr>
        <w:t xml:space="preserve"> лиц или посредников, помимо прочего, Стороны понимают:</w:t>
      </w:r>
    </w:p>
    <w:p w:rsidR="00635B88" w:rsidRPr="000B117C" w:rsidRDefault="00635B88" w:rsidP="00635B88">
      <w:pPr>
        <w:tabs>
          <w:tab w:val="left" w:pos="567"/>
        </w:tabs>
        <w:suppressAutoHyphens/>
        <w:jc w:val="both"/>
        <w:rPr>
          <w:lang w:eastAsia="en-US"/>
        </w:rPr>
      </w:pPr>
      <w:r w:rsidRPr="000B117C">
        <w:rPr>
          <w:lang w:eastAsia="en-US"/>
        </w:rPr>
        <w:t>1.2.1.</w:t>
      </w:r>
      <w:r w:rsidRPr="000B117C">
        <w:rPr>
          <w:lang w:eastAsia="en-US"/>
        </w:rPr>
        <w:tab/>
        <w:t xml:space="preserve">проведение инструктажа </w:t>
      </w:r>
      <w:proofErr w:type="spellStart"/>
      <w:r w:rsidRPr="000B117C">
        <w:rPr>
          <w:lang w:eastAsia="en-US"/>
        </w:rPr>
        <w:t>аффилированных</w:t>
      </w:r>
      <w:proofErr w:type="spellEnd"/>
      <w:r w:rsidRPr="000B117C">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35B88" w:rsidRPr="000B117C" w:rsidRDefault="00635B88" w:rsidP="00635B88">
      <w:pPr>
        <w:tabs>
          <w:tab w:val="left" w:pos="567"/>
        </w:tabs>
        <w:suppressAutoHyphens/>
        <w:jc w:val="both"/>
        <w:rPr>
          <w:lang w:eastAsia="en-US"/>
        </w:rPr>
      </w:pPr>
      <w:r w:rsidRPr="000B117C">
        <w:rPr>
          <w:lang w:eastAsia="en-US"/>
        </w:rPr>
        <w:t>1.2.2.</w:t>
      </w:r>
      <w:r w:rsidRPr="000B117C">
        <w:rPr>
          <w:lang w:eastAsia="en-US"/>
        </w:rPr>
        <w:tab/>
        <w:t xml:space="preserve">включение в договоры с </w:t>
      </w:r>
      <w:proofErr w:type="spellStart"/>
      <w:r w:rsidRPr="000B117C">
        <w:rPr>
          <w:lang w:eastAsia="en-US"/>
        </w:rPr>
        <w:t>аффилированными</w:t>
      </w:r>
      <w:proofErr w:type="spellEnd"/>
      <w:r w:rsidRPr="000B117C">
        <w:rPr>
          <w:lang w:eastAsia="en-US"/>
        </w:rPr>
        <w:t xml:space="preserve"> лицами или посредниками </w:t>
      </w:r>
      <w:proofErr w:type="spellStart"/>
      <w:r w:rsidRPr="000B117C">
        <w:rPr>
          <w:lang w:eastAsia="en-US"/>
        </w:rPr>
        <w:t>антикоррупционной</w:t>
      </w:r>
      <w:proofErr w:type="spellEnd"/>
      <w:r w:rsidRPr="000B117C">
        <w:rPr>
          <w:lang w:eastAsia="en-US"/>
        </w:rPr>
        <w:t xml:space="preserve"> оговорки;</w:t>
      </w:r>
    </w:p>
    <w:p w:rsidR="00635B88" w:rsidRPr="000B117C" w:rsidRDefault="00635B88" w:rsidP="00635B88">
      <w:pPr>
        <w:tabs>
          <w:tab w:val="left" w:pos="567"/>
        </w:tabs>
        <w:suppressAutoHyphens/>
        <w:jc w:val="both"/>
        <w:rPr>
          <w:lang w:eastAsia="en-US"/>
        </w:rPr>
      </w:pPr>
      <w:r w:rsidRPr="000B117C">
        <w:rPr>
          <w:lang w:eastAsia="en-US"/>
        </w:rPr>
        <w:t>1.2.3.</w:t>
      </w:r>
      <w:r w:rsidRPr="000B117C">
        <w:rPr>
          <w:lang w:eastAsia="en-US"/>
        </w:rPr>
        <w:tab/>
        <w:t xml:space="preserve">неиспользование </w:t>
      </w:r>
      <w:proofErr w:type="spellStart"/>
      <w:r w:rsidRPr="000B117C">
        <w:rPr>
          <w:lang w:eastAsia="en-US"/>
        </w:rPr>
        <w:t>аффилированных</w:t>
      </w:r>
      <w:proofErr w:type="spellEnd"/>
      <w:r w:rsidRPr="000B117C">
        <w:rPr>
          <w:lang w:eastAsia="en-US"/>
        </w:rPr>
        <w:t xml:space="preserve"> лиц или посредников в качестве канала </w:t>
      </w:r>
      <w:proofErr w:type="spellStart"/>
      <w:r w:rsidRPr="000B117C">
        <w:rPr>
          <w:lang w:eastAsia="en-US"/>
        </w:rPr>
        <w:t>аффилированных</w:t>
      </w:r>
      <w:proofErr w:type="spellEnd"/>
      <w:r w:rsidRPr="000B117C">
        <w:rPr>
          <w:lang w:eastAsia="en-US"/>
        </w:rPr>
        <w:t xml:space="preserve"> лиц или любых посредников для совершения коррупционных действий;</w:t>
      </w:r>
    </w:p>
    <w:p w:rsidR="00635B88" w:rsidRPr="000B117C" w:rsidRDefault="00635B88" w:rsidP="00635B88">
      <w:pPr>
        <w:tabs>
          <w:tab w:val="left" w:pos="567"/>
        </w:tabs>
        <w:suppressAutoHyphens/>
        <w:jc w:val="both"/>
        <w:rPr>
          <w:lang w:eastAsia="en-US"/>
        </w:rPr>
      </w:pPr>
      <w:r w:rsidRPr="000B117C">
        <w:rPr>
          <w:lang w:eastAsia="en-US"/>
        </w:rPr>
        <w:t>1.2.4.</w:t>
      </w:r>
      <w:r w:rsidRPr="000B117C">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35B88" w:rsidRPr="000B117C" w:rsidRDefault="00635B88" w:rsidP="00635B88">
      <w:pPr>
        <w:tabs>
          <w:tab w:val="left" w:pos="567"/>
        </w:tabs>
        <w:suppressAutoHyphens/>
        <w:jc w:val="both"/>
        <w:rPr>
          <w:lang w:eastAsia="en-US"/>
        </w:rPr>
      </w:pPr>
      <w:r w:rsidRPr="000B117C">
        <w:rPr>
          <w:lang w:eastAsia="en-US"/>
        </w:rPr>
        <w:t>1.2.5.</w:t>
      </w:r>
      <w:r w:rsidRPr="000B117C">
        <w:rPr>
          <w:lang w:eastAsia="en-US"/>
        </w:rPr>
        <w:tab/>
        <w:t xml:space="preserve">осуществление выплат </w:t>
      </w:r>
      <w:proofErr w:type="spellStart"/>
      <w:r w:rsidRPr="000B117C">
        <w:rPr>
          <w:lang w:eastAsia="en-US"/>
        </w:rPr>
        <w:t>аффилированным</w:t>
      </w:r>
      <w:proofErr w:type="spellEnd"/>
      <w:r w:rsidRPr="000B117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35B88" w:rsidRPr="000B117C" w:rsidRDefault="00635B88" w:rsidP="00635B88">
      <w:pPr>
        <w:tabs>
          <w:tab w:val="left" w:pos="567"/>
        </w:tabs>
        <w:suppressAutoHyphens/>
        <w:jc w:val="both"/>
        <w:rPr>
          <w:b/>
          <w:lang w:eastAsia="en-US"/>
        </w:rPr>
      </w:pPr>
    </w:p>
    <w:p w:rsidR="00635B88" w:rsidRPr="000B117C" w:rsidRDefault="00635B88" w:rsidP="00635B88">
      <w:pPr>
        <w:tabs>
          <w:tab w:val="left" w:pos="567"/>
        </w:tabs>
        <w:suppressAutoHyphens/>
        <w:jc w:val="both"/>
        <w:rPr>
          <w:b/>
          <w:lang w:eastAsia="en-US"/>
        </w:rPr>
      </w:pPr>
      <w:r w:rsidRPr="000B117C">
        <w:rPr>
          <w:b/>
          <w:lang w:eastAsia="en-US"/>
        </w:rPr>
        <w:t>Статья 2</w:t>
      </w:r>
    </w:p>
    <w:p w:rsidR="00635B88" w:rsidRPr="000B117C" w:rsidRDefault="00635B88" w:rsidP="00635B88">
      <w:pPr>
        <w:tabs>
          <w:tab w:val="left" w:pos="567"/>
        </w:tabs>
        <w:suppressAutoHyphens/>
        <w:jc w:val="both"/>
        <w:rPr>
          <w:lang w:eastAsia="en-US"/>
        </w:rPr>
      </w:pPr>
      <w:r w:rsidRPr="000B117C">
        <w:rPr>
          <w:lang w:eastAsia="en-US"/>
        </w:rPr>
        <w:t>2.1.</w:t>
      </w:r>
      <w:r w:rsidRPr="000B117C">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к Договору, соответствующая Сторона обязуется:</w:t>
      </w:r>
    </w:p>
    <w:p w:rsidR="00635B88" w:rsidRPr="000B117C" w:rsidRDefault="00635B88" w:rsidP="00635B88">
      <w:pPr>
        <w:tabs>
          <w:tab w:val="left" w:pos="567"/>
        </w:tabs>
        <w:suppressAutoHyphens/>
        <w:jc w:val="both"/>
        <w:rPr>
          <w:bCs/>
          <w:lang w:eastAsia="en-US"/>
        </w:rPr>
      </w:pPr>
      <w:r w:rsidRPr="000B117C">
        <w:rPr>
          <w:lang w:eastAsia="en-US"/>
        </w:rPr>
        <w:t>2.1.1.</w:t>
      </w:r>
      <w:r w:rsidRPr="000B117C">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0B117C">
        <w:rPr>
          <w:lang w:eastAsia="en-US"/>
        </w:rPr>
        <w:lastRenderedPageBreak/>
        <w:t>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35B88" w:rsidRPr="000B117C" w:rsidRDefault="00635B88" w:rsidP="00635B88">
      <w:pPr>
        <w:tabs>
          <w:tab w:val="left" w:pos="567"/>
        </w:tabs>
        <w:suppressAutoHyphens/>
        <w:jc w:val="both"/>
        <w:rPr>
          <w:lang w:eastAsia="en-US"/>
        </w:rPr>
      </w:pPr>
      <w:r w:rsidRPr="000B117C">
        <w:rPr>
          <w:lang w:eastAsia="en-US"/>
        </w:rPr>
        <w:t>2.1.2.</w:t>
      </w:r>
      <w:r w:rsidRPr="000B117C">
        <w:rPr>
          <w:lang w:eastAsia="en-US"/>
        </w:rPr>
        <w:tab/>
        <w:t>обеспечить конфиденциальность указанной информации вплоть до полного выяснения обстоятель</w:t>
      </w:r>
      <w:proofErr w:type="gramStart"/>
      <w:r w:rsidRPr="000B117C">
        <w:rPr>
          <w:lang w:eastAsia="en-US"/>
        </w:rPr>
        <w:t>ств Ст</w:t>
      </w:r>
      <w:proofErr w:type="gramEnd"/>
      <w:r w:rsidRPr="000B117C">
        <w:rPr>
          <w:lang w:eastAsia="en-US"/>
        </w:rPr>
        <w:t>оронами;</w:t>
      </w:r>
    </w:p>
    <w:p w:rsidR="00635B88" w:rsidRPr="000B117C" w:rsidRDefault="00635B88" w:rsidP="00635B88">
      <w:pPr>
        <w:tabs>
          <w:tab w:val="left" w:pos="567"/>
        </w:tabs>
        <w:suppressAutoHyphens/>
        <w:jc w:val="both"/>
        <w:rPr>
          <w:lang w:eastAsia="en-US"/>
        </w:rPr>
      </w:pPr>
      <w:r w:rsidRPr="000B117C">
        <w:rPr>
          <w:lang w:eastAsia="en-US"/>
        </w:rPr>
        <w:t>2.1.3.</w:t>
      </w:r>
      <w:r w:rsidRPr="000B117C">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635B88" w:rsidRPr="000B117C" w:rsidRDefault="00635B88" w:rsidP="00635B88">
      <w:pPr>
        <w:tabs>
          <w:tab w:val="left" w:pos="567"/>
        </w:tabs>
        <w:suppressAutoHyphens/>
        <w:jc w:val="both"/>
        <w:rPr>
          <w:lang w:eastAsia="en-US"/>
        </w:rPr>
      </w:pPr>
      <w:r w:rsidRPr="000B117C">
        <w:rPr>
          <w:lang w:eastAsia="en-US"/>
        </w:rPr>
        <w:t>2.1.4.</w:t>
      </w:r>
      <w:r w:rsidRPr="000B117C">
        <w:rPr>
          <w:lang w:eastAsia="en-US"/>
        </w:rPr>
        <w:tab/>
        <w:t>оказать полное содействие при сборе доказатель</w:t>
      </w:r>
      <w:proofErr w:type="gramStart"/>
      <w:r w:rsidRPr="000B117C">
        <w:rPr>
          <w:lang w:eastAsia="en-US"/>
        </w:rPr>
        <w:t>ств пр</w:t>
      </w:r>
      <w:proofErr w:type="gramEnd"/>
      <w:r w:rsidRPr="000B117C">
        <w:rPr>
          <w:lang w:eastAsia="en-US"/>
        </w:rPr>
        <w:t>и проведении аудита.</w:t>
      </w:r>
    </w:p>
    <w:p w:rsidR="00635B88" w:rsidRPr="000B117C" w:rsidRDefault="00635B88" w:rsidP="00635B88">
      <w:pPr>
        <w:tabs>
          <w:tab w:val="left" w:pos="567"/>
        </w:tabs>
        <w:suppressAutoHyphens/>
        <w:jc w:val="both"/>
        <w:rPr>
          <w:lang w:eastAsia="en-US"/>
        </w:rPr>
      </w:pPr>
      <w:r w:rsidRPr="000B117C">
        <w:rPr>
          <w:lang w:eastAsia="en-US"/>
        </w:rPr>
        <w:t>2.2.</w:t>
      </w:r>
      <w:r w:rsidRPr="000B117C">
        <w:rPr>
          <w:lang w:eastAsia="en-US"/>
        </w:rPr>
        <w:tab/>
      </w:r>
      <w:proofErr w:type="gramStart"/>
      <w:r w:rsidRPr="000B117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B117C">
        <w:rPr>
          <w:lang w:eastAsia="en-US"/>
        </w:rPr>
        <w:t>аффилированными</w:t>
      </w:r>
      <w:proofErr w:type="spellEnd"/>
      <w:r w:rsidRPr="000B117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B117C">
        <w:rPr>
          <w:lang w:eastAsia="en-US"/>
        </w:rPr>
        <w:t xml:space="preserve"> доходов, полученных преступным путем.</w:t>
      </w:r>
    </w:p>
    <w:p w:rsidR="00635B88" w:rsidRPr="000B117C" w:rsidRDefault="00635B88" w:rsidP="00635B88">
      <w:pPr>
        <w:suppressAutoHyphens/>
        <w:jc w:val="both"/>
        <w:rPr>
          <w:b/>
          <w:lang w:eastAsia="en-US"/>
        </w:rPr>
      </w:pPr>
    </w:p>
    <w:p w:rsidR="00635B88" w:rsidRPr="000B117C" w:rsidRDefault="00635B88" w:rsidP="00635B88">
      <w:pPr>
        <w:suppressAutoHyphens/>
        <w:jc w:val="both"/>
        <w:rPr>
          <w:b/>
          <w:lang w:eastAsia="en-US"/>
        </w:rPr>
      </w:pPr>
      <w:r w:rsidRPr="000B117C">
        <w:rPr>
          <w:b/>
          <w:lang w:eastAsia="en-US"/>
        </w:rPr>
        <w:t>Статья 3</w:t>
      </w:r>
    </w:p>
    <w:p w:rsidR="00635B88" w:rsidRPr="000B117C" w:rsidRDefault="00635B88" w:rsidP="00635B88">
      <w:pPr>
        <w:tabs>
          <w:tab w:val="left" w:pos="567"/>
        </w:tabs>
        <w:suppressAutoHyphens/>
        <w:jc w:val="both"/>
      </w:pPr>
      <w:r w:rsidRPr="000B117C">
        <w:t>3.1.</w:t>
      </w:r>
      <w:r w:rsidRPr="000B117C">
        <w:tab/>
      </w:r>
      <w:proofErr w:type="gramStart"/>
      <w:r w:rsidRPr="000B117C">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B117C">
        <w:t xml:space="preserve"> Сторона, по чьей инициативе </w:t>
      </w:r>
      <w:proofErr w:type="gramStart"/>
      <w:r w:rsidRPr="000B117C">
        <w:t>был</w:t>
      </w:r>
      <w:proofErr w:type="gramEnd"/>
      <w:r w:rsidRPr="000B117C">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35B88" w:rsidRPr="000B117C" w:rsidRDefault="00635B88" w:rsidP="00635B88">
      <w:pPr>
        <w:suppressAutoHyphens/>
      </w:pPr>
    </w:p>
    <w:p w:rsidR="00635B88" w:rsidRPr="000B117C" w:rsidRDefault="00635B88" w:rsidP="00635B88">
      <w:pPr>
        <w:suppressAutoHyphens/>
      </w:pPr>
    </w:p>
    <w:p w:rsidR="00635B88" w:rsidRPr="000B117C" w:rsidRDefault="00635B88" w:rsidP="00635B88">
      <w:pPr>
        <w:suppressAutoHyphens/>
        <w:jc w:val="center"/>
        <w:rPr>
          <w:b/>
          <w:bCs/>
        </w:rPr>
      </w:pPr>
      <w:r w:rsidRPr="000B117C">
        <w:rPr>
          <w:b/>
        </w:rPr>
        <w:t>ПОДПИСИ СТОРОН</w:t>
      </w:r>
    </w:p>
    <w:tbl>
      <w:tblPr>
        <w:tblW w:w="10348" w:type="dxa"/>
        <w:tblInd w:w="-34" w:type="dxa"/>
        <w:tblLook w:val="01E0"/>
      </w:tblPr>
      <w:tblGrid>
        <w:gridCol w:w="5387"/>
        <w:gridCol w:w="4961"/>
      </w:tblGrid>
      <w:tr w:rsidR="00635B88" w:rsidRPr="000B117C" w:rsidTr="00DB58B5">
        <w:trPr>
          <w:trHeight w:val="277"/>
        </w:trPr>
        <w:tc>
          <w:tcPr>
            <w:tcW w:w="5387" w:type="dxa"/>
          </w:tcPr>
          <w:p w:rsidR="00635B88" w:rsidRPr="000B117C" w:rsidRDefault="00635B88" w:rsidP="00DB58B5">
            <w:pPr>
              <w:suppressAutoHyphens/>
              <w:jc w:val="center"/>
              <w:rPr>
                <w:b/>
              </w:rPr>
            </w:pPr>
            <w:r w:rsidRPr="000B117C">
              <w:rPr>
                <w:b/>
              </w:rPr>
              <w:t>ЗАКАЗЧИК:</w:t>
            </w:r>
          </w:p>
        </w:tc>
        <w:tc>
          <w:tcPr>
            <w:tcW w:w="4961" w:type="dxa"/>
          </w:tcPr>
          <w:p w:rsidR="00635B88" w:rsidRPr="000B117C" w:rsidRDefault="00635B88" w:rsidP="00DB58B5">
            <w:pPr>
              <w:suppressAutoHyphens/>
              <w:jc w:val="center"/>
              <w:rPr>
                <w:b/>
              </w:rPr>
            </w:pPr>
            <w:r w:rsidRPr="000B117C">
              <w:rPr>
                <w:b/>
              </w:rPr>
              <w:t>ИСПОЛНИТЕЛЬ:</w:t>
            </w:r>
          </w:p>
        </w:tc>
      </w:tr>
      <w:tr w:rsidR="00635B88" w:rsidRPr="000B117C" w:rsidTr="00DB58B5">
        <w:trPr>
          <w:trHeight w:val="538"/>
        </w:trPr>
        <w:tc>
          <w:tcPr>
            <w:tcW w:w="5387" w:type="dxa"/>
          </w:tcPr>
          <w:p w:rsidR="00635B88" w:rsidRPr="000B117C" w:rsidRDefault="00635B88" w:rsidP="00DB58B5">
            <w:pPr>
              <w:suppressAutoHyphens/>
            </w:pPr>
            <w:r w:rsidRPr="000B117C">
              <w:t>ФГУП «Московский эндокринный завод»</w:t>
            </w:r>
          </w:p>
          <w:p w:rsidR="00635B88" w:rsidRPr="000B117C" w:rsidRDefault="00635B88" w:rsidP="00DB58B5">
            <w:pPr>
              <w:suppressAutoHyphens/>
            </w:pPr>
            <w:r w:rsidRPr="000B117C">
              <w:t>Директор</w:t>
            </w: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r w:rsidRPr="000B117C">
              <w:t>____________________ М.Ю. Фонарев</w:t>
            </w:r>
          </w:p>
        </w:tc>
        <w:tc>
          <w:tcPr>
            <w:tcW w:w="4961" w:type="dxa"/>
          </w:tcPr>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p>
          <w:p w:rsidR="00635B88" w:rsidRPr="000B117C" w:rsidRDefault="00635B88" w:rsidP="00DB58B5">
            <w:pPr>
              <w:suppressAutoHyphens/>
            </w:pPr>
            <w:r w:rsidRPr="000B117C">
              <w:t>__________________________</w:t>
            </w:r>
          </w:p>
        </w:tc>
      </w:tr>
    </w:tbl>
    <w:p w:rsidR="00635B88" w:rsidRPr="00295322" w:rsidRDefault="00635B88" w:rsidP="00635B88">
      <w:pPr>
        <w:suppressAutoHyphens/>
        <w:jc w:val="right"/>
        <w:rPr>
          <w:szCs w:val="28"/>
        </w:rPr>
      </w:pPr>
    </w:p>
    <w:p w:rsidR="00DC034C" w:rsidRDefault="00DC034C" w:rsidP="00752281">
      <w:pPr>
        <w:spacing w:after="60"/>
        <w:ind w:left="284"/>
        <w:jc w:val="right"/>
        <w:rPr>
          <w:b/>
          <w:bCs/>
        </w:rPr>
      </w:pPr>
    </w:p>
    <w:sectPr w:rsidR="00DC034C" w:rsidSect="00162696">
      <w:footerReference w:type="default" r:id="rId27"/>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7C" w:rsidRDefault="00A23D7C" w:rsidP="0030578F">
      <w:r>
        <w:separator/>
      </w:r>
    </w:p>
  </w:endnote>
  <w:endnote w:type="continuationSeparator" w:id="0">
    <w:p w:rsidR="00A23D7C" w:rsidRDefault="00A23D7C"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7C" w:rsidRDefault="009B592A" w:rsidP="0086612F">
    <w:pPr>
      <w:pStyle w:val="a6"/>
      <w:framePr w:wrap="auto" w:vAnchor="text" w:hAnchor="margin" w:xAlign="right" w:y="1"/>
      <w:rPr>
        <w:rStyle w:val="a8"/>
      </w:rPr>
    </w:pPr>
    <w:r>
      <w:rPr>
        <w:rStyle w:val="a8"/>
      </w:rPr>
      <w:fldChar w:fldCharType="begin"/>
    </w:r>
    <w:r w:rsidR="00A23D7C">
      <w:rPr>
        <w:rStyle w:val="a8"/>
      </w:rPr>
      <w:instrText xml:space="preserve">PAGE  </w:instrText>
    </w:r>
    <w:r>
      <w:rPr>
        <w:rStyle w:val="a8"/>
      </w:rPr>
      <w:fldChar w:fldCharType="separate"/>
    </w:r>
    <w:r w:rsidR="00D32A27">
      <w:rPr>
        <w:rStyle w:val="a8"/>
        <w:noProof/>
      </w:rPr>
      <w:t>17</w:t>
    </w:r>
    <w:r>
      <w:rPr>
        <w:rStyle w:val="a8"/>
      </w:rPr>
      <w:fldChar w:fldCharType="end"/>
    </w:r>
  </w:p>
  <w:p w:rsidR="00A23D7C" w:rsidRDefault="00A23D7C" w:rsidP="0086612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7C" w:rsidRPr="00737057" w:rsidRDefault="009B592A">
    <w:pPr>
      <w:pStyle w:val="a6"/>
      <w:jc w:val="right"/>
    </w:pPr>
    <w:fldSimple w:instr=" PAGE   \* MERGEFORMAT ">
      <w:r w:rsidR="00D32A27">
        <w:rPr>
          <w:noProof/>
        </w:rPr>
        <w:t>37</w:t>
      </w:r>
    </w:fldSimple>
  </w:p>
  <w:p w:rsidR="00A23D7C" w:rsidRDefault="00A23D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7C" w:rsidRDefault="00A23D7C" w:rsidP="0030578F">
      <w:r>
        <w:separator/>
      </w:r>
    </w:p>
  </w:footnote>
  <w:footnote w:type="continuationSeparator" w:id="0">
    <w:p w:rsidR="00A23D7C" w:rsidRDefault="00A23D7C"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55F4D45"/>
    <w:multiLevelType w:val="hybridMultilevel"/>
    <w:tmpl w:val="5FE68220"/>
    <w:lvl w:ilvl="0" w:tplc="797CE9E8">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13"/>
  </w:num>
  <w:num w:numId="4">
    <w:abstractNumId w:val="5"/>
  </w:num>
  <w:num w:numId="5">
    <w:abstractNumId w:val="9"/>
  </w:num>
  <w:num w:numId="6">
    <w:abstractNumId w:val="8"/>
  </w:num>
  <w:num w:numId="7">
    <w:abstractNumId w:val="11"/>
  </w:num>
  <w:num w:numId="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23EB"/>
    <w:rsid w:val="00012CD9"/>
    <w:rsid w:val="000147F9"/>
    <w:rsid w:val="00023925"/>
    <w:rsid w:val="000332E3"/>
    <w:rsid w:val="00033BB0"/>
    <w:rsid w:val="00035AD1"/>
    <w:rsid w:val="00037410"/>
    <w:rsid w:val="00046D22"/>
    <w:rsid w:val="000501CB"/>
    <w:rsid w:val="00050DBE"/>
    <w:rsid w:val="00052D13"/>
    <w:rsid w:val="00053EA0"/>
    <w:rsid w:val="00057043"/>
    <w:rsid w:val="00061461"/>
    <w:rsid w:val="00061E37"/>
    <w:rsid w:val="00062018"/>
    <w:rsid w:val="000665CD"/>
    <w:rsid w:val="00071B20"/>
    <w:rsid w:val="0007211C"/>
    <w:rsid w:val="00072E86"/>
    <w:rsid w:val="00075A22"/>
    <w:rsid w:val="00077DBB"/>
    <w:rsid w:val="000807D7"/>
    <w:rsid w:val="00083EB4"/>
    <w:rsid w:val="0009435C"/>
    <w:rsid w:val="000A115B"/>
    <w:rsid w:val="000A39C1"/>
    <w:rsid w:val="000B0D13"/>
    <w:rsid w:val="000B33B7"/>
    <w:rsid w:val="000B5380"/>
    <w:rsid w:val="000C101A"/>
    <w:rsid w:val="000C19DD"/>
    <w:rsid w:val="000C2773"/>
    <w:rsid w:val="000C4C25"/>
    <w:rsid w:val="000C5524"/>
    <w:rsid w:val="000C67CF"/>
    <w:rsid w:val="000C7DA8"/>
    <w:rsid w:val="000D71F5"/>
    <w:rsid w:val="000E0A8C"/>
    <w:rsid w:val="000F66AC"/>
    <w:rsid w:val="001019F5"/>
    <w:rsid w:val="00110675"/>
    <w:rsid w:val="00114A80"/>
    <w:rsid w:val="001169B7"/>
    <w:rsid w:val="0012489E"/>
    <w:rsid w:val="001261C7"/>
    <w:rsid w:val="00135506"/>
    <w:rsid w:val="001362DC"/>
    <w:rsid w:val="00137FC8"/>
    <w:rsid w:val="00145492"/>
    <w:rsid w:val="00145D69"/>
    <w:rsid w:val="00151BDF"/>
    <w:rsid w:val="001521D0"/>
    <w:rsid w:val="00152D97"/>
    <w:rsid w:val="00162696"/>
    <w:rsid w:val="00167BED"/>
    <w:rsid w:val="0017562A"/>
    <w:rsid w:val="00177561"/>
    <w:rsid w:val="00186BEB"/>
    <w:rsid w:val="00187AE2"/>
    <w:rsid w:val="001911DD"/>
    <w:rsid w:val="0019478E"/>
    <w:rsid w:val="001956FD"/>
    <w:rsid w:val="001969D8"/>
    <w:rsid w:val="001A6FD8"/>
    <w:rsid w:val="001B372C"/>
    <w:rsid w:val="001B58A5"/>
    <w:rsid w:val="001B6B3C"/>
    <w:rsid w:val="001C11FB"/>
    <w:rsid w:val="001C2D40"/>
    <w:rsid w:val="001C2FDE"/>
    <w:rsid w:val="001D2608"/>
    <w:rsid w:val="001D28AB"/>
    <w:rsid w:val="001D496A"/>
    <w:rsid w:val="001D6DDC"/>
    <w:rsid w:val="001E4589"/>
    <w:rsid w:val="001E6BFA"/>
    <w:rsid w:val="001F1929"/>
    <w:rsid w:val="00200CB4"/>
    <w:rsid w:val="002022EF"/>
    <w:rsid w:val="00206A3B"/>
    <w:rsid w:val="002156E6"/>
    <w:rsid w:val="002165E9"/>
    <w:rsid w:val="00217034"/>
    <w:rsid w:val="0022079A"/>
    <w:rsid w:val="00220EFE"/>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2D27"/>
    <w:rsid w:val="00290B4E"/>
    <w:rsid w:val="002929B0"/>
    <w:rsid w:val="002944EE"/>
    <w:rsid w:val="00296121"/>
    <w:rsid w:val="002A2E2B"/>
    <w:rsid w:val="002A484D"/>
    <w:rsid w:val="002A60BF"/>
    <w:rsid w:val="002D1CB7"/>
    <w:rsid w:val="002D5BA5"/>
    <w:rsid w:val="002D6449"/>
    <w:rsid w:val="002E50FB"/>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7F19"/>
    <w:rsid w:val="003719AC"/>
    <w:rsid w:val="00373429"/>
    <w:rsid w:val="0037467D"/>
    <w:rsid w:val="00375973"/>
    <w:rsid w:val="00377E85"/>
    <w:rsid w:val="0038141F"/>
    <w:rsid w:val="00387C1B"/>
    <w:rsid w:val="003914CF"/>
    <w:rsid w:val="00391D9C"/>
    <w:rsid w:val="00393439"/>
    <w:rsid w:val="003A505E"/>
    <w:rsid w:val="003B13F3"/>
    <w:rsid w:val="003B4328"/>
    <w:rsid w:val="003B7ACD"/>
    <w:rsid w:val="003C37CF"/>
    <w:rsid w:val="003C408C"/>
    <w:rsid w:val="003C4729"/>
    <w:rsid w:val="003D0B4A"/>
    <w:rsid w:val="003D2E8F"/>
    <w:rsid w:val="003D45E2"/>
    <w:rsid w:val="003D59D8"/>
    <w:rsid w:val="003E1294"/>
    <w:rsid w:val="003E4916"/>
    <w:rsid w:val="003E6538"/>
    <w:rsid w:val="003E7C78"/>
    <w:rsid w:val="003F0E75"/>
    <w:rsid w:val="003F1417"/>
    <w:rsid w:val="003F66A6"/>
    <w:rsid w:val="00412CCD"/>
    <w:rsid w:val="00417105"/>
    <w:rsid w:val="00417D18"/>
    <w:rsid w:val="0042053A"/>
    <w:rsid w:val="004221F3"/>
    <w:rsid w:val="00426F5A"/>
    <w:rsid w:val="00432832"/>
    <w:rsid w:val="00434630"/>
    <w:rsid w:val="00435301"/>
    <w:rsid w:val="0044729B"/>
    <w:rsid w:val="00450FCC"/>
    <w:rsid w:val="00457035"/>
    <w:rsid w:val="00457166"/>
    <w:rsid w:val="00457798"/>
    <w:rsid w:val="00465592"/>
    <w:rsid w:val="004673E5"/>
    <w:rsid w:val="004709AE"/>
    <w:rsid w:val="00473434"/>
    <w:rsid w:val="00474ED3"/>
    <w:rsid w:val="00477733"/>
    <w:rsid w:val="00486143"/>
    <w:rsid w:val="00490036"/>
    <w:rsid w:val="00490F41"/>
    <w:rsid w:val="00492642"/>
    <w:rsid w:val="00494FC0"/>
    <w:rsid w:val="0049557D"/>
    <w:rsid w:val="00497878"/>
    <w:rsid w:val="004A4E49"/>
    <w:rsid w:val="004B4A3A"/>
    <w:rsid w:val="004B5635"/>
    <w:rsid w:val="004C0E30"/>
    <w:rsid w:val="004C2AC9"/>
    <w:rsid w:val="004C6287"/>
    <w:rsid w:val="004C6554"/>
    <w:rsid w:val="004C751C"/>
    <w:rsid w:val="004D1420"/>
    <w:rsid w:val="004D4235"/>
    <w:rsid w:val="004D48E2"/>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754A"/>
    <w:rsid w:val="005179A4"/>
    <w:rsid w:val="00517E8F"/>
    <w:rsid w:val="005229FE"/>
    <w:rsid w:val="00525582"/>
    <w:rsid w:val="00526229"/>
    <w:rsid w:val="00526799"/>
    <w:rsid w:val="00526CAA"/>
    <w:rsid w:val="005270CD"/>
    <w:rsid w:val="00536393"/>
    <w:rsid w:val="0054363F"/>
    <w:rsid w:val="005446B7"/>
    <w:rsid w:val="00545B0D"/>
    <w:rsid w:val="0056100A"/>
    <w:rsid w:val="0056176C"/>
    <w:rsid w:val="005742F5"/>
    <w:rsid w:val="00575CFC"/>
    <w:rsid w:val="005764B8"/>
    <w:rsid w:val="00576B86"/>
    <w:rsid w:val="005821C0"/>
    <w:rsid w:val="005840D5"/>
    <w:rsid w:val="005857DD"/>
    <w:rsid w:val="00592A44"/>
    <w:rsid w:val="005A1CE8"/>
    <w:rsid w:val="005A41ED"/>
    <w:rsid w:val="005B4EE2"/>
    <w:rsid w:val="005C744C"/>
    <w:rsid w:val="005C772A"/>
    <w:rsid w:val="005D1CE0"/>
    <w:rsid w:val="005D7CAF"/>
    <w:rsid w:val="005D7CDB"/>
    <w:rsid w:val="005E08C5"/>
    <w:rsid w:val="005E487A"/>
    <w:rsid w:val="005F2B47"/>
    <w:rsid w:val="00607646"/>
    <w:rsid w:val="00612F31"/>
    <w:rsid w:val="00615B4A"/>
    <w:rsid w:val="006204B6"/>
    <w:rsid w:val="00621127"/>
    <w:rsid w:val="00634C7A"/>
    <w:rsid w:val="00635B88"/>
    <w:rsid w:val="0063653E"/>
    <w:rsid w:val="006432B3"/>
    <w:rsid w:val="00645BC5"/>
    <w:rsid w:val="006531F8"/>
    <w:rsid w:val="006604F8"/>
    <w:rsid w:val="00660590"/>
    <w:rsid w:val="00667EFB"/>
    <w:rsid w:val="00670A3D"/>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D004E"/>
    <w:rsid w:val="006D03F3"/>
    <w:rsid w:val="006D1891"/>
    <w:rsid w:val="006D2859"/>
    <w:rsid w:val="006D42E9"/>
    <w:rsid w:val="006D5E01"/>
    <w:rsid w:val="006D659B"/>
    <w:rsid w:val="006E0A1E"/>
    <w:rsid w:val="006E5A41"/>
    <w:rsid w:val="006E6ABA"/>
    <w:rsid w:val="006F12CB"/>
    <w:rsid w:val="006F3EDD"/>
    <w:rsid w:val="006F3FB8"/>
    <w:rsid w:val="006F6CA9"/>
    <w:rsid w:val="006F6D56"/>
    <w:rsid w:val="00700CE7"/>
    <w:rsid w:val="0070202A"/>
    <w:rsid w:val="00703121"/>
    <w:rsid w:val="00703531"/>
    <w:rsid w:val="0070506A"/>
    <w:rsid w:val="00706F2C"/>
    <w:rsid w:val="00712260"/>
    <w:rsid w:val="007229A9"/>
    <w:rsid w:val="0072725C"/>
    <w:rsid w:val="00727B87"/>
    <w:rsid w:val="00727D93"/>
    <w:rsid w:val="007311FC"/>
    <w:rsid w:val="00731788"/>
    <w:rsid w:val="00736F31"/>
    <w:rsid w:val="00737351"/>
    <w:rsid w:val="00737618"/>
    <w:rsid w:val="00741E76"/>
    <w:rsid w:val="00751AD0"/>
    <w:rsid w:val="00752281"/>
    <w:rsid w:val="00753309"/>
    <w:rsid w:val="007533B7"/>
    <w:rsid w:val="00755459"/>
    <w:rsid w:val="007573E0"/>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B2E"/>
    <w:rsid w:val="007C1DB5"/>
    <w:rsid w:val="007C27A4"/>
    <w:rsid w:val="007C72B1"/>
    <w:rsid w:val="007D53A9"/>
    <w:rsid w:val="007D7662"/>
    <w:rsid w:val="007E5EEB"/>
    <w:rsid w:val="007E6A97"/>
    <w:rsid w:val="007F3B29"/>
    <w:rsid w:val="007F5277"/>
    <w:rsid w:val="007F6CBD"/>
    <w:rsid w:val="00802FE9"/>
    <w:rsid w:val="0080302D"/>
    <w:rsid w:val="00803181"/>
    <w:rsid w:val="0080451B"/>
    <w:rsid w:val="0080507D"/>
    <w:rsid w:val="00812321"/>
    <w:rsid w:val="00821D9B"/>
    <w:rsid w:val="00823E9E"/>
    <w:rsid w:val="00825B19"/>
    <w:rsid w:val="00827BE5"/>
    <w:rsid w:val="00841303"/>
    <w:rsid w:val="00842C40"/>
    <w:rsid w:val="008443FD"/>
    <w:rsid w:val="00847046"/>
    <w:rsid w:val="008503C4"/>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102B"/>
    <w:rsid w:val="00881B2A"/>
    <w:rsid w:val="00885A0A"/>
    <w:rsid w:val="008877A5"/>
    <w:rsid w:val="00890B59"/>
    <w:rsid w:val="00892EF0"/>
    <w:rsid w:val="008944E7"/>
    <w:rsid w:val="00895E9F"/>
    <w:rsid w:val="008A2E3C"/>
    <w:rsid w:val="008A309D"/>
    <w:rsid w:val="008A5175"/>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901A50"/>
    <w:rsid w:val="00904AE8"/>
    <w:rsid w:val="00905DF7"/>
    <w:rsid w:val="009069A4"/>
    <w:rsid w:val="00911192"/>
    <w:rsid w:val="0091624A"/>
    <w:rsid w:val="0091688D"/>
    <w:rsid w:val="00917883"/>
    <w:rsid w:val="00925DAC"/>
    <w:rsid w:val="0093405C"/>
    <w:rsid w:val="00936E6F"/>
    <w:rsid w:val="00941432"/>
    <w:rsid w:val="009457D2"/>
    <w:rsid w:val="00956D85"/>
    <w:rsid w:val="00956E15"/>
    <w:rsid w:val="00957974"/>
    <w:rsid w:val="00972200"/>
    <w:rsid w:val="009746CC"/>
    <w:rsid w:val="0098056B"/>
    <w:rsid w:val="00980AAE"/>
    <w:rsid w:val="00980B50"/>
    <w:rsid w:val="0098654D"/>
    <w:rsid w:val="00987029"/>
    <w:rsid w:val="00987B29"/>
    <w:rsid w:val="00991A1C"/>
    <w:rsid w:val="00991DC2"/>
    <w:rsid w:val="009923DE"/>
    <w:rsid w:val="00993B39"/>
    <w:rsid w:val="0099642A"/>
    <w:rsid w:val="0099678C"/>
    <w:rsid w:val="00996D84"/>
    <w:rsid w:val="009A0453"/>
    <w:rsid w:val="009A0D72"/>
    <w:rsid w:val="009B0E85"/>
    <w:rsid w:val="009B44B6"/>
    <w:rsid w:val="009B4670"/>
    <w:rsid w:val="009B592A"/>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23D7C"/>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613B"/>
    <w:rsid w:val="00AC7980"/>
    <w:rsid w:val="00AC7E9F"/>
    <w:rsid w:val="00AD20FD"/>
    <w:rsid w:val="00AE15B7"/>
    <w:rsid w:val="00AE423C"/>
    <w:rsid w:val="00AE4C0F"/>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61AB"/>
    <w:rsid w:val="00B803CA"/>
    <w:rsid w:val="00B829C2"/>
    <w:rsid w:val="00B8521A"/>
    <w:rsid w:val="00B86408"/>
    <w:rsid w:val="00B87228"/>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288E"/>
    <w:rsid w:val="00C359A1"/>
    <w:rsid w:val="00C63316"/>
    <w:rsid w:val="00C67170"/>
    <w:rsid w:val="00C72077"/>
    <w:rsid w:val="00C74243"/>
    <w:rsid w:val="00C771CC"/>
    <w:rsid w:val="00C82510"/>
    <w:rsid w:val="00C82F65"/>
    <w:rsid w:val="00C8370A"/>
    <w:rsid w:val="00C8442E"/>
    <w:rsid w:val="00C861ED"/>
    <w:rsid w:val="00C87913"/>
    <w:rsid w:val="00C918E8"/>
    <w:rsid w:val="00C9204E"/>
    <w:rsid w:val="00C94594"/>
    <w:rsid w:val="00C97F1D"/>
    <w:rsid w:val="00CA5F97"/>
    <w:rsid w:val="00CA6AC5"/>
    <w:rsid w:val="00CB000C"/>
    <w:rsid w:val="00CB5B10"/>
    <w:rsid w:val="00CB6C96"/>
    <w:rsid w:val="00CC1875"/>
    <w:rsid w:val="00CC1BD8"/>
    <w:rsid w:val="00CC38EA"/>
    <w:rsid w:val="00CC4BC2"/>
    <w:rsid w:val="00CC5451"/>
    <w:rsid w:val="00CC5A38"/>
    <w:rsid w:val="00CD4083"/>
    <w:rsid w:val="00CE0C68"/>
    <w:rsid w:val="00CE2E22"/>
    <w:rsid w:val="00CE4236"/>
    <w:rsid w:val="00CE662D"/>
    <w:rsid w:val="00CF37EF"/>
    <w:rsid w:val="00D01591"/>
    <w:rsid w:val="00D04F4F"/>
    <w:rsid w:val="00D12E4E"/>
    <w:rsid w:val="00D15DFC"/>
    <w:rsid w:val="00D16D38"/>
    <w:rsid w:val="00D22627"/>
    <w:rsid w:val="00D25C11"/>
    <w:rsid w:val="00D27A7B"/>
    <w:rsid w:val="00D312DA"/>
    <w:rsid w:val="00D32A27"/>
    <w:rsid w:val="00D3417D"/>
    <w:rsid w:val="00D4034E"/>
    <w:rsid w:val="00D41738"/>
    <w:rsid w:val="00D4435A"/>
    <w:rsid w:val="00D5019D"/>
    <w:rsid w:val="00D50753"/>
    <w:rsid w:val="00D51337"/>
    <w:rsid w:val="00D55D28"/>
    <w:rsid w:val="00D56DA7"/>
    <w:rsid w:val="00D6318E"/>
    <w:rsid w:val="00D63E7B"/>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7C33"/>
    <w:rsid w:val="00E0092C"/>
    <w:rsid w:val="00E00F11"/>
    <w:rsid w:val="00E01FEC"/>
    <w:rsid w:val="00E02BFE"/>
    <w:rsid w:val="00E11058"/>
    <w:rsid w:val="00E116B2"/>
    <w:rsid w:val="00E16458"/>
    <w:rsid w:val="00E1656D"/>
    <w:rsid w:val="00E21231"/>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2CF0"/>
    <w:rsid w:val="00E97E5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23AF7"/>
    <w:rsid w:val="00F23B9E"/>
    <w:rsid w:val="00F27BE3"/>
    <w:rsid w:val="00F3090E"/>
    <w:rsid w:val="00F30DB5"/>
    <w:rsid w:val="00F32581"/>
    <w:rsid w:val="00F33972"/>
    <w:rsid w:val="00F36A05"/>
    <w:rsid w:val="00F37705"/>
    <w:rsid w:val="00F44A46"/>
    <w:rsid w:val="00F47605"/>
    <w:rsid w:val="00F542C1"/>
    <w:rsid w:val="00F5607C"/>
    <w:rsid w:val="00F5686F"/>
    <w:rsid w:val="00F62071"/>
    <w:rsid w:val="00F645D0"/>
    <w:rsid w:val="00F77B27"/>
    <w:rsid w:val="00F8259A"/>
    <w:rsid w:val="00F83CDC"/>
    <w:rsid w:val="00F86118"/>
    <w:rsid w:val="00F94993"/>
    <w:rsid w:val="00FA2954"/>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rsid w:val="0026022F"/>
    <w:rPr>
      <w:rFonts w:ascii="Times New Roman" w:eastAsia="Times New Roman" w:hAnsi="Times New Roman" w:cs="Times New Roman"/>
      <w:sz w:val="20"/>
      <w:szCs w:val="20"/>
      <w:lang w:eastAsia="ru-RU"/>
    </w:rPr>
  </w:style>
  <w:style w:type="paragraph" w:styleId="ae">
    <w:name w:val="annotation text"/>
    <w:basedOn w:val="a1"/>
    <w:link w:val="ad"/>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uiPriority w:val="99"/>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9">
    <w:name w:val="caption"/>
    <w:basedOn w:val="a1"/>
    <w:next w:val="a1"/>
    <w:qFormat/>
    <w:rsid w:val="00635B88"/>
    <w:pPr>
      <w:tabs>
        <w:tab w:val="left" w:pos="720"/>
      </w:tabs>
      <w:jc w:val="right"/>
    </w:pPr>
    <w:rPr>
      <w:sz w:val="28"/>
      <w:szCs w:val="28"/>
    </w:rPr>
  </w:style>
  <w:style w:type="character" w:customStyle="1" w:styleId="apple-style-span">
    <w:name w:val="apple-style-span"/>
    <w:basedOn w:val="a2"/>
    <w:rsid w:val="00635B88"/>
  </w:style>
  <w:style w:type="character" w:customStyle="1" w:styleId="apple-converted-space">
    <w:name w:val="apple-converted-space"/>
    <w:basedOn w:val="a2"/>
    <w:rsid w:val="00635B88"/>
  </w:style>
  <w:style w:type="paragraph" w:customStyle="1" w:styleId="3c">
    <w:name w:val="Светлый список — акцент 3"/>
    <w:hidden/>
    <w:uiPriority w:val="99"/>
    <w:semiHidden/>
    <w:rsid w:val="00635B88"/>
    <w:rPr>
      <w:rFonts w:ascii="Times New Roman" w:eastAsia="Times New Roman" w:hAnsi="Times New Roman"/>
      <w:bCs/>
      <w:kern w:val="32"/>
      <w:sz w:val="28"/>
      <w:szCs w:val="32"/>
    </w:rPr>
  </w:style>
  <w:style w:type="paragraph" w:styleId="afffa">
    <w:name w:val="Revision"/>
    <w:hidden/>
    <w:uiPriority w:val="71"/>
    <w:rsid w:val="00635B88"/>
    <w:rPr>
      <w:rFonts w:ascii="Times New Roman" w:eastAsia="Times New Roman" w:hAnsi="Times New Roman"/>
      <w:bCs/>
      <w:kern w:val="32"/>
      <w:sz w:val="28"/>
      <w:szCs w:val="32"/>
    </w:rPr>
  </w:style>
  <w:style w:type="paragraph" w:customStyle="1" w:styleId="350">
    <w:name w:val="Основной текст с отступом 35"/>
    <w:basedOn w:val="a1"/>
    <w:rsid w:val="00635B88"/>
    <w:pPr>
      <w:widowControl w:val="0"/>
      <w:spacing w:line="360" w:lineRule="auto"/>
      <w:ind w:firstLine="720"/>
      <w:jc w:val="both"/>
    </w:pPr>
    <w:rPr>
      <w:sz w:val="22"/>
      <w:szCs w:val="20"/>
    </w:rPr>
  </w:style>
  <w:style w:type="paragraph" w:customStyle="1" w:styleId="52">
    <w:name w:val="Основной текст5"/>
    <w:basedOn w:val="a1"/>
    <w:rsid w:val="00635B88"/>
    <w:pPr>
      <w:widowControl w:val="0"/>
      <w:shd w:val="clear" w:color="auto" w:fill="FFFFFF"/>
      <w:spacing w:after="720" w:line="0" w:lineRule="atLeast"/>
      <w:ind w:hanging="1980"/>
      <w:jc w:val="both"/>
    </w:pPr>
    <w:rPr>
      <w:rFonts w:ascii="Calibri" w:eastAsia="Calibri" w:hAnsi="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2A7A2978DD2E026AFF18DFFF715B5A9B60C6413108EE0241A33EF0CB3DB85C0FC0AB79FC8BD5nC5DM" TargetMode="External"/><Relationship Id="rId18" Type="http://schemas.openxmlformats.org/officeDocument/2006/relationships/oleObject" Target="embeddings/oleObject1.bin"/><Relationship Id="rId26" Type="http://schemas.openxmlformats.org/officeDocument/2006/relationships/hyperlink" Target="https://www.mos.ru/mk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A7A2978DD2E026AFF18DFFF715B5A9B60C5433E05E20241A33EF0CB3DB85C0FC0AB79FC83D3CDD7n25EM" TargetMode="External"/><Relationship Id="rId17" Type="http://schemas.openxmlformats.org/officeDocument/2006/relationships/image" Target="media/image1.wmf"/><Relationship Id="rId25" Type="http://schemas.openxmlformats.org/officeDocument/2006/relationships/hyperlink" Target="https://www.mos.ru/mka/" TargetMode="External"/><Relationship Id="rId2" Type="http://schemas.openxmlformats.org/officeDocument/2006/relationships/numbering" Target="numbering.xml"/><Relationship Id="rId16" Type="http://schemas.openxmlformats.org/officeDocument/2006/relationships/hyperlink" Target="consultantplus://offline/ref=7F1EB12635D26D3AF9B733CB9CB8DBF866E33EB50D36AECE758E17DA9E3E1B2C5FA2C137F131A6EBO37FM" TargetMode="External"/><Relationship Id="rId20" Type="http://schemas.openxmlformats.org/officeDocument/2006/relationships/hyperlink" Target="https://www.mos.ru/mk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7A2978DD2E026AFF18DFFF715B5A9B60C6413108EE0241A33EF0CB3DB85C0FC0AB79FC85DBnC5EM" TargetMode="External"/><Relationship Id="rId24"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1060;&#1077;&#1076;&#1077;&#1088;&#1072;&#1083;&#1100;&#1085;&#1099;&#1084;%20&#1079;&#1072;&#1082;&#1086;&#1085;&#1086;&#1084;%20&#1086;&#1090;%2024.07.2007%20&#8470;%20209-&#1060;&#1047;%20" TargetMode="External"/><Relationship Id="rId23" Type="http://schemas.openxmlformats.org/officeDocument/2006/relationships/hyperlink" Target="https://www.mos.ru/mka/" TargetMode="External"/><Relationship Id="rId28" Type="http://schemas.openxmlformats.org/officeDocument/2006/relationships/fontTable" Target="fontTable.xml"/><Relationship Id="rId10" Type="http://schemas.openxmlformats.org/officeDocument/2006/relationships/hyperlink" Target="consultantplus://offline/ref=2A7A2978DD2E026AFF18DFFF715B5A9B60C6413108EE0241A33EF0CB3DB85C0FC0AB79FC85D4nC5BM"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consultantplus://offline/ref=2A7A2978DD2E026AFF18DFFF715B5A9B60C6413108EE0241A33EF0CB3DB85C0FC0AB79FC8BD6nC5AM" TargetMode="External"/><Relationship Id="rId14" Type="http://schemas.openxmlformats.org/officeDocument/2006/relationships/hyperlink" Target="consultantplus://offline/ref=2A7A2978DD2E026AFF18DFFF715B5A9B60C6413108EE0241A33EF0CB3DB85C0FC0AB79FC8BD5nC5CM" TargetMode="External"/><Relationship Id="rId22" Type="http://schemas.openxmlformats.org/officeDocument/2006/relationships/hyperlink" Target="https://www.mos.ru/mka/"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0568-167C-4217-A895-595775EF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53</Pages>
  <Words>19015</Words>
  <Characters>108391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127152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114</cp:revision>
  <cp:lastPrinted>2018-03-23T05:19:00Z</cp:lastPrinted>
  <dcterms:created xsi:type="dcterms:W3CDTF">2016-12-20T06:28:00Z</dcterms:created>
  <dcterms:modified xsi:type="dcterms:W3CDTF">2018-03-23T05:31:00Z</dcterms:modified>
</cp:coreProperties>
</file>