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2D68EC">
        <w:rPr>
          <w:b/>
          <w:bCs/>
        </w:rPr>
        <w:t>о</w:t>
      </w:r>
      <w:r w:rsidR="002D68EC" w:rsidRPr="002D68EC">
        <w:rPr>
          <w:b/>
          <w:bCs/>
        </w:rPr>
        <w:t>рганизаци</w:t>
      </w:r>
      <w:r w:rsidR="002D68EC">
        <w:rPr>
          <w:b/>
          <w:bCs/>
        </w:rPr>
        <w:t>ю</w:t>
      </w:r>
      <w:r w:rsidR="002D68EC" w:rsidRPr="002D68EC">
        <w:rPr>
          <w:b/>
          <w:bCs/>
        </w:rPr>
        <w:t xml:space="preserve">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sidR="00D64F15" w:rsidRPr="00D64F15">
        <w:rPr>
          <w:b/>
          <w:bCs/>
        </w:rPr>
        <w:t>.</w:t>
      </w:r>
      <w:r w:rsidR="00827D48" w:rsidRPr="00827D48">
        <w:rPr>
          <w:b/>
          <w:bCs/>
        </w:rPr>
        <w:t xml:space="preserve"> </w:t>
      </w:r>
      <w:r w:rsidR="00DD7097" w:rsidRPr="005840D5">
        <w:rPr>
          <w:b/>
          <w:bCs/>
        </w:rPr>
        <w:t xml:space="preserve"> </w:t>
      </w:r>
    </w:p>
    <w:p w:rsidR="0026022F" w:rsidRPr="005840D5" w:rsidRDefault="0026022F" w:rsidP="00E63FBD">
      <w:pPr>
        <w:pStyle w:val="aff4"/>
        <w:snapToGrid w:val="0"/>
        <w:jc w:val="center"/>
        <w:rPr>
          <w:b/>
          <w:bCs/>
          <w:sz w:val="24"/>
          <w:szCs w:val="24"/>
        </w:rPr>
      </w:pPr>
      <w:r w:rsidRPr="005840D5">
        <w:rPr>
          <w:b/>
          <w:bCs/>
          <w:sz w:val="24"/>
          <w:szCs w:val="24"/>
        </w:rPr>
        <w:t xml:space="preserve">№ </w:t>
      </w:r>
      <w:r w:rsidR="002D68EC">
        <w:rPr>
          <w:b/>
          <w:bCs/>
          <w:sz w:val="24"/>
          <w:szCs w:val="24"/>
        </w:rPr>
        <w:t>10</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D64F15" w:rsidP="00E63FBD">
      <w:pPr>
        <w:jc w:val="right"/>
        <w:rPr>
          <w:b/>
          <w:bCs/>
        </w:rPr>
      </w:pPr>
      <w:r>
        <w:rPr>
          <w:b/>
          <w:bCs/>
        </w:rPr>
        <w:t>20</w:t>
      </w:r>
      <w:r w:rsidR="004D1420" w:rsidRPr="005840D5">
        <w:rPr>
          <w:b/>
          <w:bCs/>
        </w:rPr>
        <w:t xml:space="preserve"> </w:t>
      </w:r>
      <w:r>
        <w:rPr>
          <w:b/>
          <w:bCs/>
        </w:rPr>
        <w:t>июля</w:t>
      </w:r>
      <w:r w:rsidR="0026022F" w:rsidRPr="005840D5">
        <w:rPr>
          <w:b/>
          <w:bCs/>
        </w:rPr>
        <w:t xml:space="preserve"> 201</w:t>
      </w:r>
      <w:r w:rsidR="00821D9B">
        <w:rPr>
          <w:b/>
          <w:bCs/>
        </w:rPr>
        <w:t>8</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2D68EC" w:rsidRPr="002D68EC">
        <w:rPr>
          <w:bCs/>
        </w:rPr>
        <w:t>организацию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6D4452">
        <w:t>6</w:t>
      </w:r>
      <w:r w:rsidR="005446B7">
        <w:t>.</w:t>
      </w:r>
      <w:r w:rsidR="006D4452">
        <w:t>05</w:t>
      </w:r>
      <w:r w:rsidR="005446B7">
        <w:t>.201</w:t>
      </w:r>
      <w:r w:rsidR="00827D48">
        <w:t>8</w:t>
      </w:r>
      <w:r w:rsidR="005446B7">
        <w:t>г</w:t>
      </w:r>
      <w:r w:rsidR="00C861ED" w:rsidRPr="005840D5">
        <w:t>., Гражданским</w:t>
      </w:r>
      <w:proofErr w:type="gramEnd"/>
      <w:r w:rsidR="00C861ED" w:rsidRPr="005840D5">
        <w:t xml:space="preserve">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D4452">
              <w:t>Котельникова Ирина Геннад</w:t>
            </w:r>
            <w:r w:rsidR="007C2B08">
              <w:t>ь</w:t>
            </w:r>
            <w:r w:rsidR="006D4452">
              <w:t>евна</w:t>
            </w:r>
            <w:r>
              <w:t xml:space="preserve">, тел. +7 (495) 234-61-92 </w:t>
            </w:r>
            <w:proofErr w:type="spellStart"/>
            <w:r>
              <w:t>доб</w:t>
            </w:r>
            <w:proofErr w:type="spellEnd"/>
            <w:r>
              <w:t xml:space="preserve">. </w:t>
            </w:r>
            <w:r w:rsidR="006D4452">
              <w:t>574</w:t>
            </w:r>
            <w:r>
              <w:t>.</w:t>
            </w: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2D68EC" w:rsidP="00E63FBD">
            <w:pPr>
              <w:tabs>
                <w:tab w:val="left" w:pos="737"/>
                <w:tab w:val="left" w:pos="5740"/>
                <w:tab w:val="left" w:pos="9639"/>
              </w:tabs>
              <w:overflowPunct w:val="0"/>
              <w:autoSpaceDE w:val="0"/>
              <w:autoSpaceDN w:val="0"/>
              <w:adjustRightInd w:val="0"/>
              <w:jc w:val="both"/>
              <w:rPr>
                <w:b/>
                <w:bCs/>
              </w:rPr>
            </w:pPr>
            <w:r w:rsidRPr="002D68EC">
              <w:rPr>
                <w:b/>
                <w:bCs/>
              </w:rPr>
              <w:t>Организация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sidR="00827D48">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61A1B" w:rsidP="004F276C">
            <w:pPr>
              <w:rPr>
                <w:highlight w:val="yellow"/>
              </w:rPr>
            </w:pPr>
            <w:r w:rsidRPr="00561A1B">
              <w:t>72.11.11.000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61A1B" w:rsidP="004F276C">
            <w:pPr>
              <w:rPr>
                <w:highlight w:val="yellow"/>
              </w:rPr>
            </w:pPr>
            <w:r w:rsidRPr="00561A1B">
              <w:t>72.11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4091D" w:rsidP="0084091D">
            <w:pPr>
              <w:rPr>
                <w:b/>
              </w:rPr>
            </w:pPr>
            <w:r>
              <w:rPr>
                <w:b/>
                <w:bCs/>
              </w:rPr>
              <w:t>20</w:t>
            </w:r>
            <w:r w:rsidR="00B23CCE">
              <w:rPr>
                <w:b/>
                <w:bCs/>
              </w:rPr>
              <w:t xml:space="preserve"> </w:t>
            </w:r>
            <w:r>
              <w:rPr>
                <w:b/>
                <w:bCs/>
              </w:rPr>
              <w:t>июля</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4091D" w:rsidP="0084091D">
            <w:pPr>
              <w:rPr>
                <w:b/>
              </w:rPr>
            </w:pPr>
            <w:r>
              <w:rPr>
                <w:b/>
              </w:rPr>
              <w:t>30</w:t>
            </w:r>
            <w:r w:rsidR="00494FC0" w:rsidRPr="005840D5">
              <w:rPr>
                <w:b/>
              </w:rPr>
              <w:t xml:space="preserve"> </w:t>
            </w:r>
            <w:r>
              <w:rPr>
                <w:b/>
                <w:bCs/>
              </w:rPr>
              <w:t>июля</w:t>
            </w:r>
            <w:r w:rsidR="00344A92" w:rsidRPr="005840D5">
              <w:rPr>
                <w:b/>
                <w:bCs/>
              </w:rPr>
              <w:t xml:space="preserve"> 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84091D">
              <w:rPr>
                <w:b/>
              </w:rPr>
              <w:t>30</w:t>
            </w:r>
            <w:r w:rsidR="0084091D" w:rsidRPr="005840D5">
              <w:rPr>
                <w:b/>
              </w:rPr>
              <w:t xml:space="preserve"> </w:t>
            </w:r>
            <w:r w:rsidR="0084091D">
              <w:rPr>
                <w:b/>
                <w:bCs/>
              </w:rPr>
              <w:t>июля</w:t>
            </w:r>
            <w:r w:rsidR="0084091D"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19478E" w:rsidRPr="005840D5" w:rsidRDefault="0026022F" w:rsidP="00336E95">
            <w:pPr>
              <w:jc w:val="both"/>
              <w:rPr>
                <w:bCs/>
                <w:snapToGrid w:val="0"/>
              </w:rPr>
            </w:pPr>
            <w:r w:rsidRPr="005840D5">
              <w:t xml:space="preserve">Подведение итогов закупки будет осуществляться                       </w:t>
            </w:r>
            <w:r w:rsidR="0084091D">
              <w:rPr>
                <w:b/>
              </w:rPr>
              <w:t>30</w:t>
            </w:r>
            <w:r w:rsidR="0084091D" w:rsidRPr="005840D5">
              <w:rPr>
                <w:b/>
              </w:rPr>
              <w:t xml:space="preserve"> </w:t>
            </w:r>
            <w:r w:rsidR="0084091D">
              <w:rPr>
                <w:b/>
                <w:bCs/>
              </w:rPr>
              <w:t>июля</w:t>
            </w:r>
            <w:r w:rsidR="0084091D"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C2B08" w:rsidP="001911DD">
            <w:pPr>
              <w:jc w:val="both"/>
            </w:pPr>
            <w:r>
              <w:t>Работы будут выполняться в месте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03201F" w:rsidP="00A40731">
            <w:pPr>
              <w:tabs>
                <w:tab w:val="left" w:pos="9639"/>
              </w:tabs>
              <w:autoSpaceDE w:val="0"/>
              <w:autoSpaceDN w:val="0"/>
              <w:adjustRightInd w:val="0"/>
              <w:jc w:val="both"/>
              <w:rPr>
                <w:b/>
              </w:rPr>
            </w:pPr>
            <w:r w:rsidRPr="0003201F">
              <w:rPr>
                <w:b/>
              </w:rPr>
              <w:t>1</w:t>
            </w:r>
            <w:r>
              <w:rPr>
                <w:b/>
              </w:rPr>
              <w:t> </w:t>
            </w:r>
            <w:r w:rsidRPr="0003201F">
              <w:rPr>
                <w:b/>
              </w:rPr>
              <w:t>750</w:t>
            </w:r>
            <w:r>
              <w:rPr>
                <w:b/>
              </w:rPr>
              <w:t xml:space="preserve"> </w:t>
            </w:r>
            <w:r w:rsidRPr="0003201F">
              <w:rPr>
                <w:b/>
              </w:rPr>
              <w:t>000</w:t>
            </w:r>
            <w:r w:rsidR="00A40731" w:rsidRPr="00492642">
              <w:rPr>
                <w:b/>
              </w:rPr>
              <w:t xml:space="preserve"> </w:t>
            </w:r>
            <w:r w:rsidR="00A40731">
              <w:rPr>
                <w:b/>
              </w:rPr>
              <w:t>(</w:t>
            </w:r>
            <w:r>
              <w:rPr>
                <w:b/>
              </w:rPr>
              <w:t>один миллион семьсот пятьдесят тысяч</w:t>
            </w:r>
            <w:r w:rsidR="00A40731" w:rsidRPr="008C2B48">
              <w:rPr>
                <w:b/>
              </w:rPr>
              <w:t xml:space="preserve">) рублей 00 копеек, в т.ч. </w:t>
            </w:r>
            <w:r w:rsidR="00A40731" w:rsidRPr="001969D8">
              <w:rPr>
                <w:b/>
              </w:rPr>
              <w:t>НДС 18%</w:t>
            </w:r>
            <w:r w:rsidR="00A40731" w:rsidRPr="008C2B48">
              <w:rPr>
                <w:b/>
              </w:rPr>
              <w:t xml:space="preserve"> </w:t>
            </w:r>
          </w:p>
          <w:p w:rsidR="0019478E" w:rsidRPr="00C60422" w:rsidRDefault="00C60422" w:rsidP="00C60422">
            <w:pPr>
              <w:pStyle w:val="aff1"/>
              <w:ind w:left="16"/>
              <w:jc w:val="both"/>
              <w:rPr>
                <w:bCs/>
                <w:color w:val="000000"/>
              </w:rPr>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5C291F">
              <w:rPr>
                <w:b/>
                <w:bCs/>
              </w:rPr>
              <w:t>20</w:t>
            </w:r>
            <w:r w:rsidR="00137FC8" w:rsidRPr="005840D5">
              <w:rPr>
                <w:b/>
                <w:bCs/>
              </w:rPr>
              <w:t xml:space="preserve">» </w:t>
            </w:r>
            <w:r w:rsidR="005C291F">
              <w:rPr>
                <w:b/>
                <w:bCs/>
              </w:rPr>
              <w:t>июля</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5C291F">
              <w:rPr>
                <w:b/>
              </w:rPr>
              <w:t>30</w:t>
            </w:r>
            <w:r w:rsidR="00E70774" w:rsidRPr="005840D5">
              <w:rPr>
                <w:b/>
              </w:rPr>
              <w:t xml:space="preserve">» </w:t>
            </w:r>
            <w:r w:rsidR="005C291F">
              <w:rPr>
                <w:b/>
                <w:bCs/>
              </w:rPr>
              <w:t>июля</w:t>
            </w:r>
            <w:r w:rsidR="00344A92" w:rsidRPr="005840D5">
              <w:rPr>
                <w:b/>
                <w:bCs/>
              </w:rPr>
              <w:t xml:space="preserve"> 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9A4384" w:rsidP="00E63FBD">
            <w:pPr>
              <w:jc w:val="center"/>
              <w:rPr>
                <w:b/>
                <w:bCs/>
                <w:snapToGrid w:val="0"/>
              </w:rPr>
            </w:pPr>
            <w:r w:rsidRPr="005840D5">
              <w:rPr>
                <w:b/>
                <w:bCs/>
                <w:snapToGrid w:val="0"/>
              </w:rPr>
              <w:t>11.</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w:t>
            </w:r>
            <w:r w:rsidRPr="0024542A">
              <w:rPr>
                <w:color w:val="000000"/>
              </w:rPr>
              <w:lastRenderedPageBreak/>
              <w:t>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w:t>
            </w:r>
            <w:r w:rsidRPr="0024542A">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24542A">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jc w:val="center"/>
              <w:rPr>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5"/>
                <w:b/>
                <w:bCs/>
                <w:snapToGrid w:val="0"/>
              </w:rPr>
            </w:pPr>
            <w:r w:rsidRPr="005840D5">
              <w:rPr>
                <w:b/>
                <w:bCs/>
                <w:snapToGrid w:val="0"/>
              </w:rPr>
              <w:t>1</w:t>
            </w:r>
            <w:r w:rsidR="0009435C">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w:t>
      </w:r>
      <w:r w:rsidR="00AC7980">
        <w:t>е</w:t>
      </w:r>
      <w:r w:rsidRPr="005840D5">
        <w:t>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03201F" w:rsidRPr="005840D5" w:rsidRDefault="0003201F" w:rsidP="00E63FBD">
      <w:pPr>
        <w:tabs>
          <w:tab w:val="left" w:pos="9639"/>
        </w:tabs>
        <w:ind w:left="5664" w:firstLine="708"/>
        <w:rPr>
          <w:b/>
          <w:bCs/>
        </w:rPr>
      </w:pPr>
    </w:p>
    <w:p w:rsidR="0019478E" w:rsidRDefault="0019478E"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w:t>
      </w:r>
      <w:r w:rsidR="00AC7980">
        <w:t>е</w:t>
      </w:r>
      <w:r w:rsidRPr="005840D5">
        <w:t>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03201F" w:rsidRPr="005840D5" w:rsidRDefault="001E4589" w:rsidP="0003201F">
      <w:pPr>
        <w:tabs>
          <w:tab w:val="center" w:pos="4677"/>
          <w:tab w:val="right" w:pos="9355"/>
        </w:tabs>
        <w:jc w:val="center"/>
        <w:rPr>
          <w:b/>
          <w:bCs/>
        </w:rPr>
      </w:pPr>
      <w:r w:rsidRPr="001E4589">
        <w:rPr>
          <w:b/>
          <w:bCs/>
        </w:rPr>
        <w:t xml:space="preserve">на </w:t>
      </w:r>
      <w:r w:rsidR="0003201F">
        <w:rPr>
          <w:b/>
          <w:bCs/>
        </w:rPr>
        <w:t>о</w:t>
      </w:r>
      <w:r w:rsidR="0003201F" w:rsidRPr="002D68EC">
        <w:rPr>
          <w:b/>
          <w:bCs/>
        </w:rPr>
        <w:t>рганизаци</w:t>
      </w:r>
      <w:r w:rsidR="0003201F">
        <w:rPr>
          <w:b/>
          <w:bCs/>
        </w:rPr>
        <w:t>ю</w:t>
      </w:r>
      <w:r w:rsidR="0003201F" w:rsidRPr="002D68EC">
        <w:rPr>
          <w:b/>
          <w:bCs/>
        </w:rPr>
        <w:t xml:space="preserve">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sidR="0003201F" w:rsidRPr="00D64F15">
        <w:rPr>
          <w:b/>
          <w:bCs/>
        </w:rPr>
        <w:t>.</w:t>
      </w:r>
      <w:r w:rsidR="0003201F" w:rsidRPr="00827D48">
        <w:rPr>
          <w:b/>
          <w:bCs/>
        </w:rPr>
        <w:t xml:space="preserve"> </w:t>
      </w:r>
      <w:r w:rsidR="0003201F" w:rsidRPr="005840D5">
        <w:rPr>
          <w:b/>
          <w:bCs/>
        </w:rPr>
        <w:t xml:space="preserve"> </w:t>
      </w:r>
    </w:p>
    <w:p w:rsidR="00D50753" w:rsidRPr="005840D5" w:rsidRDefault="0003201F" w:rsidP="0003201F">
      <w:pPr>
        <w:tabs>
          <w:tab w:val="center" w:pos="4677"/>
          <w:tab w:val="right" w:pos="9355"/>
        </w:tabs>
        <w:jc w:val="center"/>
        <w:rPr>
          <w:b/>
          <w:bCs/>
        </w:rPr>
      </w:pPr>
      <w:r w:rsidRPr="005840D5">
        <w:rPr>
          <w:b/>
          <w:bCs/>
        </w:rPr>
        <w:t xml:space="preserve">№ </w:t>
      </w:r>
      <w:r>
        <w:rPr>
          <w:b/>
          <w:bCs/>
        </w:rPr>
        <w:t>10</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C5A0E" w:rsidRPr="005840D5" w:rsidRDefault="00AC5A0E" w:rsidP="00AC5A0E">
            <w:pPr>
              <w:keepNext/>
              <w:keepLines/>
              <w:widowControl w:val="0"/>
              <w:suppressLineNumbers/>
              <w:suppressAutoHyphens/>
              <w:jc w:val="both"/>
            </w:pPr>
            <w:r w:rsidRPr="005840D5">
              <w:t>Наименование: ФГУП «Московский эндокринный завод»</w:t>
            </w:r>
          </w:p>
          <w:p w:rsidR="00AC5A0E" w:rsidRPr="005840D5" w:rsidRDefault="00AC5A0E" w:rsidP="00AC5A0E">
            <w:pPr>
              <w:keepNext/>
              <w:keepLines/>
              <w:widowControl w:val="0"/>
              <w:suppressLineNumbers/>
              <w:suppressAutoHyphens/>
              <w:jc w:val="both"/>
            </w:pPr>
            <w:r w:rsidRPr="005840D5">
              <w:t>Место нахождения</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Почтовый адрес</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AC5A0E" w:rsidRPr="005840D5" w:rsidRDefault="00AC5A0E" w:rsidP="00AC5A0E">
            <w:pPr>
              <w:keepNext/>
              <w:keepLines/>
              <w:widowControl w:val="0"/>
              <w:suppressLineNumbers/>
              <w:suppressAutoHyphens/>
              <w:jc w:val="both"/>
            </w:pPr>
            <w:r w:rsidRPr="005840D5">
              <w:t>Факс: +7 (495) 911-42-10</w:t>
            </w:r>
          </w:p>
          <w:p w:rsidR="00AC5A0E" w:rsidRPr="005840D5" w:rsidRDefault="00AC5A0E" w:rsidP="00AC5A0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C5A0E" w:rsidRDefault="00AC5A0E" w:rsidP="00AC5A0E">
            <w:pPr>
              <w:keepNext/>
              <w:keepLines/>
              <w:widowControl w:val="0"/>
              <w:suppressLineNumbers/>
              <w:suppressAutoHyphens/>
            </w:pPr>
            <w:r>
              <w:t>Контактные лица</w:t>
            </w:r>
            <w:r w:rsidRPr="00253929">
              <w:t xml:space="preserve">: </w:t>
            </w:r>
          </w:p>
          <w:p w:rsidR="00AC5A0E" w:rsidRDefault="00AC5A0E" w:rsidP="00AC5A0E">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AC5A0E" w:rsidRPr="005840D5" w:rsidRDefault="00AC5A0E" w:rsidP="00AC5A0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EC47D1">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на право заключения договора </w:t>
            </w:r>
            <w:r w:rsidR="00220EFE" w:rsidRPr="005840D5">
              <w:t xml:space="preserve">на </w:t>
            </w:r>
            <w:r w:rsidR="00EC47D1">
              <w:t>о</w:t>
            </w:r>
            <w:r w:rsidR="00EC47D1" w:rsidRPr="00EC47D1">
              <w:t>рганизаци</w:t>
            </w:r>
            <w:r w:rsidR="00EC47D1">
              <w:t>ю</w:t>
            </w:r>
            <w:r w:rsidR="00EC47D1" w:rsidRPr="00EC47D1">
              <w:t xml:space="preserve">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AC5A0E" w:rsidRPr="005840D5" w:rsidRDefault="00EC47D1" w:rsidP="00AC5A0E">
            <w:pPr>
              <w:tabs>
                <w:tab w:val="left" w:pos="737"/>
                <w:tab w:val="left" w:pos="5740"/>
                <w:tab w:val="left" w:pos="9639"/>
              </w:tabs>
              <w:overflowPunct w:val="0"/>
              <w:autoSpaceDE w:val="0"/>
              <w:autoSpaceDN w:val="0"/>
              <w:adjustRightInd w:val="0"/>
              <w:jc w:val="both"/>
              <w:rPr>
                <w:b/>
                <w:bCs/>
              </w:rPr>
            </w:pPr>
            <w:r w:rsidRPr="002D68EC">
              <w:rPr>
                <w:b/>
                <w:bCs/>
              </w:rPr>
              <w:t>Организация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Pr>
                <w:b/>
                <w:bCs/>
              </w:rPr>
              <w:t>.</w:t>
            </w:r>
          </w:p>
          <w:p w:rsidR="00AC5A0E" w:rsidRPr="005840D5" w:rsidRDefault="00AC5A0E" w:rsidP="00AC5A0E">
            <w:pPr>
              <w:tabs>
                <w:tab w:val="left" w:pos="737"/>
                <w:tab w:val="left" w:pos="5740"/>
                <w:tab w:val="left" w:pos="9639"/>
              </w:tabs>
              <w:overflowPunct w:val="0"/>
              <w:autoSpaceDE w:val="0"/>
              <w:autoSpaceDN w:val="0"/>
              <w:adjustRightInd w:val="0"/>
              <w:jc w:val="both"/>
              <w:rPr>
                <w:lang w:eastAsia="en-US"/>
              </w:rPr>
            </w:pPr>
          </w:p>
          <w:p w:rsidR="00AC5A0E" w:rsidRPr="00B93661" w:rsidRDefault="00AC5A0E" w:rsidP="00AC5A0E">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5840D5">
              <w:lastRenderedPageBreak/>
              <w:t>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45793">
              <w:t xml:space="preserve"> </w:t>
            </w:r>
            <w:r w:rsidR="00E45793" w:rsidRPr="00435F7B">
              <w:t>(</w:t>
            </w:r>
            <w:r w:rsidR="003D2E8F" w:rsidRPr="005840D5">
              <w:t>по Форме 2</w:t>
            </w:r>
            <w:r w:rsidR="003D2E8F">
              <w:t xml:space="preserve"> </w:t>
            </w:r>
            <w:r w:rsidR="003D2E8F" w:rsidRPr="005840D5">
              <w:t>части II «ФОРМЫ ДЛЯ ЗАПОЛНЕНИЯ УЧАСТНИКАМИ ЗАКУПКИ» Заявка на участие в закупке</w:t>
            </w:r>
            <w:r w:rsidR="00E45793" w:rsidRPr="00435F7B">
              <w:t>)</w:t>
            </w:r>
            <w:r w:rsidR="00CC5A38" w:rsidRPr="005840D5">
              <w:t>;</w:t>
            </w:r>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 xml:space="preserve">в </w:t>
            </w:r>
            <w:r w:rsidR="0080507D" w:rsidRPr="005840D5">
              <w:lastRenderedPageBreak/>
              <w:t>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xml:space="preserve">, обеспечения исполнения договора не являются </w:t>
            </w:r>
            <w:r w:rsidRPr="005840D5">
              <w:rPr>
                <w:rStyle w:val="FontStyle13"/>
              </w:rPr>
              <w:lastRenderedPageBreak/>
              <w:t>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 xml:space="preserve">е) </w:t>
            </w:r>
            <w:r w:rsidR="00A4073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w:t>
            </w:r>
            <w:r w:rsidR="005A1CE8">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r w:rsidR="003D2E8F">
              <w:t xml:space="preserve"> </w:t>
            </w:r>
            <w:r w:rsidR="003D2E8F" w:rsidRPr="005840D5">
              <w:t>части II «ФОРМЫ ДЛЯ ЗАПОЛНЕНИЯ УЧАСТНИКАМИ ЗАКУПКИ»</w:t>
            </w:r>
            <w:r w:rsidRPr="005840D5">
              <w:t xml:space="preserve"> Заявка на участие в закупке);</w:t>
            </w:r>
          </w:p>
          <w:p w:rsidR="00782EB3" w:rsidRPr="005840D5" w:rsidRDefault="00782EB3" w:rsidP="00E63FBD">
            <w:pPr>
              <w:pStyle w:val="affa"/>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a"/>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w:t>
            </w:r>
            <w:r w:rsidRPr="005840D5">
              <w:lastRenderedPageBreak/>
              <w:t xml:space="preserve">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BB48BF" w:rsidRPr="00735E19" w:rsidRDefault="00BB48BF" w:rsidP="00BB48BF">
            <w:pPr>
              <w:tabs>
                <w:tab w:val="num" w:pos="68"/>
                <w:tab w:val="left" w:pos="142"/>
              </w:tabs>
              <w:jc w:val="both"/>
            </w:pPr>
            <w:proofErr w:type="gramStart"/>
            <w:r w:rsidRPr="00735E19">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735E19">
              <w:t xml:space="preserve"> </w:t>
            </w:r>
            <w:proofErr w:type="gramStart"/>
            <w:r w:rsidRPr="00735E19">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w:t>
            </w:r>
            <w:r w:rsidRPr="00735E19">
              <w:lastRenderedPageBreak/>
              <w:t>закупках товаров, работ, услуг отдельными видами юридических лиц», в случае отсутствия сведений об участнике закупки, который</w:t>
            </w:r>
            <w:proofErr w:type="gramEnd"/>
            <w:r w:rsidRPr="00735E19">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BB48BF" w:rsidRPr="00735E19" w:rsidRDefault="00BB48BF" w:rsidP="00BB48BF">
            <w:pPr>
              <w:tabs>
                <w:tab w:val="num" w:pos="68"/>
                <w:tab w:val="left" w:pos="142"/>
              </w:tabs>
              <w:jc w:val="both"/>
            </w:pPr>
            <w:r w:rsidRPr="00735E19">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67357E" w:rsidRPr="005840D5" w:rsidRDefault="00BB48BF" w:rsidP="005A1CE8">
            <w:pPr>
              <w:jc w:val="both"/>
            </w:pPr>
            <w:r>
              <w:t>9</w:t>
            </w:r>
            <w:r w:rsidR="005A1CE8">
              <w:t>) Участник закупки вправе дополнительно представлять иные, характеризующие его деятельность, документы.</w:t>
            </w:r>
            <w:r w:rsidR="005A1CE8" w:rsidRPr="005840D5">
              <w:t xml:space="preserve"> </w:t>
            </w: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0"/>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w:t>
            </w:r>
            <w:r w:rsidRPr="005840D5">
              <w:lastRenderedPageBreak/>
              <w:t xml:space="preserve">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E5753" w:rsidP="00E63FBD">
            <w:pPr>
              <w:keepNext/>
              <w:keepLines/>
              <w:widowControl w:val="0"/>
              <w:suppressLineNumbers/>
              <w:suppressAutoHyphens/>
            </w:pPr>
            <w:r>
              <w:t>Работы будут выполняться в месте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9300E" w:rsidRDefault="004663C7" w:rsidP="009D4BD7">
            <w:pPr>
              <w:jc w:val="both"/>
              <w:rPr>
                <w:lang w:eastAsia="en-US"/>
              </w:rPr>
            </w:pPr>
            <w:r>
              <w:t xml:space="preserve">Содержание и сроки выполнения Работ (этапов Работ) определяются </w:t>
            </w:r>
            <w:r>
              <w:rPr>
                <w:iCs/>
              </w:rPr>
              <w:t>Календарным планом (Приложение №2 к проекту Договора)</w:t>
            </w:r>
            <w:r>
              <w:t>, который является неотъемлемой частью настоящей документации о закупке.</w:t>
            </w:r>
          </w:p>
          <w:p w:rsidR="00ED440D" w:rsidRPr="005840D5" w:rsidRDefault="004663C7" w:rsidP="00832D4F">
            <w:pPr>
              <w:jc w:val="both"/>
            </w:pPr>
            <w:r>
              <w:rPr>
                <w:color w:val="000000"/>
              </w:rPr>
              <w:t>Договор вступает в силу с момента его подписания обеими Сторонами и действует по 31 декабря 20</w:t>
            </w:r>
            <w:r w:rsidR="00832D4F">
              <w:rPr>
                <w:color w:val="000000"/>
              </w:rPr>
              <w:t>20</w:t>
            </w:r>
            <w:r>
              <w:rPr>
                <w:color w:val="000000"/>
              </w:rPr>
              <w:t xml:space="preserve">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lastRenderedPageBreak/>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663C7" w:rsidRDefault="003E4D49" w:rsidP="004663C7">
            <w:pPr>
              <w:tabs>
                <w:tab w:val="left" w:pos="9639"/>
              </w:tabs>
              <w:autoSpaceDE w:val="0"/>
              <w:autoSpaceDN w:val="0"/>
              <w:adjustRightInd w:val="0"/>
              <w:jc w:val="both"/>
              <w:rPr>
                <w:b/>
              </w:rPr>
            </w:pPr>
            <w:r w:rsidRPr="0003201F">
              <w:rPr>
                <w:b/>
              </w:rPr>
              <w:t>1</w:t>
            </w:r>
            <w:r>
              <w:rPr>
                <w:b/>
              </w:rPr>
              <w:t> </w:t>
            </w:r>
            <w:r w:rsidRPr="0003201F">
              <w:rPr>
                <w:b/>
              </w:rPr>
              <w:t>750</w:t>
            </w:r>
            <w:r>
              <w:rPr>
                <w:b/>
              </w:rPr>
              <w:t xml:space="preserve"> </w:t>
            </w:r>
            <w:r w:rsidRPr="0003201F">
              <w:rPr>
                <w:b/>
              </w:rPr>
              <w:t>000</w:t>
            </w:r>
            <w:r w:rsidRPr="00492642">
              <w:rPr>
                <w:b/>
              </w:rPr>
              <w:t xml:space="preserve"> </w:t>
            </w:r>
            <w:r>
              <w:rPr>
                <w:b/>
              </w:rPr>
              <w:t>(один миллион семьсот пятьдесят тысяч</w:t>
            </w:r>
            <w:r w:rsidRPr="008C2B48">
              <w:rPr>
                <w:b/>
              </w:rPr>
              <w:t xml:space="preserve">) рублей 00 копеек, в т.ч. </w:t>
            </w:r>
            <w:r w:rsidRPr="001969D8">
              <w:rPr>
                <w:b/>
              </w:rPr>
              <w:t>НДС 18%</w:t>
            </w:r>
            <w:r w:rsidR="004663C7" w:rsidRPr="008C2B48">
              <w:rPr>
                <w:b/>
              </w:rPr>
              <w:t xml:space="preserve"> </w:t>
            </w:r>
          </w:p>
          <w:p w:rsidR="00367F19" w:rsidRPr="00ED440D" w:rsidRDefault="00367F19" w:rsidP="004663C7">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48756A" w:rsidP="0048756A">
            <w:pPr>
              <w:pStyle w:val="a0"/>
              <w:numPr>
                <w:ilvl w:val="0"/>
                <w:numId w:val="0"/>
              </w:numPr>
              <w:tabs>
                <w:tab w:val="clear" w:pos="1134"/>
                <w:tab w:val="left" w:pos="709"/>
              </w:tabs>
              <w:rPr>
                <w:szCs w:val="24"/>
              </w:rPr>
            </w:pPr>
            <w:r>
              <w:t>Оплата Работ по Договору производится Заказчиком поэтапно в соответствии с Календарным планом (Приложение № 2 к проекту Договора).</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4663C7" w:rsidP="00220EFE">
            <w:pPr>
              <w:pStyle w:val="aff1"/>
              <w:ind w:left="0"/>
              <w:jc w:val="both"/>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E270A7" w:rsidRPr="005840D5" w:rsidRDefault="00E270A7" w:rsidP="00E63FBD">
            <w:pPr>
              <w:jc w:val="both"/>
              <w:rPr>
                <w:bCs/>
                <w:snapToGrid w:val="0"/>
              </w:rPr>
            </w:pP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осква, ул. Новохохловская, д. 2</w:t>
            </w:r>
            <w:r w:rsidR="00803181">
              <w:t>3</w:t>
            </w:r>
            <w:r w:rsidRPr="005840D5">
              <w:t>, в рабочие дни с "8" часов "</w:t>
            </w:r>
            <w:r w:rsidR="00EF0DCB" w:rsidRPr="005840D5">
              <w:t>3</w:t>
            </w:r>
            <w:r w:rsidRPr="005840D5">
              <w:t>0" минут до "</w:t>
            </w:r>
            <w:r w:rsidR="0017562A">
              <w:t>15</w:t>
            </w:r>
            <w:r w:rsidRPr="005840D5">
              <w:t>"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lastRenderedPageBreak/>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297B2F">
              <w:rPr>
                <w:b/>
              </w:rPr>
              <w:t>30</w:t>
            </w:r>
            <w:r w:rsidR="00C224DD" w:rsidRPr="005840D5">
              <w:rPr>
                <w:b/>
              </w:rPr>
              <w:t xml:space="preserve"> </w:t>
            </w:r>
            <w:r w:rsidR="00297B2F">
              <w:rPr>
                <w:b/>
                <w:bCs/>
              </w:rPr>
              <w:t>июля</w:t>
            </w:r>
            <w:r w:rsidR="00D67440">
              <w:rPr>
                <w:b/>
                <w:bCs/>
              </w:rPr>
              <w:t xml:space="preserve"> 201</w:t>
            </w:r>
            <w:r w:rsidR="00D12E4E">
              <w:rPr>
                <w:b/>
                <w:bCs/>
              </w:rPr>
              <w:t>8</w:t>
            </w:r>
            <w:r w:rsidR="00344A92" w:rsidRPr="005840D5">
              <w:rPr>
                <w:b/>
                <w:bCs/>
              </w:rPr>
              <w:t xml:space="preserve"> </w:t>
            </w:r>
            <w:r w:rsidRPr="005840D5">
              <w:rPr>
                <w:b/>
              </w:rPr>
              <w:t xml:space="preserve">года. </w:t>
            </w:r>
          </w:p>
          <w:p w:rsidR="0067357E" w:rsidRPr="005840D5" w:rsidRDefault="00737351" w:rsidP="00803181">
            <w:pPr>
              <w:jc w:val="both"/>
            </w:pPr>
            <w:r w:rsidRPr="005840D5">
              <w:t>Место подачи заявок: 109052, г.</w:t>
            </w:r>
            <w:r w:rsidR="00EF0DCB" w:rsidRPr="005840D5">
              <w:t xml:space="preserve"> </w:t>
            </w:r>
            <w:r w:rsidRPr="005840D5">
              <w:t>Москва, ул. Новохохловская, д. 2</w:t>
            </w:r>
            <w:r w:rsidR="00803181">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F542C1" w:rsidRPr="00A40731" w:rsidRDefault="003E4D49" w:rsidP="00562A1F">
            <w:pPr>
              <w:tabs>
                <w:tab w:val="left" w:pos="360"/>
                <w:tab w:val="left" w:pos="540"/>
                <w:tab w:val="left" w:pos="900"/>
                <w:tab w:val="left" w:pos="9639"/>
              </w:tabs>
              <w:jc w:val="both"/>
            </w:pPr>
            <w:r>
              <w:t>- н</w:t>
            </w:r>
            <w:r w:rsidRPr="003E4D49">
              <w:t xml:space="preserve">аличие у Исполнителя </w:t>
            </w:r>
            <w:r>
              <w:t xml:space="preserve">действующей </w:t>
            </w:r>
            <w:r w:rsidRPr="003E4D49">
              <w:t xml:space="preserve">лицензии на осуществление деятельности по обороту наркотических средств, психотропных веществ и их </w:t>
            </w:r>
            <w:proofErr w:type="spellStart"/>
            <w:r w:rsidRPr="003E4D49">
              <w:t>прекурсоров</w:t>
            </w:r>
            <w:proofErr w:type="spellEnd"/>
            <w:r w:rsidRPr="003E4D49">
              <w:t xml:space="preserve">, культивированию </w:t>
            </w:r>
            <w:proofErr w:type="spellStart"/>
            <w:r w:rsidRPr="003E4D49">
              <w:t>наркосодержащих</w:t>
            </w:r>
            <w:proofErr w:type="spellEnd"/>
            <w:r w:rsidRPr="003E4D49">
              <w:t xml:space="preserve"> растений</w:t>
            </w:r>
            <w:r w:rsidR="00562A1F">
              <w:t>;</w:t>
            </w:r>
          </w:p>
          <w:p w:rsidR="006C0E51" w:rsidRPr="005840D5" w:rsidRDefault="006C0E51" w:rsidP="00F542C1">
            <w:pPr>
              <w:tabs>
                <w:tab w:val="left" w:pos="360"/>
                <w:tab w:val="left" w:pos="540"/>
                <w:tab w:val="left" w:pos="900"/>
                <w:tab w:val="left" w:pos="9639"/>
              </w:tabs>
              <w:ind w:firstLine="567"/>
              <w:jc w:val="both"/>
            </w:pPr>
            <w:r w:rsidRPr="005840D5">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неприостановление деятельности участника закупки в порядке, предусмотренном Кодексом Российской Федерации об </w:t>
            </w:r>
            <w:r w:rsidRPr="005840D5">
              <w:lastRenderedPageBreak/>
              <w:t>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5"/>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4D49" w:rsidRPr="00117E41" w:rsidRDefault="003E4D49" w:rsidP="003E4D49">
            <w:pPr>
              <w:jc w:val="both"/>
              <w:rPr>
                <w:rFonts w:eastAsia="Calibri"/>
                <w:color w:val="000000"/>
                <w:lang w:eastAsia="en-US"/>
              </w:rPr>
            </w:pPr>
            <w:r>
              <w:rPr>
                <w:rFonts w:eastAsia="Calibri"/>
                <w:color w:val="000000"/>
                <w:lang w:eastAsia="en-US"/>
              </w:rPr>
              <w:t xml:space="preserve">3) </w:t>
            </w:r>
            <w:r>
              <w:t>копия действующей</w:t>
            </w:r>
            <w:r w:rsidRPr="004F422E">
              <w:t xml:space="preserve"> лицензии на осуществление деятельности по обороту наркотических средств, психотропных веществ и их </w:t>
            </w:r>
            <w:proofErr w:type="spellStart"/>
            <w:r w:rsidRPr="004F422E">
              <w:t>прекурсоров</w:t>
            </w:r>
            <w:proofErr w:type="spellEnd"/>
            <w:r w:rsidRPr="004F422E">
              <w:t xml:space="preserve">, культивированию </w:t>
            </w:r>
            <w:proofErr w:type="spellStart"/>
            <w:r w:rsidRPr="004F422E">
              <w:t>наркосодержащих</w:t>
            </w:r>
            <w:proofErr w:type="spellEnd"/>
            <w:r w:rsidRPr="004F422E">
              <w:t xml:space="preserve"> растений</w:t>
            </w:r>
            <w:r>
              <w:t>.</w:t>
            </w:r>
          </w:p>
        </w:tc>
      </w:tr>
      <w:tr w:rsidR="00737351" w:rsidRPr="005840D5" w:rsidTr="006D1891">
        <w:trPr>
          <w:trHeight w:val="1125"/>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Формы, порядок, дата начала и дата окончания срока предоставления </w:t>
            </w:r>
            <w:r w:rsidRPr="005840D5">
              <w:lastRenderedPageBreak/>
              <w:t>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B9300E" w:rsidRDefault="00737351" w:rsidP="00E63FBD">
            <w:pPr>
              <w:pStyle w:val="4"/>
              <w:keepNext w:val="0"/>
              <w:tabs>
                <w:tab w:val="num" w:pos="1680"/>
              </w:tabs>
              <w:spacing w:before="0" w:after="0"/>
              <w:rPr>
                <w:rFonts w:ascii="Times New Roman" w:hAnsi="Times New Roman" w:cs="Times New Roman"/>
              </w:rPr>
            </w:pPr>
            <w:bookmarkStart w:id="32" w:name="_Ref313306841"/>
            <w:r w:rsidRPr="005840D5">
              <w:rPr>
                <w:rFonts w:ascii="Times New Roman" w:hAnsi="Times New Roman" w:cs="Times New Roman"/>
                <w:bCs/>
              </w:rPr>
              <w:lastRenderedPageBreak/>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w:t>
            </w:r>
            <w:r w:rsidR="00242502" w:rsidRPr="005840D5">
              <w:rPr>
                <w:rFonts w:ascii="Times New Roman" w:hAnsi="Times New Roman" w:cs="Times New Roman"/>
                <w:bCs/>
              </w:rPr>
              <w:lastRenderedPageBreak/>
              <w:t xml:space="preserve">электронной подписи» заказчику запрос о разъяснении положений документации о закупке. </w:t>
            </w:r>
            <w:r w:rsidR="00E33A83" w:rsidRPr="00E33A83">
              <w:rPr>
                <w:rFonts w:ascii="Times New Roman" w:hAnsi="Times New Roman" w:cs="Times New Roman"/>
                <w:bCs/>
              </w:rPr>
              <w:t xml:space="preserve">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00E33A83" w:rsidRPr="00E33A83">
              <w:rPr>
                <w:rFonts w:ascii="Times New Roman" w:hAnsi="Times New Roman" w:cs="Times New Roman"/>
                <w:bCs/>
              </w:rPr>
              <w:t>позднее</w:t>
            </w:r>
            <w:proofErr w:type="gramEnd"/>
            <w:r w:rsidR="00E33A83" w:rsidRPr="00E33A83">
              <w:rPr>
                <w:rFonts w:ascii="Times New Roman" w:hAnsi="Times New Roman" w:cs="Times New Roman"/>
                <w:bCs/>
              </w:rPr>
              <w:t xml:space="preserve"> чем за два рабочих дня до дня рассмотрения, оценки и сопоставления заявок на участие в запросе предложений</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2"/>
          </w:p>
          <w:p w:rsidR="0067357E" w:rsidRPr="005840D5" w:rsidRDefault="00737351" w:rsidP="00562A1F">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562A1F">
              <w:rPr>
                <w:rFonts w:ascii="Times New Roman" w:hAnsi="Times New Roman" w:cs="Times New Roman"/>
                <w:b/>
                <w:bCs/>
              </w:rPr>
              <w:t>20</w:t>
            </w:r>
            <w:r w:rsidR="006E0A1E" w:rsidRPr="005840D5">
              <w:rPr>
                <w:rFonts w:ascii="Times New Roman" w:hAnsi="Times New Roman" w:cs="Times New Roman"/>
                <w:b/>
                <w:bCs/>
              </w:rPr>
              <w:t xml:space="preserve"> </w:t>
            </w:r>
            <w:r w:rsidR="00562A1F">
              <w:rPr>
                <w:rFonts w:ascii="Times New Roman" w:hAnsi="Times New Roman" w:cs="Times New Roman"/>
                <w:b/>
                <w:bCs/>
              </w:rPr>
              <w:t>июля</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 xml:space="preserve">года по </w:t>
            </w:r>
            <w:r w:rsidR="00562A1F">
              <w:rPr>
                <w:rFonts w:ascii="Times New Roman" w:hAnsi="Times New Roman" w:cs="Times New Roman"/>
                <w:b/>
              </w:rPr>
              <w:t>26</w:t>
            </w:r>
            <w:r w:rsidR="006E0A1E" w:rsidRPr="002929B0">
              <w:rPr>
                <w:rFonts w:ascii="Times New Roman" w:hAnsi="Times New Roman" w:cs="Times New Roman"/>
                <w:b/>
              </w:rPr>
              <w:t xml:space="preserve"> </w:t>
            </w:r>
            <w:r w:rsidR="00562A1F">
              <w:rPr>
                <w:rFonts w:ascii="Times New Roman" w:hAnsi="Times New Roman" w:cs="Times New Roman"/>
                <w:b/>
                <w:bCs/>
              </w:rPr>
              <w:t>июля</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года.</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562A1F">
              <w:rPr>
                <w:b/>
              </w:rPr>
              <w:t>30</w:t>
            </w:r>
            <w:r w:rsidR="006E0A1E" w:rsidRPr="005840D5">
              <w:rPr>
                <w:b/>
              </w:rPr>
              <w:t xml:space="preserve"> </w:t>
            </w:r>
            <w:r w:rsidR="00562A1F">
              <w:rPr>
                <w:b/>
                <w:bCs/>
              </w:rPr>
              <w:t>июля</w:t>
            </w:r>
            <w:r w:rsidR="00344A92" w:rsidRPr="005840D5">
              <w:rPr>
                <w:b/>
                <w:bCs/>
              </w:rPr>
              <w:t xml:space="preserve"> 201</w:t>
            </w:r>
            <w:r w:rsidR="006D1891">
              <w:rPr>
                <w:b/>
                <w:bCs/>
              </w:rPr>
              <w:t>8</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336E95">
            <w:pPr>
              <w:jc w:val="both"/>
            </w:pPr>
            <w:r w:rsidRPr="005840D5">
              <w:t xml:space="preserve">Подведение итогов закупки будет осуществляться                       </w:t>
            </w:r>
            <w:r w:rsidR="00562A1F">
              <w:rPr>
                <w:b/>
              </w:rPr>
              <w:t>30</w:t>
            </w:r>
            <w:r w:rsidR="00562A1F" w:rsidRPr="005840D5">
              <w:rPr>
                <w:b/>
              </w:rPr>
              <w:t xml:space="preserve"> </w:t>
            </w:r>
            <w:r w:rsidR="00562A1F">
              <w:rPr>
                <w:b/>
                <w:bCs/>
              </w:rPr>
              <w:t>июля</w:t>
            </w:r>
            <w:r w:rsidR="00562A1F" w:rsidRPr="005840D5">
              <w:rPr>
                <w:b/>
                <w:bCs/>
              </w:rPr>
              <w:t xml:space="preserve"> </w:t>
            </w:r>
            <w:r w:rsidR="006D1891" w:rsidRPr="005840D5">
              <w:rPr>
                <w:b/>
                <w:bCs/>
              </w:rPr>
              <w:t>201</w:t>
            </w:r>
            <w:r w:rsidR="006D1891">
              <w:rPr>
                <w:b/>
                <w:bCs/>
              </w:rPr>
              <w:t>8</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w:t>
            </w:r>
            <w:r w:rsidRPr="005840D5">
              <w:rPr>
                <w:b w:val="0"/>
                <w:sz w:val="24"/>
                <w:szCs w:val="24"/>
              </w:rPr>
              <w:lastRenderedPageBreak/>
              <w:t xml:space="preserve">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65"/>
              <w:tblOverlap w:val="never"/>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1126"/>
              <w:gridCol w:w="1418"/>
              <w:gridCol w:w="1417"/>
              <w:gridCol w:w="2127"/>
            </w:tblGrid>
            <w:tr w:rsidR="0021444F" w:rsidRPr="0021444F" w:rsidTr="0021444F">
              <w:trPr>
                <w:cantSplit/>
                <w:trHeight w:val="744"/>
              </w:trPr>
              <w:tc>
                <w:tcPr>
                  <w:tcW w:w="418" w:type="dxa"/>
                  <w:vAlign w:val="center"/>
                </w:tcPr>
                <w:p w:rsidR="0021444F" w:rsidRPr="0021444F" w:rsidRDefault="0021444F" w:rsidP="008F7E66">
                  <w:pPr>
                    <w:tabs>
                      <w:tab w:val="left" w:pos="9639"/>
                    </w:tabs>
                    <w:jc w:val="center"/>
                    <w:rPr>
                      <w:b/>
                      <w:sz w:val="20"/>
                      <w:szCs w:val="20"/>
                    </w:rPr>
                  </w:pPr>
                  <w:r w:rsidRPr="0021444F">
                    <w:rPr>
                      <w:b/>
                      <w:sz w:val="20"/>
                      <w:szCs w:val="20"/>
                    </w:rPr>
                    <w:t xml:space="preserve">№ </w:t>
                  </w:r>
                  <w:proofErr w:type="spellStart"/>
                  <w:proofErr w:type="gramStart"/>
                  <w:r w:rsidRPr="0021444F">
                    <w:rPr>
                      <w:b/>
                      <w:sz w:val="20"/>
                      <w:szCs w:val="20"/>
                    </w:rPr>
                    <w:t>п</w:t>
                  </w:r>
                  <w:proofErr w:type="spellEnd"/>
                  <w:proofErr w:type="gramEnd"/>
                  <w:r w:rsidRPr="0021444F">
                    <w:rPr>
                      <w:b/>
                      <w:sz w:val="20"/>
                      <w:szCs w:val="20"/>
                    </w:rPr>
                    <w:t>/</w:t>
                  </w:r>
                  <w:proofErr w:type="spellStart"/>
                  <w:r w:rsidRPr="0021444F">
                    <w:rPr>
                      <w:b/>
                      <w:sz w:val="20"/>
                      <w:szCs w:val="20"/>
                    </w:rPr>
                    <w:t>п</w:t>
                  </w:r>
                  <w:proofErr w:type="spellEnd"/>
                </w:p>
              </w:tc>
              <w:tc>
                <w:tcPr>
                  <w:tcW w:w="1126" w:type="dxa"/>
                  <w:vAlign w:val="center"/>
                </w:tcPr>
                <w:p w:rsidR="0021444F" w:rsidRPr="0021444F" w:rsidRDefault="0021444F" w:rsidP="008F7E66">
                  <w:pPr>
                    <w:tabs>
                      <w:tab w:val="left" w:pos="9639"/>
                    </w:tabs>
                    <w:jc w:val="center"/>
                    <w:rPr>
                      <w:b/>
                      <w:sz w:val="20"/>
                      <w:szCs w:val="20"/>
                    </w:rPr>
                  </w:pPr>
                  <w:r w:rsidRPr="0021444F">
                    <w:rPr>
                      <w:b/>
                      <w:sz w:val="20"/>
                      <w:szCs w:val="20"/>
                    </w:rPr>
                    <w:t>Наименование критерия</w:t>
                  </w:r>
                </w:p>
                <w:p w:rsidR="0021444F" w:rsidRPr="0021444F" w:rsidRDefault="0021444F" w:rsidP="008F7E66">
                  <w:pPr>
                    <w:tabs>
                      <w:tab w:val="left" w:pos="9639"/>
                    </w:tabs>
                    <w:jc w:val="center"/>
                    <w:rPr>
                      <w:b/>
                      <w:sz w:val="20"/>
                      <w:szCs w:val="20"/>
                    </w:rPr>
                  </w:pPr>
                </w:p>
              </w:tc>
              <w:tc>
                <w:tcPr>
                  <w:tcW w:w="1418" w:type="dxa"/>
                  <w:vAlign w:val="center"/>
                </w:tcPr>
                <w:p w:rsidR="0021444F" w:rsidRPr="0021444F" w:rsidRDefault="0021444F" w:rsidP="008F7E66">
                  <w:pPr>
                    <w:tabs>
                      <w:tab w:val="left" w:pos="9639"/>
                    </w:tabs>
                    <w:jc w:val="center"/>
                    <w:rPr>
                      <w:b/>
                      <w:sz w:val="20"/>
                      <w:szCs w:val="20"/>
                    </w:rPr>
                  </w:pPr>
                  <w:r w:rsidRPr="0021444F">
                    <w:rPr>
                      <w:b/>
                      <w:sz w:val="20"/>
                      <w:szCs w:val="20"/>
                    </w:rPr>
                    <w:t>Единица измерения</w:t>
                  </w:r>
                </w:p>
              </w:tc>
              <w:tc>
                <w:tcPr>
                  <w:tcW w:w="1417" w:type="dxa"/>
                  <w:vAlign w:val="center"/>
                </w:tcPr>
                <w:p w:rsidR="0021444F" w:rsidRPr="0021444F" w:rsidRDefault="0021444F" w:rsidP="008F7E66">
                  <w:pPr>
                    <w:tabs>
                      <w:tab w:val="left" w:pos="9639"/>
                    </w:tabs>
                    <w:jc w:val="center"/>
                    <w:rPr>
                      <w:b/>
                      <w:sz w:val="20"/>
                      <w:szCs w:val="20"/>
                    </w:rPr>
                  </w:pPr>
                  <w:r w:rsidRPr="0021444F">
                    <w:rPr>
                      <w:b/>
                      <w:sz w:val="20"/>
                      <w:szCs w:val="20"/>
                    </w:rPr>
                    <w:t>Значимость критерия</w:t>
                  </w:r>
                </w:p>
              </w:tc>
              <w:tc>
                <w:tcPr>
                  <w:tcW w:w="2127" w:type="dxa"/>
                  <w:vAlign w:val="center"/>
                </w:tcPr>
                <w:p w:rsidR="0021444F" w:rsidRPr="0021444F" w:rsidRDefault="0021444F" w:rsidP="008F7E66">
                  <w:pPr>
                    <w:tabs>
                      <w:tab w:val="left" w:pos="9639"/>
                    </w:tabs>
                    <w:jc w:val="center"/>
                    <w:rPr>
                      <w:b/>
                      <w:sz w:val="20"/>
                      <w:szCs w:val="20"/>
                    </w:rPr>
                  </w:pPr>
                  <w:r w:rsidRPr="0021444F">
                    <w:rPr>
                      <w:b/>
                      <w:sz w:val="20"/>
                      <w:szCs w:val="20"/>
                    </w:rPr>
                    <w:t>Примечание</w:t>
                  </w:r>
                </w:p>
              </w:tc>
            </w:tr>
            <w:tr w:rsidR="0070436A" w:rsidRPr="0021444F" w:rsidTr="0021444F">
              <w:trPr>
                <w:cantSplit/>
                <w:trHeight w:val="1476"/>
              </w:trPr>
              <w:tc>
                <w:tcPr>
                  <w:tcW w:w="418" w:type="dxa"/>
                  <w:vAlign w:val="center"/>
                </w:tcPr>
                <w:p w:rsidR="0070436A" w:rsidRPr="0021444F" w:rsidRDefault="0070436A" w:rsidP="008F7E66">
                  <w:pPr>
                    <w:tabs>
                      <w:tab w:val="left" w:pos="9639"/>
                    </w:tabs>
                    <w:jc w:val="center"/>
                    <w:rPr>
                      <w:sz w:val="20"/>
                      <w:szCs w:val="20"/>
                    </w:rPr>
                  </w:pPr>
                  <w:r w:rsidRPr="0021444F">
                    <w:rPr>
                      <w:sz w:val="20"/>
                      <w:szCs w:val="20"/>
                    </w:rPr>
                    <w:t>1.</w:t>
                  </w:r>
                </w:p>
              </w:tc>
              <w:tc>
                <w:tcPr>
                  <w:tcW w:w="1126" w:type="dxa"/>
                  <w:vAlign w:val="center"/>
                </w:tcPr>
                <w:p w:rsidR="0070436A" w:rsidRPr="0070436A" w:rsidRDefault="0070436A" w:rsidP="0070436A">
                  <w:pPr>
                    <w:tabs>
                      <w:tab w:val="left" w:pos="9639"/>
                    </w:tabs>
                    <w:jc w:val="center"/>
                    <w:rPr>
                      <w:sz w:val="20"/>
                      <w:szCs w:val="20"/>
                    </w:rPr>
                  </w:pPr>
                  <w:r w:rsidRPr="0070436A">
                    <w:rPr>
                      <w:sz w:val="20"/>
                      <w:szCs w:val="20"/>
                    </w:rPr>
                    <w:t>Цена договора (с учетом НДС)</w:t>
                  </w:r>
                </w:p>
              </w:tc>
              <w:tc>
                <w:tcPr>
                  <w:tcW w:w="1418" w:type="dxa"/>
                  <w:vAlign w:val="center"/>
                </w:tcPr>
                <w:p w:rsidR="0070436A" w:rsidRPr="0070436A" w:rsidRDefault="0070436A" w:rsidP="0070436A">
                  <w:pPr>
                    <w:tabs>
                      <w:tab w:val="left" w:pos="9639"/>
                    </w:tabs>
                    <w:jc w:val="center"/>
                    <w:rPr>
                      <w:sz w:val="20"/>
                      <w:szCs w:val="20"/>
                    </w:rPr>
                  </w:pPr>
                  <w:r w:rsidRPr="0070436A">
                    <w:rPr>
                      <w:sz w:val="20"/>
                      <w:szCs w:val="20"/>
                    </w:rPr>
                    <w:t>Рубли</w:t>
                  </w:r>
                </w:p>
              </w:tc>
              <w:tc>
                <w:tcPr>
                  <w:tcW w:w="1417" w:type="dxa"/>
                  <w:vAlign w:val="center"/>
                </w:tcPr>
                <w:p w:rsidR="0070436A" w:rsidRPr="0070436A" w:rsidRDefault="0070436A" w:rsidP="0070436A">
                  <w:pPr>
                    <w:tabs>
                      <w:tab w:val="left" w:pos="9639"/>
                    </w:tabs>
                    <w:jc w:val="center"/>
                    <w:rPr>
                      <w:sz w:val="20"/>
                      <w:szCs w:val="20"/>
                    </w:rPr>
                  </w:pPr>
                  <w:r w:rsidRPr="0070436A">
                    <w:rPr>
                      <w:sz w:val="20"/>
                      <w:szCs w:val="20"/>
                    </w:rPr>
                    <w:t>30%</w:t>
                  </w:r>
                </w:p>
              </w:tc>
              <w:tc>
                <w:tcPr>
                  <w:tcW w:w="2127" w:type="dxa"/>
                  <w:vAlign w:val="center"/>
                </w:tcPr>
                <w:p w:rsidR="003E4D49" w:rsidRPr="003E4D49" w:rsidRDefault="003E4D49" w:rsidP="003E4D49">
                  <w:pPr>
                    <w:tabs>
                      <w:tab w:val="left" w:pos="16"/>
                    </w:tabs>
                    <w:ind w:left="16" w:firstLine="16"/>
                    <w:jc w:val="center"/>
                    <w:rPr>
                      <w:sz w:val="20"/>
                      <w:szCs w:val="20"/>
                    </w:rPr>
                  </w:pPr>
                  <w:r w:rsidRPr="003E4D49">
                    <w:rPr>
                      <w:sz w:val="20"/>
                      <w:szCs w:val="20"/>
                    </w:rPr>
                    <w:t xml:space="preserve">Начальная максимальная цена договора – </w:t>
                  </w:r>
                </w:p>
                <w:p w:rsidR="003E4D49" w:rsidRPr="003E4D49" w:rsidRDefault="003E4D49" w:rsidP="003E4D49">
                  <w:pPr>
                    <w:tabs>
                      <w:tab w:val="left" w:pos="16"/>
                    </w:tabs>
                    <w:ind w:left="16" w:firstLine="16"/>
                    <w:jc w:val="center"/>
                    <w:rPr>
                      <w:sz w:val="20"/>
                      <w:szCs w:val="20"/>
                    </w:rPr>
                  </w:pPr>
                  <w:r w:rsidRPr="003E4D49">
                    <w:rPr>
                      <w:sz w:val="20"/>
                      <w:szCs w:val="20"/>
                    </w:rPr>
                    <w:t>1 750 000</w:t>
                  </w:r>
                </w:p>
                <w:p w:rsidR="0070436A" w:rsidRPr="0070436A" w:rsidRDefault="003E4D49" w:rsidP="003E4D49">
                  <w:pPr>
                    <w:tabs>
                      <w:tab w:val="left" w:pos="16"/>
                    </w:tabs>
                    <w:ind w:left="16" w:firstLine="16"/>
                    <w:jc w:val="center"/>
                    <w:rPr>
                      <w:sz w:val="20"/>
                      <w:szCs w:val="20"/>
                    </w:rPr>
                  </w:pPr>
                  <w:r w:rsidRPr="003E4D49">
                    <w:rPr>
                      <w:sz w:val="20"/>
                      <w:szCs w:val="20"/>
                    </w:rPr>
                    <w:t>рублей, в т.ч. НДС.</w:t>
                  </w:r>
                </w:p>
              </w:tc>
            </w:tr>
            <w:tr w:rsidR="0070436A" w:rsidRPr="0021444F" w:rsidTr="0021444F">
              <w:trPr>
                <w:cantSplit/>
                <w:trHeight w:val="742"/>
              </w:trPr>
              <w:tc>
                <w:tcPr>
                  <w:tcW w:w="418" w:type="dxa"/>
                  <w:vAlign w:val="center"/>
                </w:tcPr>
                <w:p w:rsidR="0070436A" w:rsidRPr="0021444F" w:rsidRDefault="0070436A" w:rsidP="008F7E66">
                  <w:pPr>
                    <w:tabs>
                      <w:tab w:val="left" w:pos="9639"/>
                    </w:tabs>
                    <w:jc w:val="center"/>
                    <w:rPr>
                      <w:sz w:val="20"/>
                      <w:szCs w:val="20"/>
                    </w:rPr>
                  </w:pPr>
                  <w:r w:rsidRPr="0021444F">
                    <w:rPr>
                      <w:sz w:val="20"/>
                      <w:szCs w:val="20"/>
                    </w:rPr>
                    <w:t>2.</w:t>
                  </w:r>
                </w:p>
              </w:tc>
              <w:tc>
                <w:tcPr>
                  <w:tcW w:w="1126" w:type="dxa"/>
                  <w:vAlign w:val="center"/>
                </w:tcPr>
                <w:p w:rsidR="0070436A" w:rsidRPr="0070436A" w:rsidRDefault="0070436A" w:rsidP="0070436A">
                  <w:pPr>
                    <w:tabs>
                      <w:tab w:val="left" w:pos="9639"/>
                    </w:tabs>
                    <w:jc w:val="center"/>
                    <w:rPr>
                      <w:sz w:val="20"/>
                      <w:szCs w:val="20"/>
                    </w:rPr>
                  </w:pPr>
                  <w:r w:rsidRPr="0070436A">
                    <w:rPr>
                      <w:sz w:val="20"/>
                      <w:szCs w:val="20"/>
                    </w:rPr>
                    <w:t>Квалификация участника конкурса и (или) его сотрудников</w:t>
                  </w:r>
                </w:p>
              </w:tc>
              <w:tc>
                <w:tcPr>
                  <w:tcW w:w="1418" w:type="dxa"/>
                  <w:vAlign w:val="center"/>
                </w:tcPr>
                <w:p w:rsidR="0070436A" w:rsidRPr="0070436A" w:rsidRDefault="0070436A" w:rsidP="0070436A">
                  <w:pPr>
                    <w:tabs>
                      <w:tab w:val="left" w:pos="9639"/>
                    </w:tabs>
                    <w:jc w:val="center"/>
                    <w:rPr>
                      <w:sz w:val="20"/>
                      <w:szCs w:val="20"/>
                    </w:rPr>
                  </w:pPr>
                  <w:r w:rsidRPr="0070436A">
                    <w:rPr>
                      <w:sz w:val="20"/>
                      <w:szCs w:val="20"/>
                    </w:rPr>
                    <w:t>См. ниже.</w:t>
                  </w:r>
                </w:p>
              </w:tc>
              <w:tc>
                <w:tcPr>
                  <w:tcW w:w="1417" w:type="dxa"/>
                  <w:vAlign w:val="center"/>
                </w:tcPr>
                <w:p w:rsidR="0070436A" w:rsidRPr="0070436A" w:rsidRDefault="0070436A" w:rsidP="0070436A">
                  <w:pPr>
                    <w:tabs>
                      <w:tab w:val="left" w:pos="9639"/>
                    </w:tabs>
                    <w:jc w:val="center"/>
                    <w:rPr>
                      <w:sz w:val="20"/>
                      <w:szCs w:val="20"/>
                    </w:rPr>
                  </w:pPr>
                  <w:r w:rsidRPr="0070436A">
                    <w:rPr>
                      <w:sz w:val="20"/>
                      <w:szCs w:val="20"/>
                    </w:rPr>
                    <w:t>70%</w:t>
                  </w:r>
                </w:p>
              </w:tc>
              <w:tc>
                <w:tcPr>
                  <w:tcW w:w="2127" w:type="dxa"/>
                  <w:vAlign w:val="center"/>
                </w:tcPr>
                <w:p w:rsidR="0070436A" w:rsidRPr="0070436A" w:rsidRDefault="0070436A" w:rsidP="0070436A">
                  <w:pPr>
                    <w:tabs>
                      <w:tab w:val="left" w:pos="9639"/>
                    </w:tabs>
                    <w:jc w:val="center"/>
                    <w:rPr>
                      <w:sz w:val="20"/>
                      <w:szCs w:val="20"/>
                    </w:rPr>
                  </w:pPr>
                </w:p>
                <w:p w:rsidR="0070436A" w:rsidRPr="0070436A" w:rsidRDefault="0070436A" w:rsidP="0070436A">
                  <w:pPr>
                    <w:tabs>
                      <w:tab w:val="left" w:pos="9639"/>
                    </w:tabs>
                    <w:jc w:val="center"/>
                    <w:rPr>
                      <w:sz w:val="20"/>
                      <w:szCs w:val="20"/>
                    </w:rPr>
                  </w:pPr>
                </w:p>
                <w:p w:rsidR="0070436A" w:rsidRPr="0070436A" w:rsidRDefault="0070436A" w:rsidP="0070436A">
                  <w:pPr>
                    <w:tabs>
                      <w:tab w:val="left" w:pos="9639"/>
                    </w:tabs>
                    <w:jc w:val="center"/>
                    <w:rPr>
                      <w:sz w:val="20"/>
                      <w:szCs w:val="20"/>
                    </w:rPr>
                  </w:pPr>
                  <w:r w:rsidRPr="0070436A">
                    <w:rPr>
                      <w:sz w:val="20"/>
                      <w:szCs w:val="20"/>
                    </w:rPr>
                    <w:t>См. ниже</w:t>
                  </w:r>
                </w:p>
                <w:p w:rsidR="0070436A" w:rsidRPr="0070436A" w:rsidRDefault="0070436A" w:rsidP="0070436A">
                  <w:pPr>
                    <w:tabs>
                      <w:tab w:val="left" w:pos="9639"/>
                    </w:tabs>
                    <w:jc w:val="center"/>
                    <w:rPr>
                      <w:sz w:val="20"/>
                      <w:szCs w:val="20"/>
                    </w:rPr>
                  </w:pPr>
                </w:p>
                <w:p w:rsidR="0070436A" w:rsidRPr="0070436A" w:rsidRDefault="0070436A" w:rsidP="0070436A">
                  <w:pPr>
                    <w:tabs>
                      <w:tab w:val="left" w:pos="9639"/>
                    </w:tabs>
                    <w:jc w:val="center"/>
                    <w:rPr>
                      <w:sz w:val="20"/>
                      <w:szCs w:val="20"/>
                    </w:rPr>
                  </w:pP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74"/>
              <w:gridCol w:w="719"/>
              <w:gridCol w:w="1417"/>
              <w:gridCol w:w="1975"/>
            </w:tblGrid>
            <w:tr w:rsidR="003E4D49" w:rsidRPr="003E4D49" w:rsidTr="003E4D49">
              <w:trPr>
                <w:trHeight w:val="415"/>
              </w:trPr>
              <w:tc>
                <w:tcPr>
                  <w:tcW w:w="534" w:type="dxa"/>
                  <w:vAlign w:val="center"/>
                </w:tcPr>
                <w:p w:rsidR="003E4D49" w:rsidRPr="003E4D49" w:rsidRDefault="003E4D49" w:rsidP="003E4D49">
                  <w:pPr>
                    <w:tabs>
                      <w:tab w:val="left" w:pos="9639"/>
                    </w:tabs>
                    <w:jc w:val="center"/>
                    <w:rPr>
                      <w:b/>
                      <w:sz w:val="20"/>
                      <w:szCs w:val="20"/>
                    </w:rPr>
                  </w:pPr>
                  <w:r w:rsidRPr="003E4D49">
                    <w:rPr>
                      <w:b/>
                      <w:sz w:val="20"/>
                      <w:szCs w:val="20"/>
                    </w:rPr>
                    <w:t xml:space="preserve">№ </w:t>
                  </w:r>
                  <w:proofErr w:type="spellStart"/>
                  <w:proofErr w:type="gramStart"/>
                  <w:r w:rsidRPr="003E4D49">
                    <w:rPr>
                      <w:b/>
                      <w:sz w:val="20"/>
                      <w:szCs w:val="20"/>
                    </w:rPr>
                    <w:t>п</w:t>
                  </w:r>
                  <w:proofErr w:type="spellEnd"/>
                  <w:proofErr w:type="gramEnd"/>
                  <w:r w:rsidRPr="003E4D49">
                    <w:rPr>
                      <w:b/>
                      <w:sz w:val="20"/>
                      <w:szCs w:val="20"/>
                    </w:rPr>
                    <w:t>/</w:t>
                  </w:r>
                  <w:proofErr w:type="spellStart"/>
                  <w:r w:rsidRPr="003E4D49">
                    <w:rPr>
                      <w:b/>
                      <w:sz w:val="20"/>
                      <w:szCs w:val="20"/>
                    </w:rPr>
                    <w:t>п</w:t>
                  </w:r>
                  <w:proofErr w:type="spellEnd"/>
                </w:p>
              </w:tc>
              <w:tc>
                <w:tcPr>
                  <w:tcW w:w="1974" w:type="dxa"/>
                  <w:vAlign w:val="center"/>
                </w:tcPr>
                <w:p w:rsidR="003E4D49" w:rsidRPr="003E4D49" w:rsidRDefault="003E4D49" w:rsidP="003E4D49">
                  <w:pPr>
                    <w:tabs>
                      <w:tab w:val="left" w:pos="9639"/>
                    </w:tabs>
                    <w:jc w:val="center"/>
                    <w:rPr>
                      <w:b/>
                      <w:sz w:val="20"/>
                      <w:szCs w:val="20"/>
                    </w:rPr>
                  </w:pPr>
                  <w:r w:rsidRPr="003E4D49">
                    <w:rPr>
                      <w:b/>
                      <w:sz w:val="20"/>
                      <w:szCs w:val="20"/>
                    </w:rPr>
                    <w:t>Наименование показателя</w:t>
                  </w:r>
                </w:p>
              </w:tc>
              <w:tc>
                <w:tcPr>
                  <w:tcW w:w="719" w:type="dxa"/>
                  <w:vAlign w:val="center"/>
                </w:tcPr>
                <w:p w:rsidR="003E4D49" w:rsidRPr="003E4D49" w:rsidRDefault="003E4D49" w:rsidP="003E4D49">
                  <w:pPr>
                    <w:tabs>
                      <w:tab w:val="left" w:pos="9639"/>
                    </w:tabs>
                    <w:ind w:left="-118"/>
                    <w:jc w:val="center"/>
                    <w:rPr>
                      <w:b/>
                      <w:sz w:val="20"/>
                      <w:szCs w:val="20"/>
                    </w:rPr>
                  </w:pPr>
                  <w:r w:rsidRPr="003E4D49">
                    <w:rPr>
                      <w:b/>
                      <w:sz w:val="20"/>
                      <w:szCs w:val="20"/>
                    </w:rPr>
                    <w:t>Единица измерения</w:t>
                  </w:r>
                </w:p>
              </w:tc>
              <w:tc>
                <w:tcPr>
                  <w:tcW w:w="1417" w:type="dxa"/>
                  <w:vAlign w:val="center"/>
                </w:tcPr>
                <w:p w:rsidR="003E4D49" w:rsidRPr="003E4D49" w:rsidRDefault="003E4D49" w:rsidP="003E4D49">
                  <w:pPr>
                    <w:tabs>
                      <w:tab w:val="left" w:pos="9639"/>
                    </w:tabs>
                    <w:jc w:val="center"/>
                    <w:rPr>
                      <w:b/>
                      <w:sz w:val="20"/>
                      <w:szCs w:val="20"/>
                    </w:rPr>
                  </w:pPr>
                  <w:r w:rsidRPr="003E4D49">
                    <w:rPr>
                      <w:b/>
                      <w:sz w:val="20"/>
                      <w:szCs w:val="20"/>
                    </w:rPr>
                    <w:t>Значимость показателя</w:t>
                  </w:r>
                </w:p>
              </w:tc>
              <w:tc>
                <w:tcPr>
                  <w:tcW w:w="1975" w:type="dxa"/>
                  <w:vAlign w:val="center"/>
                </w:tcPr>
                <w:p w:rsidR="003E4D49" w:rsidRPr="003E4D49" w:rsidRDefault="003E4D49" w:rsidP="003E4D49">
                  <w:pPr>
                    <w:tabs>
                      <w:tab w:val="left" w:pos="9639"/>
                    </w:tabs>
                    <w:jc w:val="center"/>
                    <w:rPr>
                      <w:b/>
                      <w:sz w:val="20"/>
                      <w:szCs w:val="20"/>
                    </w:rPr>
                  </w:pPr>
                  <w:r w:rsidRPr="003E4D49">
                    <w:rPr>
                      <w:b/>
                      <w:sz w:val="20"/>
                      <w:szCs w:val="20"/>
                    </w:rPr>
                    <w:t>Примечание</w:t>
                  </w:r>
                </w:p>
              </w:tc>
            </w:tr>
            <w:tr w:rsidR="003E4D49" w:rsidRPr="003E4D49" w:rsidTr="003E4D49">
              <w:trPr>
                <w:trHeight w:val="1072"/>
              </w:trPr>
              <w:tc>
                <w:tcPr>
                  <w:tcW w:w="534" w:type="dxa"/>
                  <w:vMerge w:val="restart"/>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1.</w:t>
                  </w:r>
                </w:p>
              </w:tc>
              <w:tc>
                <w:tcPr>
                  <w:tcW w:w="1974" w:type="dxa"/>
                  <w:vMerge w:val="restart"/>
                  <w:shd w:val="clear" w:color="auto" w:fill="auto"/>
                  <w:vAlign w:val="center"/>
                </w:tcPr>
                <w:p w:rsidR="003E4D49" w:rsidRPr="003E4D49" w:rsidRDefault="003E4D49" w:rsidP="003E4D49">
                  <w:pPr>
                    <w:rPr>
                      <w:sz w:val="20"/>
                      <w:szCs w:val="20"/>
                    </w:rPr>
                  </w:pPr>
                  <w:r w:rsidRPr="003E4D49">
                    <w:rPr>
                      <w:rFonts w:eastAsia="Arial"/>
                      <w:sz w:val="20"/>
                      <w:szCs w:val="20"/>
                    </w:rPr>
                    <w:t xml:space="preserve">Наличие штатных работников организации, </w:t>
                  </w:r>
                  <w:r w:rsidRPr="003E4D49">
                    <w:rPr>
                      <w:sz w:val="20"/>
                      <w:szCs w:val="20"/>
                    </w:rPr>
                    <w:t xml:space="preserve">имеющих ученую </w:t>
                  </w:r>
                  <w:r w:rsidRPr="003E4D49">
                    <w:rPr>
                      <w:sz w:val="20"/>
                      <w:szCs w:val="20"/>
                    </w:rPr>
                    <w:lastRenderedPageBreak/>
                    <w:t>степень по направлению исследования (кандидат/доктор химических, биологических, ветеринарных, медицинских наук)</w:t>
                  </w:r>
                </w:p>
              </w:tc>
              <w:tc>
                <w:tcPr>
                  <w:tcW w:w="719" w:type="dxa"/>
                  <w:vMerge w:val="restart"/>
                  <w:shd w:val="clear" w:color="auto" w:fill="auto"/>
                  <w:vAlign w:val="center"/>
                </w:tcPr>
                <w:p w:rsidR="003E4D49" w:rsidRPr="003E4D49" w:rsidRDefault="003E4D49" w:rsidP="003E4D49">
                  <w:pPr>
                    <w:tabs>
                      <w:tab w:val="left" w:pos="9639"/>
                    </w:tabs>
                    <w:ind w:left="-118"/>
                    <w:jc w:val="center"/>
                    <w:rPr>
                      <w:sz w:val="20"/>
                      <w:szCs w:val="20"/>
                    </w:rPr>
                  </w:pPr>
                  <w:r w:rsidRPr="003E4D49">
                    <w:rPr>
                      <w:sz w:val="20"/>
                      <w:szCs w:val="20"/>
                    </w:rPr>
                    <w:lastRenderedPageBreak/>
                    <w:t>Чел.</w:t>
                  </w:r>
                </w:p>
              </w:tc>
              <w:tc>
                <w:tcPr>
                  <w:tcW w:w="1417" w:type="dxa"/>
                  <w:shd w:val="clear" w:color="auto" w:fill="auto"/>
                </w:tcPr>
                <w:p w:rsidR="003E4D49" w:rsidRPr="003E4D49" w:rsidRDefault="003E4D49" w:rsidP="003E4D49">
                  <w:pPr>
                    <w:rPr>
                      <w:rFonts w:eastAsia="Arial"/>
                      <w:sz w:val="20"/>
                      <w:szCs w:val="20"/>
                    </w:rPr>
                  </w:pPr>
                  <w:r w:rsidRPr="003E4D49">
                    <w:rPr>
                      <w:rFonts w:eastAsia="Arial"/>
                      <w:sz w:val="20"/>
                      <w:szCs w:val="20"/>
                    </w:rPr>
                    <w:t>Отсутствие сотрудников – 0 баллов</w:t>
                  </w:r>
                </w:p>
              </w:tc>
              <w:tc>
                <w:tcPr>
                  <w:tcW w:w="1975" w:type="dxa"/>
                  <w:vMerge w:val="restart"/>
                  <w:shd w:val="clear" w:color="auto" w:fill="auto"/>
                  <w:vAlign w:val="center"/>
                </w:tcPr>
                <w:p w:rsidR="003E4D49" w:rsidRPr="003E4D49" w:rsidRDefault="003E4D49" w:rsidP="003E4D49">
                  <w:pPr>
                    <w:tabs>
                      <w:tab w:val="left" w:pos="9639"/>
                    </w:tabs>
                    <w:rPr>
                      <w:sz w:val="20"/>
                      <w:szCs w:val="20"/>
                    </w:rPr>
                  </w:pPr>
                  <w:r w:rsidRPr="003E4D49">
                    <w:rPr>
                      <w:sz w:val="20"/>
                      <w:szCs w:val="20"/>
                    </w:rPr>
                    <w:t xml:space="preserve">В качестве подтверждающих документов участник </w:t>
                  </w:r>
                  <w:r w:rsidRPr="003E4D49">
                    <w:rPr>
                      <w:sz w:val="20"/>
                      <w:szCs w:val="20"/>
                    </w:rPr>
                    <w:lastRenderedPageBreak/>
                    <w:t xml:space="preserve">предоставляет: </w:t>
                  </w:r>
                </w:p>
                <w:p w:rsidR="003E4D49" w:rsidRPr="003E4D49" w:rsidRDefault="003E4D49" w:rsidP="003E4D49">
                  <w:pPr>
                    <w:tabs>
                      <w:tab w:val="left" w:pos="9639"/>
                    </w:tabs>
                    <w:rPr>
                      <w:sz w:val="20"/>
                      <w:szCs w:val="20"/>
                    </w:rPr>
                  </w:pPr>
                  <w:r w:rsidRPr="003E4D49">
                    <w:rPr>
                      <w:sz w:val="20"/>
                      <w:szCs w:val="20"/>
                    </w:rPr>
                    <w:t xml:space="preserve">- актуальную выписку из штатного расписания или </w:t>
                  </w:r>
                  <w:r w:rsidRPr="003E4D49">
                    <w:rPr>
                      <w:rFonts w:eastAsia="Arial"/>
                      <w:sz w:val="20"/>
                      <w:szCs w:val="20"/>
                    </w:rPr>
                    <w:t>заверенные участником закупки копии трудовых договоров</w:t>
                  </w:r>
                  <w:r w:rsidRPr="003E4D49">
                    <w:rPr>
                      <w:sz w:val="20"/>
                      <w:szCs w:val="20"/>
                    </w:rPr>
                    <w:t>;</w:t>
                  </w:r>
                </w:p>
                <w:p w:rsidR="003E4D49" w:rsidRPr="003E4D49" w:rsidRDefault="003E4D49" w:rsidP="003E4D49">
                  <w:pPr>
                    <w:tabs>
                      <w:tab w:val="left" w:pos="9639"/>
                    </w:tabs>
                    <w:rPr>
                      <w:sz w:val="20"/>
                      <w:szCs w:val="20"/>
                    </w:rPr>
                  </w:pPr>
                  <w:r w:rsidRPr="003E4D49">
                    <w:rPr>
                      <w:sz w:val="20"/>
                      <w:szCs w:val="20"/>
                    </w:rPr>
                    <w:t>-  копию документа, подтверждающего наличие  ученой степени у  сотрудника</w:t>
                  </w:r>
                </w:p>
                <w:p w:rsidR="003E4D49" w:rsidRPr="003E4D49" w:rsidRDefault="003E4D49" w:rsidP="003E4D49">
                  <w:pPr>
                    <w:tabs>
                      <w:tab w:val="left" w:pos="9639"/>
                    </w:tabs>
                    <w:rPr>
                      <w:sz w:val="20"/>
                      <w:szCs w:val="20"/>
                    </w:rPr>
                  </w:pPr>
                </w:p>
                <w:p w:rsidR="003E4D49" w:rsidRPr="003E4D49" w:rsidRDefault="003E4D49" w:rsidP="003E4D49">
                  <w:pPr>
                    <w:tabs>
                      <w:tab w:val="left" w:pos="9639"/>
                    </w:tabs>
                    <w:rPr>
                      <w:sz w:val="20"/>
                      <w:szCs w:val="20"/>
                    </w:rPr>
                  </w:pPr>
                  <w:r w:rsidRPr="003E4D49">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p w:rsidR="003E4D49" w:rsidRPr="003E4D49" w:rsidRDefault="003E4D49" w:rsidP="003E4D49">
                  <w:pPr>
                    <w:tabs>
                      <w:tab w:val="left" w:pos="9639"/>
                    </w:tabs>
                    <w:rPr>
                      <w:sz w:val="20"/>
                      <w:szCs w:val="20"/>
                    </w:rPr>
                  </w:pPr>
                </w:p>
              </w:tc>
            </w:tr>
            <w:tr w:rsidR="003E4D49" w:rsidRPr="003E4D49" w:rsidTr="003E4D49">
              <w:trPr>
                <w:trHeight w:val="1084"/>
              </w:trPr>
              <w:tc>
                <w:tcPr>
                  <w:tcW w:w="534" w:type="dxa"/>
                  <w:vMerge/>
                  <w:shd w:val="clear" w:color="auto" w:fill="auto"/>
                  <w:vAlign w:val="center"/>
                </w:tcPr>
                <w:p w:rsidR="003E4D49" w:rsidRPr="003E4D49" w:rsidRDefault="003E4D49" w:rsidP="003E4D49">
                  <w:pPr>
                    <w:tabs>
                      <w:tab w:val="left" w:pos="9639"/>
                    </w:tabs>
                    <w:jc w:val="center"/>
                    <w:rPr>
                      <w:sz w:val="20"/>
                      <w:szCs w:val="20"/>
                    </w:rPr>
                  </w:pPr>
                </w:p>
              </w:tc>
              <w:tc>
                <w:tcPr>
                  <w:tcW w:w="1974" w:type="dxa"/>
                  <w:vMerge/>
                  <w:shd w:val="clear" w:color="auto" w:fill="auto"/>
                  <w:vAlign w:val="center"/>
                </w:tcPr>
                <w:p w:rsidR="003E4D49" w:rsidRPr="003E4D49" w:rsidRDefault="003E4D49" w:rsidP="003E4D49">
                  <w:pPr>
                    <w:rPr>
                      <w:rFonts w:eastAsia="Arial"/>
                      <w:sz w:val="20"/>
                      <w:szCs w:val="20"/>
                    </w:rPr>
                  </w:pPr>
                </w:p>
              </w:tc>
              <w:tc>
                <w:tcPr>
                  <w:tcW w:w="719" w:type="dxa"/>
                  <w:vMerge/>
                  <w:shd w:val="clear" w:color="auto" w:fill="auto"/>
                  <w:vAlign w:val="center"/>
                </w:tcPr>
                <w:p w:rsidR="003E4D49" w:rsidRPr="003E4D49" w:rsidRDefault="003E4D49" w:rsidP="003E4D49">
                  <w:pPr>
                    <w:tabs>
                      <w:tab w:val="left" w:pos="9639"/>
                    </w:tabs>
                    <w:ind w:left="-118"/>
                    <w:jc w:val="center"/>
                    <w:rPr>
                      <w:sz w:val="20"/>
                      <w:szCs w:val="20"/>
                    </w:rPr>
                  </w:pPr>
                </w:p>
              </w:tc>
              <w:tc>
                <w:tcPr>
                  <w:tcW w:w="1417" w:type="dxa"/>
                  <w:shd w:val="clear" w:color="auto" w:fill="auto"/>
                </w:tcPr>
                <w:p w:rsidR="003E4D49" w:rsidRPr="003E4D49" w:rsidRDefault="003E4D49" w:rsidP="003E4D49">
                  <w:pPr>
                    <w:rPr>
                      <w:rFonts w:eastAsia="Arial"/>
                      <w:sz w:val="20"/>
                      <w:szCs w:val="20"/>
                    </w:rPr>
                  </w:pPr>
                  <w:r w:rsidRPr="003E4D49">
                    <w:rPr>
                      <w:rFonts w:eastAsia="Arial"/>
                      <w:sz w:val="20"/>
                      <w:szCs w:val="20"/>
                    </w:rPr>
                    <w:t>От 1 до 9 сотрудников – 20 баллов</w:t>
                  </w:r>
                </w:p>
              </w:tc>
              <w:tc>
                <w:tcPr>
                  <w:tcW w:w="1975" w:type="dxa"/>
                  <w:vMerge/>
                  <w:shd w:val="clear" w:color="auto" w:fill="auto"/>
                  <w:vAlign w:val="center"/>
                </w:tcPr>
                <w:p w:rsidR="003E4D49" w:rsidRPr="003E4D49" w:rsidRDefault="003E4D49" w:rsidP="003E4D49">
                  <w:pPr>
                    <w:tabs>
                      <w:tab w:val="left" w:pos="9639"/>
                    </w:tabs>
                    <w:autoSpaceDE w:val="0"/>
                    <w:autoSpaceDN w:val="0"/>
                    <w:adjustRightInd w:val="0"/>
                    <w:rPr>
                      <w:sz w:val="20"/>
                      <w:szCs w:val="20"/>
                    </w:rPr>
                  </w:pPr>
                </w:p>
              </w:tc>
            </w:tr>
            <w:tr w:rsidR="003E4D49" w:rsidRPr="003E4D49" w:rsidTr="003E4D49">
              <w:trPr>
                <w:trHeight w:val="1167"/>
              </w:trPr>
              <w:tc>
                <w:tcPr>
                  <w:tcW w:w="534" w:type="dxa"/>
                  <w:vMerge/>
                  <w:shd w:val="clear" w:color="auto" w:fill="auto"/>
                  <w:vAlign w:val="center"/>
                </w:tcPr>
                <w:p w:rsidR="003E4D49" w:rsidRPr="003E4D49" w:rsidRDefault="003E4D49" w:rsidP="003E4D49">
                  <w:pPr>
                    <w:tabs>
                      <w:tab w:val="left" w:pos="9639"/>
                    </w:tabs>
                    <w:jc w:val="center"/>
                    <w:rPr>
                      <w:sz w:val="20"/>
                      <w:szCs w:val="20"/>
                    </w:rPr>
                  </w:pPr>
                </w:p>
              </w:tc>
              <w:tc>
                <w:tcPr>
                  <w:tcW w:w="1974" w:type="dxa"/>
                  <w:vMerge/>
                  <w:shd w:val="clear" w:color="auto" w:fill="auto"/>
                  <w:vAlign w:val="center"/>
                </w:tcPr>
                <w:p w:rsidR="003E4D49" w:rsidRPr="003E4D49" w:rsidRDefault="003E4D49" w:rsidP="003E4D49">
                  <w:pPr>
                    <w:rPr>
                      <w:rFonts w:eastAsia="Arial"/>
                      <w:sz w:val="20"/>
                      <w:szCs w:val="20"/>
                    </w:rPr>
                  </w:pPr>
                </w:p>
              </w:tc>
              <w:tc>
                <w:tcPr>
                  <w:tcW w:w="719" w:type="dxa"/>
                  <w:vMerge/>
                  <w:shd w:val="clear" w:color="auto" w:fill="auto"/>
                  <w:vAlign w:val="center"/>
                </w:tcPr>
                <w:p w:rsidR="003E4D49" w:rsidRPr="003E4D49" w:rsidRDefault="003E4D49" w:rsidP="003E4D49">
                  <w:pPr>
                    <w:tabs>
                      <w:tab w:val="left" w:pos="9639"/>
                    </w:tabs>
                    <w:ind w:left="-118"/>
                    <w:jc w:val="center"/>
                    <w:rPr>
                      <w:sz w:val="20"/>
                      <w:szCs w:val="20"/>
                    </w:rPr>
                  </w:pPr>
                </w:p>
              </w:tc>
              <w:tc>
                <w:tcPr>
                  <w:tcW w:w="1417" w:type="dxa"/>
                  <w:shd w:val="clear" w:color="auto" w:fill="auto"/>
                </w:tcPr>
                <w:p w:rsidR="003E4D49" w:rsidRPr="003E4D49" w:rsidRDefault="003E4D49" w:rsidP="003E4D49">
                  <w:pPr>
                    <w:rPr>
                      <w:rFonts w:eastAsia="Arial"/>
                      <w:sz w:val="20"/>
                      <w:szCs w:val="20"/>
                    </w:rPr>
                  </w:pPr>
                  <w:r w:rsidRPr="003E4D49">
                    <w:rPr>
                      <w:rFonts w:eastAsia="Arial"/>
                      <w:sz w:val="20"/>
                      <w:szCs w:val="20"/>
                    </w:rPr>
                    <w:t>От 10 сотрудников и более – 30 баллов</w:t>
                  </w:r>
                </w:p>
              </w:tc>
              <w:tc>
                <w:tcPr>
                  <w:tcW w:w="1975" w:type="dxa"/>
                  <w:vMerge/>
                  <w:shd w:val="clear" w:color="auto" w:fill="auto"/>
                  <w:vAlign w:val="center"/>
                </w:tcPr>
                <w:p w:rsidR="003E4D49" w:rsidRPr="003E4D49" w:rsidRDefault="003E4D49" w:rsidP="003E4D49">
                  <w:pPr>
                    <w:tabs>
                      <w:tab w:val="left" w:pos="9639"/>
                    </w:tabs>
                    <w:autoSpaceDE w:val="0"/>
                    <w:autoSpaceDN w:val="0"/>
                    <w:adjustRightInd w:val="0"/>
                    <w:rPr>
                      <w:sz w:val="20"/>
                      <w:szCs w:val="20"/>
                    </w:rPr>
                  </w:pPr>
                </w:p>
              </w:tc>
            </w:tr>
            <w:tr w:rsidR="003E4D49" w:rsidRPr="003E4D49" w:rsidTr="003E4D49">
              <w:trPr>
                <w:trHeight w:val="1656"/>
              </w:trPr>
              <w:tc>
                <w:tcPr>
                  <w:tcW w:w="534" w:type="dxa"/>
                  <w:vMerge w:val="restart"/>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2.</w:t>
                  </w:r>
                </w:p>
              </w:tc>
              <w:tc>
                <w:tcPr>
                  <w:tcW w:w="1974" w:type="dxa"/>
                  <w:vMerge w:val="restart"/>
                  <w:shd w:val="clear" w:color="auto" w:fill="auto"/>
                  <w:vAlign w:val="center"/>
                </w:tcPr>
                <w:p w:rsidR="003E4D49" w:rsidRPr="003E4D49" w:rsidRDefault="003E4D49" w:rsidP="003E4D49">
                  <w:pPr>
                    <w:rPr>
                      <w:sz w:val="20"/>
                      <w:szCs w:val="20"/>
                    </w:rPr>
                  </w:pPr>
                  <w:r w:rsidRPr="003E4D49">
                    <w:rPr>
                      <w:sz w:val="20"/>
                      <w:szCs w:val="20"/>
                    </w:rPr>
                    <w:t>Наличие у участника закупки документа, подтверждающего соответствие требованиям стандарта</w:t>
                  </w:r>
                </w:p>
                <w:p w:rsidR="003E4D49" w:rsidRPr="003E4D49" w:rsidRDefault="003E4D49" w:rsidP="003E4D49">
                  <w:pPr>
                    <w:tabs>
                      <w:tab w:val="left" w:pos="9639"/>
                    </w:tabs>
                    <w:rPr>
                      <w:sz w:val="20"/>
                      <w:szCs w:val="20"/>
                    </w:rPr>
                  </w:pPr>
                  <w:r w:rsidRPr="003E4D49">
                    <w:rPr>
                      <w:sz w:val="20"/>
                      <w:szCs w:val="20"/>
                    </w:rPr>
                    <w:t xml:space="preserve"> ГОСТ 33044-2014 «Принципы надлежащей лабораторной практики» или заключение </w:t>
                  </w:r>
                  <w:r w:rsidRPr="003E4D49">
                    <w:rPr>
                      <w:rFonts w:eastAsia="Arial"/>
                      <w:sz w:val="20"/>
                      <w:szCs w:val="20"/>
                    </w:rPr>
                    <w:t xml:space="preserve">о включении лаборатории  в </w:t>
                  </w:r>
                  <w:hyperlink r:id="rId9" w:history="1">
                    <w:r w:rsidRPr="003E4D49">
                      <w:rPr>
                        <w:rFonts w:eastAsia="Arial"/>
                        <w:sz w:val="20"/>
                        <w:szCs w:val="20"/>
                      </w:rPr>
                      <w:t xml:space="preserve">Реестр испытательных лабораторий (центров), соответствующих принципам надлежащей лабораторной практики, </w:t>
                    </w:r>
                  </w:hyperlink>
                </w:p>
                <w:p w:rsidR="003E4D49" w:rsidRPr="003E4D49" w:rsidRDefault="003E4D49" w:rsidP="003E4D49">
                  <w:pPr>
                    <w:tabs>
                      <w:tab w:val="left" w:pos="9639"/>
                    </w:tabs>
                    <w:rPr>
                      <w:sz w:val="20"/>
                      <w:szCs w:val="20"/>
                    </w:rPr>
                  </w:pPr>
                  <w:proofErr w:type="gramStart"/>
                  <w:r w:rsidRPr="003E4D49">
                    <w:rPr>
                      <w:bCs/>
                      <w:kern w:val="36"/>
                      <w:sz w:val="20"/>
                      <w:szCs w:val="20"/>
                    </w:rPr>
                    <w:t>соответствующих</w:t>
                  </w:r>
                  <w:proofErr w:type="gramEnd"/>
                  <w:r w:rsidRPr="003E4D49">
                    <w:rPr>
                      <w:bCs/>
                      <w:kern w:val="36"/>
                      <w:sz w:val="20"/>
                      <w:szCs w:val="20"/>
                    </w:rPr>
                    <w:t xml:space="preserve"> принципам надлежащей лабораторной практики Организации экономического сотрудничества и развития (НЛП ОЭСР)</w:t>
                  </w:r>
                </w:p>
                <w:p w:rsidR="003E4D49" w:rsidRPr="003E4D49" w:rsidRDefault="003E4D49" w:rsidP="003E4D49">
                  <w:pPr>
                    <w:jc w:val="both"/>
                    <w:outlineLvl w:val="0"/>
                    <w:rPr>
                      <w:sz w:val="20"/>
                      <w:szCs w:val="20"/>
                      <w:highlight w:val="red"/>
                    </w:rPr>
                  </w:pPr>
                </w:p>
              </w:tc>
              <w:tc>
                <w:tcPr>
                  <w:tcW w:w="719" w:type="dxa"/>
                  <w:vMerge w:val="restart"/>
                  <w:shd w:val="clear" w:color="auto" w:fill="auto"/>
                  <w:vAlign w:val="center"/>
                </w:tcPr>
                <w:p w:rsidR="003E4D49" w:rsidRPr="003E4D49" w:rsidRDefault="003E4D49" w:rsidP="003E4D49">
                  <w:pPr>
                    <w:tabs>
                      <w:tab w:val="left" w:pos="9639"/>
                    </w:tabs>
                    <w:ind w:left="-118"/>
                    <w:jc w:val="center"/>
                    <w:rPr>
                      <w:sz w:val="20"/>
                      <w:szCs w:val="20"/>
                    </w:rPr>
                  </w:pPr>
                  <w:r w:rsidRPr="003E4D49">
                    <w:rPr>
                      <w:sz w:val="20"/>
                      <w:szCs w:val="20"/>
                    </w:rPr>
                    <w:t>Отсутствие/Наличие</w:t>
                  </w:r>
                </w:p>
              </w:tc>
              <w:tc>
                <w:tcPr>
                  <w:tcW w:w="1417" w:type="dxa"/>
                  <w:shd w:val="clear" w:color="auto" w:fill="auto"/>
                  <w:vAlign w:val="center"/>
                </w:tcPr>
                <w:p w:rsidR="003E4D49" w:rsidRPr="003E4D49" w:rsidRDefault="003E4D49" w:rsidP="003E4D49">
                  <w:pPr>
                    <w:tabs>
                      <w:tab w:val="left" w:pos="9639"/>
                    </w:tabs>
                    <w:jc w:val="center"/>
                    <w:rPr>
                      <w:color w:val="000000" w:themeColor="text1"/>
                      <w:sz w:val="20"/>
                      <w:szCs w:val="20"/>
                    </w:rPr>
                  </w:pPr>
                  <w:r w:rsidRPr="003E4D49">
                    <w:rPr>
                      <w:color w:val="000000" w:themeColor="text1"/>
                      <w:sz w:val="20"/>
                      <w:szCs w:val="20"/>
                    </w:rPr>
                    <w:t>Отсутствие  – 0 баллов</w:t>
                  </w:r>
                </w:p>
              </w:tc>
              <w:tc>
                <w:tcPr>
                  <w:tcW w:w="1975" w:type="dxa"/>
                  <w:vMerge w:val="restart"/>
                  <w:shd w:val="clear" w:color="auto" w:fill="auto"/>
                  <w:vAlign w:val="center"/>
                </w:tcPr>
                <w:p w:rsidR="003E4D49" w:rsidRPr="003E4D49" w:rsidRDefault="003E4D49" w:rsidP="003E4D49">
                  <w:pPr>
                    <w:tabs>
                      <w:tab w:val="left" w:pos="9639"/>
                    </w:tabs>
                    <w:autoSpaceDE w:val="0"/>
                    <w:autoSpaceDN w:val="0"/>
                    <w:adjustRightInd w:val="0"/>
                    <w:rPr>
                      <w:sz w:val="20"/>
                      <w:szCs w:val="20"/>
                    </w:rPr>
                  </w:pPr>
                  <w:r w:rsidRPr="003E4D49">
                    <w:rPr>
                      <w:sz w:val="20"/>
                      <w:szCs w:val="20"/>
                    </w:rPr>
                    <w:t>В качестве подтверждающих документов участник представляет:</w:t>
                  </w:r>
                </w:p>
                <w:p w:rsidR="003E4D49" w:rsidRPr="003E4D49" w:rsidRDefault="003E4D49" w:rsidP="003E4D49">
                  <w:pPr>
                    <w:tabs>
                      <w:tab w:val="left" w:pos="9639"/>
                    </w:tabs>
                    <w:autoSpaceDE w:val="0"/>
                    <w:autoSpaceDN w:val="0"/>
                    <w:adjustRightInd w:val="0"/>
                    <w:rPr>
                      <w:sz w:val="20"/>
                      <w:szCs w:val="20"/>
                      <w:highlight w:val="red"/>
                    </w:rPr>
                  </w:pPr>
                  <w:r w:rsidRPr="003E4D49">
                    <w:rPr>
                      <w:rFonts w:eastAsia="Arial"/>
                      <w:sz w:val="20"/>
                      <w:szCs w:val="20"/>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3E4D49">
                    <w:rPr>
                      <w:sz w:val="20"/>
                      <w:szCs w:val="20"/>
                    </w:rPr>
                    <w:t xml:space="preserve">Принципы надлежащей лабораторной практики» или копию </w:t>
                  </w:r>
                  <w:r w:rsidRPr="003E4D49">
                    <w:rPr>
                      <w:rFonts w:eastAsia="Arial"/>
                      <w:sz w:val="20"/>
                      <w:szCs w:val="20"/>
                    </w:rPr>
                    <w:t xml:space="preserve">документа, подтверждающего включение лаборатории участника закупки  в </w:t>
                  </w:r>
                  <w:hyperlink r:id="rId10" w:history="1">
                    <w:r w:rsidRPr="003E4D49">
                      <w:rPr>
                        <w:rFonts w:eastAsia="Arial"/>
                        <w:sz w:val="20"/>
                        <w:szCs w:val="20"/>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r>
            <w:tr w:rsidR="003E4D49" w:rsidRPr="003E4D49" w:rsidTr="003E4D49">
              <w:trPr>
                <w:trHeight w:val="77"/>
              </w:trPr>
              <w:tc>
                <w:tcPr>
                  <w:tcW w:w="534" w:type="dxa"/>
                  <w:vMerge/>
                  <w:shd w:val="clear" w:color="auto" w:fill="auto"/>
                  <w:vAlign w:val="center"/>
                </w:tcPr>
                <w:p w:rsidR="003E4D49" w:rsidRPr="003E4D49" w:rsidRDefault="003E4D49" w:rsidP="003E4D49">
                  <w:pPr>
                    <w:tabs>
                      <w:tab w:val="left" w:pos="9639"/>
                    </w:tabs>
                    <w:jc w:val="center"/>
                    <w:rPr>
                      <w:sz w:val="20"/>
                      <w:szCs w:val="20"/>
                    </w:rPr>
                  </w:pPr>
                </w:p>
              </w:tc>
              <w:tc>
                <w:tcPr>
                  <w:tcW w:w="1974" w:type="dxa"/>
                  <w:vMerge/>
                  <w:shd w:val="clear" w:color="auto" w:fill="auto"/>
                  <w:vAlign w:val="center"/>
                </w:tcPr>
                <w:p w:rsidR="003E4D49" w:rsidRPr="003E4D49" w:rsidRDefault="003E4D49" w:rsidP="003E4D49">
                  <w:pPr>
                    <w:tabs>
                      <w:tab w:val="left" w:pos="9639"/>
                    </w:tabs>
                    <w:rPr>
                      <w:sz w:val="20"/>
                      <w:szCs w:val="20"/>
                    </w:rPr>
                  </w:pPr>
                </w:p>
              </w:tc>
              <w:tc>
                <w:tcPr>
                  <w:tcW w:w="719" w:type="dxa"/>
                  <w:vMerge/>
                  <w:shd w:val="clear" w:color="auto" w:fill="auto"/>
                  <w:vAlign w:val="center"/>
                </w:tcPr>
                <w:p w:rsidR="003E4D49" w:rsidRPr="003E4D49" w:rsidRDefault="003E4D49" w:rsidP="003E4D49">
                  <w:pPr>
                    <w:tabs>
                      <w:tab w:val="left" w:pos="9639"/>
                    </w:tabs>
                    <w:ind w:left="-118"/>
                    <w:jc w:val="center"/>
                    <w:rPr>
                      <w:sz w:val="20"/>
                      <w:szCs w:val="20"/>
                    </w:rPr>
                  </w:pPr>
                </w:p>
              </w:tc>
              <w:tc>
                <w:tcPr>
                  <w:tcW w:w="1417" w:type="dxa"/>
                  <w:shd w:val="clear" w:color="auto" w:fill="auto"/>
                  <w:vAlign w:val="center"/>
                </w:tcPr>
                <w:p w:rsidR="003E4D49" w:rsidRPr="003E4D49" w:rsidRDefault="003E4D49" w:rsidP="003E4D49">
                  <w:pPr>
                    <w:tabs>
                      <w:tab w:val="left" w:pos="9639"/>
                    </w:tabs>
                    <w:jc w:val="center"/>
                    <w:rPr>
                      <w:color w:val="000000" w:themeColor="text1"/>
                      <w:sz w:val="20"/>
                      <w:szCs w:val="20"/>
                    </w:rPr>
                  </w:pPr>
                  <w:r w:rsidRPr="003E4D49">
                    <w:rPr>
                      <w:color w:val="000000" w:themeColor="text1"/>
                      <w:sz w:val="20"/>
                      <w:szCs w:val="20"/>
                    </w:rPr>
                    <w:t>Наличие – 40  баллов</w:t>
                  </w:r>
                </w:p>
              </w:tc>
              <w:tc>
                <w:tcPr>
                  <w:tcW w:w="1975" w:type="dxa"/>
                  <w:vMerge/>
                  <w:shd w:val="clear" w:color="auto" w:fill="auto"/>
                  <w:vAlign w:val="center"/>
                </w:tcPr>
                <w:p w:rsidR="003E4D49" w:rsidRPr="003E4D49" w:rsidRDefault="003E4D49" w:rsidP="003E4D49">
                  <w:pPr>
                    <w:keepNext/>
                    <w:numPr>
                      <w:ilvl w:val="0"/>
                      <w:numId w:val="1"/>
                    </w:numPr>
                    <w:tabs>
                      <w:tab w:val="left" w:pos="9639"/>
                    </w:tabs>
                    <w:autoSpaceDE w:val="0"/>
                    <w:autoSpaceDN w:val="0"/>
                    <w:adjustRightInd w:val="0"/>
                    <w:jc w:val="both"/>
                    <w:outlineLvl w:val="0"/>
                    <w:rPr>
                      <w:sz w:val="20"/>
                      <w:szCs w:val="20"/>
                    </w:rPr>
                  </w:pPr>
                </w:p>
              </w:tc>
            </w:tr>
            <w:tr w:rsidR="003E4D49" w:rsidRPr="003E4D49" w:rsidTr="003E4D49">
              <w:trPr>
                <w:trHeight w:val="77"/>
              </w:trPr>
              <w:tc>
                <w:tcPr>
                  <w:tcW w:w="534" w:type="dxa"/>
                  <w:vMerge w:val="restart"/>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3.</w:t>
                  </w:r>
                </w:p>
              </w:tc>
              <w:tc>
                <w:tcPr>
                  <w:tcW w:w="1974" w:type="dxa"/>
                  <w:vMerge w:val="restart"/>
                  <w:shd w:val="clear" w:color="auto" w:fill="auto"/>
                  <w:vAlign w:val="center"/>
                </w:tcPr>
                <w:p w:rsidR="003E4D49" w:rsidRPr="003E4D49" w:rsidRDefault="003E4D49" w:rsidP="003E4D49">
                  <w:pPr>
                    <w:tabs>
                      <w:tab w:val="left" w:pos="9639"/>
                    </w:tabs>
                    <w:rPr>
                      <w:sz w:val="20"/>
                      <w:szCs w:val="20"/>
                    </w:rPr>
                  </w:pPr>
                  <w:r w:rsidRPr="003E4D49">
                    <w:rPr>
                      <w:rFonts w:eastAsia="Arial"/>
                      <w:sz w:val="20"/>
                      <w:szCs w:val="20"/>
                    </w:rPr>
                    <w:t xml:space="preserve">Наличие опыта по </w:t>
                  </w:r>
                  <w:r w:rsidRPr="003E4D49">
                    <w:rPr>
                      <w:color w:val="000000" w:themeColor="text1"/>
                      <w:sz w:val="20"/>
                      <w:szCs w:val="20"/>
                    </w:rPr>
                    <w:lastRenderedPageBreak/>
                    <w:t>организации проведения доклинических исследований наркотических и психотропных лекарственных  препаратов</w:t>
                  </w:r>
                </w:p>
              </w:tc>
              <w:tc>
                <w:tcPr>
                  <w:tcW w:w="719" w:type="dxa"/>
                  <w:vMerge w:val="restart"/>
                  <w:shd w:val="clear" w:color="auto" w:fill="auto"/>
                  <w:vAlign w:val="center"/>
                </w:tcPr>
                <w:p w:rsidR="003E4D49" w:rsidRPr="003E4D49" w:rsidRDefault="003E4D49" w:rsidP="003E4D49">
                  <w:pPr>
                    <w:tabs>
                      <w:tab w:val="left" w:pos="9639"/>
                    </w:tabs>
                    <w:ind w:left="-118"/>
                    <w:jc w:val="center"/>
                    <w:rPr>
                      <w:sz w:val="20"/>
                      <w:szCs w:val="20"/>
                    </w:rPr>
                  </w:pPr>
                  <w:r w:rsidRPr="003E4D49">
                    <w:rPr>
                      <w:sz w:val="20"/>
                      <w:szCs w:val="20"/>
                    </w:rPr>
                    <w:lastRenderedPageBreak/>
                    <w:t>Шт.</w:t>
                  </w:r>
                </w:p>
              </w:tc>
              <w:tc>
                <w:tcPr>
                  <w:tcW w:w="1417" w:type="dxa"/>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 xml:space="preserve">Отсутствие </w:t>
                  </w:r>
                  <w:r w:rsidRPr="003E4D49">
                    <w:rPr>
                      <w:sz w:val="20"/>
                      <w:szCs w:val="20"/>
                    </w:rPr>
                    <w:lastRenderedPageBreak/>
                    <w:t>актов выполненных работ – 0 баллов</w:t>
                  </w:r>
                </w:p>
              </w:tc>
              <w:tc>
                <w:tcPr>
                  <w:tcW w:w="1975" w:type="dxa"/>
                  <w:vMerge w:val="restart"/>
                  <w:shd w:val="clear" w:color="auto" w:fill="auto"/>
                  <w:vAlign w:val="center"/>
                </w:tcPr>
                <w:p w:rsidR="003E4D49" w:rsidRPr="003E4D49" w:rsidRDefault="003E4D49" w:rsidP="003E4D49">
                  <w:pPr>
                    <w:keepNext/>
                    <w:tabs>
                      <w:tab w:val="left" w:pos="9639"/>
                    </w:tabs>
                    <w:autoSpaceDE w:val="0"/>
                    <w:autoSpaceDN w:val="0"/>
                    <w:adjustRightInd w:val="0"/>
                    <w:outlineLvl w:val="0"/>
                    <w:rPr>
                      <w:sz w:val="20"/>
                      <w:szCs w:val="20"/>
                    </w:rPr>
                  </w:pPr>
                  <w:r w:rsidRPr="003E4D49">
                    <w:rPr>
                      <w:sz w:val="20"/>
                      <w:szCs w:val="20"/>
                    </w:rPr>
                    <w:lastRenderedPageBreak/>
                    <w:t xml:space="preserve">В качестве </w:t>
                  </w:r>
                  <w:r w:rsidRPr="003E4D49">
                    <w:rPr>
                      <w:sz w:val="20"/>
                      <w:szCs w:val="20"/>
                    </w:rPr>
                    <w:lastRenderedPageBreak/>
                    <w:t>документов, подтверждающих наличие опыта,  участник предоставляет:</w:t>
                  </w:r>
                </w:p>
                <w:p w:rsidR="003E4D49" w:rsidRPr="003E4D49" w:rsidRDefault="003E4D49" w:rsidP="003E4D49">
                  <w:pPr>
                    <w:keepNext/>
                    <w:tabs>
                      <w:tab w:val="left" w:pos="9639"/>
                    </w:tabs>
                    <w:autoSpaceDE w:val="0"/>
                    <w:autoSpaceDN w:val="0"/>
                    <w:adjustRightInd w:val="0"/>
                    <w:outlineLvl w:val="0"/>
                    <w:rPr>
                      <w:sz w:val="20"/>
                      <w:szCs w:val="20"/>
                    </w:rPr>
                  </w:pPr>
                  <w:r w:rsidRPr="003E4D49">
                    <w:rPr>
                      <w:sz w:val="20"/>
                      <w:szCs w:val="20"/>
                    </w:rPr>
                    <w:t xml:space="preserve">копии подписанных сторонами актов сдачи-приемки работ по доклиническим исследованиям </w:t>
                  </w:r>
                  <w:r w:rsidRPr="003E4D49">
                    <w:rPr>
                      <w:color w:val="000000" w:themeColor="text1"/>
                      <w:sz w:val="20"/>
                      <w:szCs w:val="20"/>
                    </w:rPr>
                    <w:t>наркотических и психотропных лекарственных  препаратов</w:t>
                  </w:r>
                </w:p>
              </w:tc>
            </w:tr>
            <w:tr w:rsidR="003E4D49" w:rsidRPr="003E4D49" w:rsidTr="003E4D49">
              <w:trPr>
                <w:trHeight w:val="77"/>
              </w:trPr>
              <w:tc>
                <w:tcPr>
                  <w:tcW w:w="534" w:type="dxa"/>
                  <w:vMerge/>
                  <w:shd w:val="clear" w:color="auto" w:fill="auto"/>
                  <w:vAlign w:val="center"/>
                </w:tcPr>
                <w:p w:rsidR="003E4D49" w:rsidRPr="003E4D49" w:rsidRDefault="003E4D49" w:rsidP="003E4D49">
                  <w:pPr>
                    <w:tabs>
                      <w:tab w:val="left" w:pos="9639"/>
                    </w:tabs>
                    <w:jc w:val="center"/>
                    <w:rPr>
                      <w:sz w:val="20"/>
                      <w:szCs w:val="20"/>
                    </w:rPr>
                  </w:pPr>
                </w:p>
              </w:tc>
              <w:tc>
                <w:tcPr>
                  <w:tcW w:w="1974" w:type="dxa"/>
                  <w:vMerge/>
                  <w:shd w:val="clear" w:color="auto" w:fill="auto"/>
                  <w:vAlign w:val="center"/>
                </w:tcPr>
                <w:p w:rsidR="003E4D49" w:rsidRPr="003E4D49" w:rsidRDefault="003E4D49" w:rsidP="003E4D49">
                  <w:pPr>
                    <w:tabs>
                      <w:tab w:val="left" w:pos="9639"/>
                    </w:tabs>
                    <w:rPr>
                      <w:sz w:val="20"/>
                      <w:szCs w:val="20"/>
                    </w:rPr>
                  </w:pPr>
                </w:p>
              </w:tc>
              <w:tc>
                <w:tcPr>
                  <w:tcW w:w="719" w:type="dxa"/>
                  <w:vMerge/>
                  <w:shd w:val="clear" w:color="auto" w:fill="auto"/>
                  <w:vAlign w:val="center"/>
                </w:tcPr>
                <w:p w:rsidR="003E4D49" w:rsidRPr="003E4D49" w:rsidRDefault="003E4D49" w:rsidP="003E4D49">
                  <w:pPr>
                    <w:tabs>
                      <w:tab w:val="left" w:pos="9639"/>
                    </w:tabs>
                    <w:ind w:left="-118"/>
                    <w:jc w:val="center"/>
                    <w:rPr>
                      <w:sz w:val="20"/>
                      <w:szCs w:val="20"/>
                    </w:rPr>
                  </w:pPr>
                </w:p>
              </w:tc>
              <w:tc>
                <w:tcPr>
                  <w:tcW w:w="1417" w:type="dxa"/>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От 1 до 3 актов выполненных работ –</w:t>
                  </w:r>
                </w:p>
                <w:p w:rsidR="003E4D49" w:rsidRPr="003E4D49" w:rsidRDefault="003E4D49" w:rsidP="003E4D49">
                  <w:pPr>
                    <w:tabs>
                      <w:tab w:val="left" w:pos="9639"/>
                    </w:tabs>
                    <w:jc w:val="center"/>
                    <w:rPr>
                      <w:sz w:val="20"/>
                      <w:szCs w:val="20"/>
                    </w:rPr>
                  </w:pPr>
                  <w:r w:rsidRPr="003E4D49">
                    <w:rPr>
                      <w:sz w:val="20"/>
                      <w:szCs w:val="20"/>
                    </w:rPr>
                    <w:t>10 баллов</w:t>
                  </w:r>
                </w:p>
              </w:tc>
              <w:tc>
                <w:tcPr>
                  <w:tcW w:w="1975" w:type="dxa"/>
                  <w:vMerge/>
                  <w:shd w:val="clear" w:color="auto" w:fill="auto"/>
                  <w:vAlign w:val="center"/>
                </w:tcPr>
                <w:p w:rsidR="003E4D49" w:rsidRPr="003E4D49" w:rsidRDefault="003E4D49" w:rsidP="003E4D49">
                  <w:pPr>
                    <w:keepNext/>
                    <w:tabs>
                      <w:tab w:val="left" w:pos="9639"/>
                    </w:tabs>
                    <w:autoSpaceDE w:val="0"/>
                    <w:autoSpaceDN w:val="0"/>
                    <w:adjustRightInd w:val="0"/>
                    <w:outlineLvl w:val="0"/>
                    <w:rPr>
                      <w:sz w:val="20"/>
                      <w:szCs w:val="20"/>
                    </w:rPr>
                  </w:pPr>
                </w:p>
              </w:tc>
            </w:tr>
            <w:tr w:rsidR="003E4D49" w:rsidRPr="003E4D49" w:rsidTr="003E4D49">
              <w:trPr>
                <w:trHeight w:val="1460"/>
              </w:trPr>
              <w:tc>
                <w:tcPr>
                  <w:tcW w:w="534" w:type="dxa"/>
                  <w:vMerge/>
                  <w:shd w:val="clear" w:color="auto" w:fill="auto"/>
                  <w:vAlign w:val="center"/>
                </w:tcPr>
                <w:p w:rsidR="003E4D49" w:rsidRPr="003E4D49" w:rsidRDefault="003E4D49" w:rsidP="003E4D49">
                  <w:pPr>
                    <w:tabs>
                      <w:tab w:val="left" w:pos="9639"/>
                    </w:tabs>
                    <w:jc w:val="center"/>
                    <w:rPr>
                      <w:sz w:val="20"/>
                      <w:szCs w:val="20"/>
                    </w:rPr>
                  </w:pPr>
                </w:p>
              </w:tc>
              <w:tc>
                <w:tcPr>
                  <w:tcW w:w="1974" w:type="dxa"/>
                  <w:vMerge/>
                  <w:shd w:val="clear" w:color="auto" w:fill="auto"/>
                  <w:vAlign w:val="center"/>
                </w:tcPr>
                <w:p w:rsidR="003E4D49" w:rsidRPr="003E4D49" w:rsidRDefault="003E4D49" w:rsidP="003E4D49">
                  <w:pPr>
                    <w:tabs>
                      <w:tab w:val="left" w:pos="9639"/>
                    </w:tabs>
                    <w:rPr>
                      <w:sz w:val="20"/>
                      <w:szCs w:val="20"/>
                    </w:rPr>
                  </w:pPr>
                </w:p>
              </w:tc>
              <w:tc>
                <w:tcPr>
                  <w:tcW w:w="719" w:type="dxa"/>
                  <w:vMerge/>
                  <w:shd w:val="clear" w:color="auto" w:fill="auto"/>
                  <w:vAlign w:val="center"/>
                </w:tcPr>
                <w:p w:rsidR="003E4D49" w:rsidRPr="003E4D49" w:rsidRDefault="003E4D49" w:rsidP="003E4D49">
                  <w:pPr>
                    <w:tabs>
                      <w:tab w:val="left" w:pos="9639"/>
                    </w:tabs>
                    <w:ind w:left="-118"/>
                    <w:jc w:val="center"/>
                    <w:rPr>
                      <w:sz w:val="20"/>
                      <w:szCs w:val="20"/>
                    </w:rPr>
                  </w:pPr>
                </w:p>
              </w:tc>
              <w:tc>
                <w:tcPr>
                  <w:tcW w:w="1417" w:type="dxa"/>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От 4 до 7 актов выполненных работ –</w:t>
                  </w:r>
                </w:p>
                <w:p w:rsidR="003E4D49" w:rsidRPr="003E4D49" w:rsidRDefault="003E4D49" w:rsidP="003E4D49">
                  <w:pPr>
                    <w:tabs>
                      <w:tab w:val="left" w:pos="9639"/>
                    </w:tabs>
                    <w:jc w:val="center"/>
                    <w:rPr>
                      <w:sz w:val="20"/>
                      <w:szCs w:val="20"/>
                    </w:rPr>
                  </w:pPr>
                  <w:r w:rsidRPr="003E4D49">
                    <w:rPr>
                      <w:sz w:val="20"/>
                      <w:szCs w:val="20"/>
                    </w:rPr>
                    <w:t>20 баллов</w:t>
                  </w:r>
                </w:p>
              </w:tc>
              <w:tc>
                <w:tcPr>
                  <w:tcW w:w="1975" w:type="dxa"/>
                  <w:vMerge/>
                  <w:shd w:val="clear" w:color="auto" w:fill="auto"/>
                  <w:vAlign w:val="center"/>
                </w:tcPr>
                <w:p w:rsidR="003E4D49" w:rsidRPr="003E4D49" w:rsidRDefault="003E4D49" w:rsidP="003E4D49">
                  <w:pPr>
                    <w:keepNext/>
                    <w:tabs>
                      <w:tab w:val="left" w:pos="9639"/>
                    </w:tabs>
                    <w:autoSpaceDE w:val="0"/>
                    <w:autoSpaceDN w:val="0"/>
                    <w:adjustRightInd w:val="0"/>
                    <w:outlineLvl w:val="0"/>
                    <w:rPr>
                      <w:sz w:val="20"/>
                      <w:szCs w:val="20"/>
                    </w:rPr>
                  </w:pPr>
                </w:p>
              </w:tc>
            </w:tr>
            <w:tr w:rsidR="003E4D49" w:rsidRPr="003E4D49" w:rsidTr="003E4D49">
              <w:trPr>
                <w:trHeight w:val="77"/>
              </w:trPr>
              <w:tc>
                <w:tcPr>
                  <w:tcW w:w="534" w:type="dxa"/>
                  <w:vMerge/>
                  <w:shd w:val="clear" w:color="auto" w:fill="auto"/>
                  <w:vAlign w:val="center"/>
                </w:tcPr>
                <w:p w:rsidR="003E4D49" w:rsidRPr="003E4D49" w:rsidRDefault="003E4D49" w:rsidP="003E4D49">
                  <w:pPr>
                    <w:tabs>
                      <w:tab w:val="left" w:pos="9639"/>
                    </w:tabs>
                    <w:jc w:val="center"/>
                    <w:rPr>
                      <w:sz w:val="20"/>
                      <w:szCs w:val="20"/>
                    </w:rPr>
                  </w:pPr>
                </w:p>
              </w:tc>
              <w:tc>
                <w:tcPr>
                  <w:tcW w:w="1974" w:type="dxa"/>
                  <w:vMerge/>
                  <w:shd w:val="clear" w:color="auto" w:fill="auto"/>
                  <w:vAlign w:val="center"/>
                </w:tcPr>
                <w:p w:rsidR="003E4D49" w:rsidRPr="003E4D49" w:rsidRDefault="003E4D49" w:rsidP="003E4D49">
                  <w:pPr>
                    <w:tabs>
                      <w:tab w:val="left" w:pos="9639"/>
                    </w:tabs>
                    <w:rPr>
                      <w:sz w:val="20"/>
                      <w:szCs w:val="20"/>
                    </w:rPr>
                  </w:pPr>
                </w:p>
              </w:tc>
              <w:tc>
                <w:tcPr>
                  <w:tcW w:w="719" w:type="dxa"/>
                  <w:vMerge/>
                  <w:shd w:val="clear" w:color="auto" w:fill="auto"/>
                  <w:vAlign w:val="center"/>
                </w:tcPr>
                <w:p w:rsidR="003E4D49" w:rsidRPr="003E4D49" w:rsidRDefault="003E4D49" w:rsidP="003E4D49">
                  <w:pPr>
                    <w:tabs>
                      <w:tab w:val="left" w:pos="9639"/>
                    </w:tabs>
                    <w:ind w:left="-118"/>
                    <w:jc w:val="center"/>
                    <w:rPr>
                      <w:sz w:val="20"/>
                      <w:szCs w:val="20"/>
                    </w:rPr>
                  </w:pPr>
                </w:p>
              </w:tc>
              <w:tc>
                <w:tcPr>
                  <w:tcW w:w="1417" w:type="dxa"/>
                  <w:shd w:val="clear" w:color="auto" w:fill="auto"/>
                  <w:vAlign w:val="center"/>
                </w:tcPr>
                <w:p w:rsidR="003E4D49" w:rsidRPr="003E4D49" w:rsidRDefault="003E4D49" w:rsidP="003E4D49">
                  <w:pPr>
                    <w:tabs>
                      <w:tab w:val="left" w:pos="9639"/>
                    </w:tabs>
                    <w:jc w:val="center"/>
                    <w:rPr>
                      <w:sz w:val="20"/>
                      <w:szCs w:val="20"/>
                    </w:rPr>
                  </w:pPr>
                  <w:r w:rsidRPr="003E4D49">
                    <w:rPr>
                      <w:sz w:val="20"/>
                      <w:szCs w:val="20"/>
                    </w:rPr>
                    <w:t>От 8 и более актов выполненных работ –</w:t>
                  </w:r>
                </w:p>
                <w:p w:rsidR="003E4D49" w:rsidRPr="003E4D49" w:rsidRDefault="003E4D49" w:rsidP="003E4D49">
                  <w:pPr>
                    <w:tabs>
                      <w:tab w:val="left" w:pos="9639"/>
                    </w:tabs>
                    <w:jc w:val="center"/>
                    <w:rPr>
                      <w:sz w:val="20"/>
                      <w:szCs w:val="20"/>
                    </w:rPr>
                  </w:pPr>
                  <w:r w:rsidRPr="003E4D49">
                    <w:rPr>
                      <w:sz w:val="20"/>
                      <w:szCs w:val="20"/>
                    </w:rPr>
                    <w:t>30 баллов</w:t>
                  </w:r>
                </w:p>
              </w:tc>
              <w:tc>
                <w:tcPr>
                  <w:tcW w:w="1975" w:type="dxa"/>
                  <w:vMerge/>
                  <w:shd w:val="clear" w:color="auto" w:fill="auto"/>
                  <w:vAlign w:val="center"/>
                </w:tcPr>
                <w:p w:rsidR="003E4D49" w:rsidRPr="003E4D49" w:rsidRDefault="003E4D49" w:rsidP="003E4D49">
                  <w:pPr>
                    <w:keepNext/>
                    <w:tabs>
                      <w:tab w:val="left" w:pos="9639"/>
                    </w:tabs>
                    <w:autoSpaceDE w:val="0"/>
                    <w:autoSpaceDN w:val="0"/>
                    <w:adjustRightInd w:val="0"/>
                    <w:outlineLvl w:val="0"/>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46.2pt" o:ole="" fillcolor="window">
                  <v:imagedata r:id="rId11" o:title=""/>
                </v:shape>
                <o:OLEObject Type="Embed" ProgID="Equation.3" ShapeID="_x0000_i1025" DrawAspect="Content" ObjectID="_1593518622" r:id="rId12"/>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lastRenderedPageBreak/>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w:t>
            </w:r>
            <w:r w:rsidRPr="0024542A">
              <w:rPr>
                <w:color w:val="000000"/>
              </w:rPr>
              <w:lastRenderedPageBreak/>
              <w:t>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w:t>
            </w:r>
            <w:r w:rsidRPr="0024542A">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24542A">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Default="00B443B6" w:rsidP="00B443B6">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443B6" w:rsidRPr="005840D5" w:rsidRDefault="00B443B6" w:rsidP="00B443B6">
            <w:pPr>
              <w:keepNext/>
              <w:keepLines/>
              <w:widowControl w:val="0"/>
              <w:suppressLineNumbers/>
              <w:suppressAutoHyphens/>
              <w:rPr>
                <w:i/>
              </w:rPr>
            </w:pP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33" w:name="_Ref166267388"/>
            <w:bookmarkStart w:id="34" w:name="_Ref166267499"/>
            <w:bookmarkStart w:id="35" w:name="_Ref166312503"/>
            <w:bookmarkStart w:id="36" w:name="_Ref166313061"/>
            <w:bookmarkStart w:id="37" w:name="_Ref166314817"/>
            <w:bookmarkStart w:id="38" w:name="_Ref166315159"/>
            <w:bookmarkStart w:id="39" w:name="_Ref166315233"/>
            <w:bookmarkStart w:id="40" w:name="_Ref166315600"/>
            <w:bookmarkStart w:id="41" w:name="_Ref166267456"/>
            <w:bookmarkEnd w:id="33"/>
            <w:bookmarkEnd w:id="34"/>
            <w:bookmarkEnd w:id="35"/>
            <w:bookmarkEnd w:id="36"/>
            <w:bookmarkEnd w:id="37"/>
            <w:bookmarkEnd w:id="38"/>
            <w:bookmarkEnd w:id="39"/>
            <w:bookmarkEnd w:id="40"/>
            <w:bookmarkEnd w:id="41"/>
          </w:p>
        </w:tc>
        <w:tc>
          <w:tcPr>
            <w:tcW w:w="2343" w:type="dxa"/>
            <w:tcBorders>
              <w:top w:val="single" w:sz="4" w:space="0" w:color="auto"/>
              <w:left w:val="single" w:sz="4" w:space="0" w:color="auto"/>
              <w:bottom w:val="single" w:sz="4" w:space="0" w:color="auto"/>
              <w:right w:val="single" w:sz="4" w:space="0" w:color="auto"/>
            </w:tcBorders>
          </w:tcPr>
          <w:p w:rsidR="00B443B6"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B443B6" w:rsidRPr="005840D5" w:rsidRDefault="00B443B6" w:rsidP="00B443B6">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42" w:name="_Toc322209425"/>
            <w:bookmarkStart w:id="43" w:name="_Ref248562452"/>
            <w:bookmarkStart w:id="44"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pPr>
            <w:r>
              <w:t>В письменной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2"/>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5" w:name="_Toc127334282"/>
      <w:bookmarkStart w:id="46" w:name="_Ref166329160"/>
      <w:bookmarkStart w:id="47" w:name="_Ref166329169"/>
      <w:bookmarkStart w:id="48" w:name="_Ref166487238"/>
      <w:bookmarkStart w:id="49" w:name="_Ref166487244"/>
      <w:bookmarkStart w:id="50" w:name="_Ref166487316"/>
      <w:bookmarkStart w:id="51" w:name="_Toc267239696"/>
      <w:bookmarkStart w:id="52" w:name="_Ref313305764"/>
      <w:bookmarkStart w:id="53" w:name="_Toc314507385"/>
      <w:bookmarkStart w:id="54" w:name="_Toc322209426"/>
      <w:r w:rsidRPr="005840D5">
        <w:rPr>
          <w:sz w:val="24"/>
          <w:szCs w:val="24"/>
        </w:rPr>
        <w:t>ОПИСЬ ДОКУМЕНТОВ</w:t>
      </w:r>
      <w:bookmarkEnd w:id="45"/>
      <w:bookmarkEnd w:id="46"/>
      <w:bookmarkEnd w:id="47"/>
      <w:bookmarkEnd w:id="48"/>
      <w:bookmarkEnd w:id="49"/>
      <w:bookmarkEnd w:id="50"/>
      <w:bookmarkEnd w:id="51"/>
      <w:bookmarkEnd w:id="52"/>
      <w:bookmarkEnd w:id="53"/>
      <w:bookmarkEnd w:id="54"/>
    </w:p>
    <w:p w:rsidR="0026022F" w:rsidRPr="005840D5" w:rsidRDefault="0026022F" w:rsidP="00E63FBD">
      <w:pPr>
        <w:ind w:firstLine="709"/>
        <w:jc w:val="center"/>
        <w:rPr>
          <w:b/>
        </w:rPr>
      </w:pPr>
      <w:bookmarkStart w:id="55" w:name="_Toc119343910"/>
    </w:p>
    <w:p w:rsidR="0026022F" w:rsidRPr="005840D5" w:rsidRDefault="0026022F" w:rsidP="00E63FBD">
      <w:pPr>
        <w:jc w:val="center"/>
        <w:rPr>
          <w:b/>
        </w:rPr>
      </w:pPr>
      <w:r w:rsidRPr="005840D5">
        <w:rPr>
          <w:b/>
        </w:rPr>
        <w:t>ОПИСЬ ДОКУМЕНТОВ,</w:t>
      </w:r>
      <w:bookmarkEnd w:id="55"/>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5840D5">
        <w:rPr>
          <w:sz w:val="24"/>
          <w:szCs w:val="24"/>
        </w:rPr>
        <w:lastRenderedPageBreak/>
        <w:t>ЗАЯВКА НА УЧАСТИЕ В ЗАКУПКЕ</w:t>
      </w:r>
      <w:bookmarkEnd w:id="56"/>
      <w:bookmarkEnd w:id="57"/>
      <w:bookmarkEnd w:id="58"/>
      <w:bookmarkEnd w:id="59"/>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Pr="00FF355F" w:rsidRDefault="00A602C4" w:rsidP="00F47605">
      <w:pPr>
        <w:pStyle w:val="af6"/>
        <w:tabs>
          <w:tab w:val="left" w:pos="9639"/>
        </w:tabs>
        <w:spacing w:after="0"/>
        <w:rPr>
          <w:bCs/>
        </w:rPr>
      </w:pPr>
      <w:r w:rsidRPr="005840D5">
        <w:rPr>
          <w:bCs/>
        </w:rPr>
        <w:t>Таблица № 1</w:t>
      </w:r>
      <w:r w:rsidR="00F47605" w:rsidRPr="00F47605">
        <w:rPr>
          <w:bCs/>
        </w:rPr>
        <w:t xml:space="preserve"> </w:t>
      </w:r>
    </w:p>
    <w:p w:rsidR="008F7E66" w:rsidRDefault="008F7E66" w:rsidP="002A60BF">
      <w:pPr>
        <w:tabs>
          <w:tab w:val="left" w:pos="9639"/>
        </w:tabs>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872"/>
        <w:gridCol w:w="1701"/>
        <w:gridCol w:w="1559"/>
        <w:gridCol w:w="1701"/>
        <w:gridCol w:w="2552"/>
      </w:tblGrid>
      <w:tr w:rsidR="008F7E66" w:rsidRPr="00FF355F" w:rsidTr="008F7E66">
        <w:trPr>
          <w:cantSplit/>
        </w:trPr>
        <w:tc>
          <w:tcPr>
            <w:tcW w:w="680" w:type="dxa"/>
            <w:vAlign w:val="center"/>
          </w:tcPr>
          <w:p w:rsidR="008F7E66" w:rsidRPr="00FF355F" w:rsidRDefault="008F7E66" w:rsidP="008F7E66">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1872" w:type="dxa"/>
            <w:vAlign w:val="center"/>
          </w:tcPr>
          <w:p w:rsidR="008F7E66" w:rsidRPr="00FF355F" w:rsidRDefault="008F7E66" w:rsidP="008F7E66">
            <w:pPr>
              <w:tabs>
                <w:tab w:val="left" w:pos="9639"/>
              </w:tabs>
              <w:jc w:val="center"/>
              <w:rPr>
                <w:b/>
              </w:rPr>
            </w:pPr>
            <w:r w:rsidRPr="00FF355F">
              <w:rPr>
                <w:b/>
              </w:rPr>
              <w:t>Наименование критерия</w:t>
            </w:r>
          </w:p>
          <w:p w:rsidR="008F7E66" w:rsidRPr="00FF355F" w:rsidRDefault="008F7E66" w:rsidP="008F7E66">
            <w:pPr>
              <w:tabs>
                <w:tab w:val="left" w:pos="9639"/>
              </w:tabs>
              <w:jc w:val="center"/>
              <w:rPr>
                <w:b/>
              </w:rPr>
            </w:pPr>
          </w:p>
        </w:tc>
        <w:tc>
          <w:tcPr>
            <w:tcW w:w="1701" w:type="dxa"/>
            <w:vAlign w:val="center"/>
          </w:tcPr>
          <w:p w:rsidR="008F7E66" w:rsidRPr="00FF355F" w:rsidRDefault="008F7E66" w:rsidP="008F7E66">
            <w:pPr>
              <w:tabs>
                <w:tab w:val="left" w:pos="9639"/>
              </w:tabs>
              <w:jc w:val="center"/>
              <w:rPr>
                <w:b/>
              </w:rPr>
            </w:pPr>
            <w:r w:rsidRPr="00FF355F">
              <w:rPr>
                <w:b/>
              </w:rPr>
              <w:t>Единица измерения</w:t>
            </w:r>
          </w:p>
        </w:tc>
        <w:tc>
          <w:tcPr>
            <w:tcW w:w="1559" w:type="dxa"/>
            <w:vAlign w:val="center"/>
          </w:tcPr>
          <w:p w:rsidR="008F7E66" w:rsidRPr="00FF355F" w:rsidRDefault="008F7E66" w:rsidP="008F7E66">
            <w:pPr>
              <w:tabs>
                <w:tab w:val="left" w:pos="9639"/>
              </w:tabs>
              <w:jc w:val="center"/>
              <w:rPr>
                <w:b/>
              </w:rPr>
            </w:pPr>
            <w:r w:rsidRPr="00FF355F">
              <w:rPr>
                <w:b/>
              </w:rPr>
              <w:t>Значимость критерия</w:t>
            </w:r>
          </w:p>
        </w:tc>
        <w:tc>
          <w:tcPr>
            <w:tcW w:w="1701" w:type="dxa"/>
            <w:vAlign w:val="center"/>
          </w:tcPr>
          <w:p w:rsidR="008F7E66" w:rsidRPr="00FF355F" w:rsidRDefault="008F7E66" w:rsidP="008F7E66">
            <w:pPr>
              <w:tabs>
                <w:tab w:val="left" w:pos="9639"/>
              </w:tabs>
              <w:jc w:val="center"/>
              <w:rPr>
                <w:b/>
              </w:rPr>
            </w:pPr>
            <w:r w:rsidRPr="00FF355F">
              <w:rPr>
                <w:b/>
              </w:rPr>
              <w:t>Предложение участника закупки</w:t>
            </w:r>
          </w:p>
          <w:p w:rsidR="008F7E66" w:rsidRPr="00FF355F" w:rsidRDefault="008F7E66" w:rsidP="008F7E66">
            <w:pPr>
              <w:tabs>
                <w:tab w:val="left" w:pos="9639"/>
              </w:tabs>
              <w:jc w:val="center"/>
              <w:rPr>
                <w:b/>
              </w:rPr>
            </w:pPr>
            <w:r w:rsidRPr="00FF355F">
              <w:rPr>
                <w:b/>
              </w:rPr>
              <w:t>Значение</w:t>
            </w:r>
          </w:p>
          <w:p w:rsidR="008F7E66" w:rsidRPr="00FF355F" w:rsidRDefault="008F7E66" w:rsidP="008F7E66">
            <w:pPr>
              <w:tabs>
                <w:tab w:val="left" w:pos="9639"/>
              </w:tabs>
              <w:jc w:val="center"/>
              <w:rPr>
                <w:b/>
              </w:rPr>
            </w:pPr>
            <w:proofErr w:type="gramStart"/>
            <w:r w:rsidRPr="00FF355F">
              <w:rPr>
                <w:b/>
              </w:rPr>
              <w:t>(цифрами и</w:t>
            </w:r>
            <w:proofErr w:type="gramEnd"/>
          </w:p>
          <w:p w:rsidR="008F7E66" w:rsidRPr="00FF355F" w:rsidRDefault="008F7E66" w:rsidP="008F7E66">
            <w:pPr>
              <w:tabs>
                <w:tab w:val="left" w:pos="9639"/>
              </w:tabs>
              <w:jc w:val="center"/>
              <w:rPr>
                <w:b/>
              </w:rPr>
            </w:pPr>
            <w:r w:rsidRPr="00FF355F">
              <w:rPr>
                <w:b/>
              </w:rPr>
              <w:t>прописью)</w:t>
            </w:r>
          </w:p>
        </w:tc>
        <w:tc>
          <w:tcPr>
            <w:tcW w:w="2552" w:type="dxa"/>
            <w:vAlign w:val="center"/>
          </w:tcPr>
          <w:p w:rsidR="008F7E66" w:rsidRPr="00FF355F" w:rsidRDefault="008F7E66" w:rsidP="008F7E66">
            <w:pPr>
              <w:tabs>
                <w:tab w:val="left" w:pos="9639"/>
              </w:tabs>
              <w:jc w:val="center"/>
              <w:rPr>
                <w:b/>
              </w:rPr>
            </w:pPr>
            <w:r w:rsidRPr="00FF355F">
              <w:rPr>
                <w:b/>
              </w:rPr>
              <w:t>Примечание</w:t>
            </w:r>
          </w:p>
        </w:tc>
      </w:tr>
      <w:tr w:rsidR="009C1FF4" w:rsidRPr="008C5A7C" w:rsidTr="008F7E66">
        <w:trPr>
          <w:cantSplit/>
        </w:trPr>
        <w:tc>
          <w:tcPr>
            <w:tcW w:w="680" w:type="dxa"/>
            <w:vAlign w:val="center"/>
          </w:tcPr>
          <w:p w:rsidR="009C1FF4" w:rsidRPr="008C5A7C" w:rsidRDefault="009C1FF4" w:rsidP="008F7E66">
            <w:pPr>
              <w:tabs>
                <w:tab w:val="left" w:pos="9639"/>
              </w:tabs>
              <w:jc w:val="center"/>
            </w:pPr>
            <w:r w:rsidRPr="008C5A7C">
              <w:t>1.</w:t>
            </w:r>
          </w:p>
        </w:tc>
        <w:tc>
          <w:tcPr>
            <w:tcW w:w="1872" w:type="dxa"/>
            <w:vAlign w:val="center"/>
          </w:tcPr>
          <w:p w:rsidR="009C1FF4" w:rsidRPr="005D2428" w:rsidRDefault="009C1FF4" w:rsidP="00275FBC">
            <w:pPr>
              <w:tabs>
                <w:tab w:val="left" w:pos="9639"/>
              </w:tabs>
              <w:jc w:val="center"/>
            </w:pPr>
            <w:r w:rsidRPr="005D2428">
              <w:t>Цена договора (с учетом НДС)</w:t>
            </w:r>
          </w:p>
        </w:tc>
        <w:tc>
          <w:tcPr>
            <w:tcW w:w="1701" w:type="dxa"/>
            <w:vAlign w:val="center"/>
          </w:tcPr>
          <w:p w:rsidR="009C1FF4" w:rsidRPr="005D2428" w:rsidRDefault="009C1FF4" w:rsidP="00275FBC">
            <w:pPr>
              <w:tabs>
                <w:tab w:val="left" w:pos="9639"/>
              </w:tabs>
              <w:jc w:val="center"/>
            </w:pPr>
            <w:r w:rsidRPr="005D2428">
              <w:t>Рубли</w:t>
            </w:r>
          </w:p>
        </w:tc>
        <w:tc>
          <w:tcPr>
            <w:tcW w:w="1559" w:type="dxa"/>
            <w:vAlign w:val="center"/>
          </w:tcPr>
          <w:p w:rsidR="009C1FF4" w:rsidRPr="005D2428" w:rsidRDefault="009C1FF4" w:rsidP="00275FBC">
            <w:pPr>
              <w:tabs>
                <w:tab w:val="left" w:pos="9639"/>
              </w:tabs>
              <w:jc w:val="center"/>
            </w:pPr>
            <w:r w:rsidRPr="005D2428">
              <w:t>30%</w:t>
            </w:r>
          </w:p>
        </w:tc>
        <w:tc>
          <w:tcPr>
            <w:tcW w:w="1701" w:type="dxa"/>
            <w:vAlign w:val="center"/>
          </w:tcPr>
          <w:p w:rsidR="009C1FF4" w:rsidRPr="009C1FF4" w:rsidRDefault="009C1FF4" w:rsidP="008F7E66">
            <w:pPr>
              <w:tabs>
                <w:tab w:val="left" w:pos="9639"/>
              </w:tabs>
              <w:jc w:val="center"/>
              <w:rPr>
                <w:i/>
              </w:rPr>
            </w:pPr>
            <w:proofErr w:type="gramStart"/>
            <w:r w:rsidRPr="009C1FF4">
              <w:rPr>
                <w:i/>
              </w:rPr>
              <w:t>__________ (с учетом НДС ___%, либо НДС не облагается, либо НДС не применяется в связи с упрощенной системой налогообложения</w:t>
            </w:r>
            <w:proofErr w:type="gramEnd"/>
          </w:p>
        </w:tc>
        <w:tc>
          <w:tcPr>
            <w:tcW w:w="2552" w:type="dxa"/>
            <w:vAlign w:val="center"/>
          </w:tcPr>
          <w:p w:rsidR="003E4D49" w:rsidRDefault="003E4D49" w:rsidP="003E4D49">
            <w:pPr>
              <w:tabs>
                <w:tab w:val="left" w:pos="16"/>
              </w:tabs>
              <w:ind w:left="16" w:firstLine="16"/>
              <w:jc w:val="center"/>
            </w:pPr>
            <w:r>
              <w:t xml:space="preserve">Начальная максимальная цена договора – </w:t>
            </w:r>
          </w:p>
          <w:p w:rsidR="003E4D49" w:rsidRDefault="003E4D49" w:rsidP="003E4D49">
            <w:pPr>
              <w:tabs>
                <w:tab w:val="left" w:pos="16"/>
              </w:tabs>
              <w:ind w:left="16" w:firstLine="16"/>
              <w:jc w:val="center"/>
            </w:pPr>
            <w:r>
              <w:t>1 750 000</w:t>
            </w:r>
          </w:p>
          <w:p w:rsidR="009C1FF4" w:rsidRPr="005D2428" w:rsidRDefault="003E4D49" w:rsidP="003E4D49">
            <w:pPr>
              <w:tabs>
                <w:tab w:val="left" w:pos="16"/>
              </w:tabs>
              <w:ind w:left="16" w:firstLine="16"/>
              <w:jc w:val="center"/>
            </w:pPr>
            <w:r>
              <w:t>рублей, в т.ч. НДС.</w:t>
            </w:r>
          </w:p>
        </w:tc>
      </w:tr>
      <w:tr w:rsidR="009C1FF4" w:rsidRPr="008C5A7C" w:rsidTr="008F7E66">
        <w:trPr>
          <w:cantSplit/>
          <w:trHeight w:val="689"/>
        </w:trPr>
        <w:tc>
          <w:tcPr>
            <w:tcW w:w="680" w:type="dxa"/>
            <w:vAlign w:val="center"/>
          </w:tcPr>
          <w:p w:rsidR="009C1FF4" w:rsidRPr="008C5A7C" w:rsidRDefault="009C1FF4" w:rsidP="008F7E66">
            <w:pPr>
              <w:tabs>
                <w:tab w:val="left" w:pos="9639"/>
              </w:tabs>
              <w:jc w:val="center"/>
            </w:pPr>
            <w:r w:rsidRPr="008C5A7C">
              <w:lastRenderedPageBreak/>
              <w:t>2.</w:t>
            </w:r>
          </w:p>
        </w:tc>
        <w:tc>
          <w:tcPr>
            <w:tcW w:w="1872" w:type="dxa"/>
            <w:vAlign w:val="center"/>
          </w:tcPr>
          <w:p w:rsidR="009C1FF4" w:rsidRPr="005D2428" w:rsidRDefault="009C1FF4" w:rsidP="00275FBC">
            <w:pPr>
              <w:tabs>
                <w:tab w:val="left" w:pos="9639"/>
              </w:tabs>
              <w:jc w:val="center"/>
            </w:pPr>
            <w:r w:rsidRPr="005D2428">
              <w:t>Квалификация участника конкурса и (или) его сотрудников</w:t>
            </w:r>
          </w:p>
        </w:tc>
        <w:tc>
          <w:tcPr>
            <w:tcW w:w="1701" w:type="dxa"/>
            <w:vAlign w:val="center"/>
          </w:tcPr>
          <w:p w:rsidR="009C1FF4" w:rsidRPr="005D2428" w:rsidRDefault="009C1FF4" w:rsidP="00275FBC">
            <w:pPr>
              <w:tabs>
                <w:tab w:val="left" w:pos="9639"/>
              </w:tabs>
              <w:jc w:val="center"/>
            </w:pPr>
            <w:r w:rsidRPr="005D2428">
              <w:t>См. ниже.</w:t>
            </w:r>
          </w:p>
        </w:tc>
        <w:tc>
          <w:tcPr>
            <w:tcW w:w="1559" w:type="dxa"/>
            <w:vAlign w:val="center"/>
          </w:tcPr>
          <w:p w:rsidR="009C1FF4" w:rsidRPr="005D2428" w:rsidRDefault="009C1FF4" w:rsidP="00275FBC">
            <w:pPr>
              <w:tabs>
                <w:tab w:val="left" w:pos="9639"/>
              </w:tabs>
              <w:jc w:val="center"/>
            </w:pPr>
            <w:r w:rsidRPr="005D2428">
              <w:t>70%</w:t>
            </w:r>
          </w:p>
        </w:tc>
        <w:tc>
          <w:tcPr>
            <w:tcW w:w="1701" w:type="dxa"/>
            <w:vAlign w:val="center"/>
          </w:tcPr>
          <w:p w:rsidR="009C1FF4" w:rsidRPr="008C5A7C" w:rsidRDefault="009C1FF4" w:rsidP="008F7E66">
            <w:pPr>
              <w:tabs>
                <w:tab w:val="left" w:pos="9639"/>
              </w:tabs>
              <w:jc w:val="center"/>
            </w:pPr>
          </w:p>
        </w:tc>
        <w:tc>
          <w:tcPr>
            <w:tcW w:w="2552" w:type="dxa"/>
            <w:vAlign w:val="center"/>
          </w:tcPr>
          <w:p w:rsidR="009C1FF4" w:rsidRPr="005D2428" w:rsidRDefault="009C1FF4" w:rsidP="00275FBC">
            <w:pPr>
              <w:tabs>
                <w:tab w:val="left" w:pos="9639"/>
              </w:tabs>
              <w:jc w:val="center"/>
            </w:pPr>
          </w:p>
          <w:p w:rsidR="009C1FF4" w:rsidRPr="005D2428" w:rsidRDefault="009C1FF4" w:rsidP="00275FBC">
            <w:pPr>
              <w:tabs>
                <w:tab w:val="left" w:pos="9639"/>
              </w:tabs>
              <w:jc w:val="center"/>
            </w:pPr>
          </w:p>
          <w:p w:rsidR="009C1FF4" w:rsidRPr="005D2428" w:rsidRDefault="009C1FF4" w:rsidP="00275FBC">
            <w:pPr>
              <w:tabs>
                <w:tab w:val="left" w:pos="9639"/>
              </w:tabs>
              <w:jc w:val="center"/>
            </w:pPr>
            <w:r w:rsidRPr="005D2428">
              <w:t>См. ниже</w:t>
            </w:r>
          </w:p>
          <w:p w:rsidR="009C1FF4" w:rsidRPr="005D2428" w:rsidRDefault="009C1FF4" w:rsidP="00275FBC">
            <w:pPr>
              <w:tabs>
                <w:tab w:val="left" w:pos="9639"/>
              </w:tabs>
              <w:jc w:val="center"/>
            </w:pPr>
          </w:p>
          <w:p w:rsidR="009C1FF4" w:rsidRPr="005D2428" w:rsidRDefault="009C1FF4" w:rsidP="00275FBC">
            <w:pPr>
              <w:tabs>
                <w:tab w:val="left" w:pos="9639"/>
              </w:tabs>
              <w:jc w:val="center"/>
            </w:pPr>
          </w:p>
        </w:tc>
      </w:tr>
    </w:tbl>
    <w:p w:rsidR="008F7E66" w:rsidRDefault="008F7E66" w:rsidP="002A60BF">
      <w:pPr>
        <w:tabs>
          <w:tab w:val="left" w:pos="9639"/>
        </w:tabs>
        <w:rPr>
          <w:b/>
        </w:rPr>
      </w:pPr>
    </w:p>
    <w:p w:rsidR="008F7E66" w:rsidRDefault="008F7E66" w:rsidP="002A60BF">
      <w:pPr>
        <w:tabs>
          <w:tab w:val="left" w:pos="9639"/>
        </w:tabs>
        <w:jc w:val="right"/>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2A60BF" w:rsidRPr="009C1FF4" w:rsidRDefault="002A60BF" w:rsidP="002A60BF">
      <w:pPr>
        <w:tabs>
          <w:tab w:val="left" w:pos="9639"/>
        </w:tabs>
        <w:jc w:val="right"/>
        <w:rPr>
          <w:lang w:val="en-US"/>
        </w:rPr>
      </w:pPr>
      <w:r w:rsidRPr="00FF355F">
        <w:t xml:space="preserve">Таблица № </w:t>
      </w:r>
      <w:r w:rsidR="009C1FF4">
        <w:rPr>
          <w:lang w:val="en-US"/>
        </w:rPr>
        <w:t>2</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2169"/>
        <w:gridCol w:w="1023"/>
        <w:gridCol w:w="1679"/>
        <w:gridCol w:w="2341"/>
        <w:gridCol w:w="2341"/>
      </w:tblGrid>
      <w:tr w:rsidR="007B3928" w:rsidRPr="007B3928" w:rsidTr="00831FE2">
        <w:trPr>
          <w:trHeight w:val="426"/>
        </w:trPr>
        <w:tc>
          <w:tcPr>
            <w:tcW w:w="633" w:type="dxa"/>
            <w:vAlign w:val="center"/>
          </w:tcPr>
          <w:p w:rsidR="007B3928" w:rsidRPr="007B3928" w:rsidRDefault="007B3928" w:rsidP="007B3928">
            <w:pPr>
              <w:tabs>
                <w:tab w:val="left" w:pos="9639"/>
              </w:tabs>
              <w:jc w:val="center"/>
              <w:rPr>
                <w:b/>
                <w:sz w:val="20"/>
                <w:szCs w:val="20"/>
              </w:rPr>
            </w:pPr>
            <w:r w:rsidRPr="007B3928">
              <w:rPr>
                <w:b/>
                <w:sz w:val="20"/>
                <w:szCs w:val="20"/>
              </w:rPr>
              <w:t xml:space="preserve">№ </w:t>
            </w:r>
            <w:proofErr w:type="spellStart"/>
            <w:proofErr w:type="gramStart"/>
            <w:r w:rsidRPr="007B3928">
              <w:rPr>
                <w:b/>
                <w:sz w:val="20"/>
                <w:szCs w:val="20"/>
              </w:rPr>
              <w:t>п</w:t>
            </w:r>
            <w:proofErr w:type="spellEnd"/>
            <w:proofErr w:type="gramEnd"/>
            <w:r w:rsidRPr="007B3928">
              <w:rPr>
                <w:b/>
                <w:sz w:val="20"/>
                <w:szCs w:val="20"/>
              </w:rPr>
              <w:t>/</w:t>
            </w:r>
            <w:proofErr w:type="spellStart"/>
            <w:r w:rsidRPr="007B3928">
              <w:rPr>
                <w:b/>
                <w:sz w:val="20"/>
                <w:szCs w:val="20"/>
              </w:rPr>
              <w:t>п</w:t>
            </w:r>
            <w:proofErr w:type="spellEnd"/>
          </w:p>
        </w:tc>
        <w:tc>
          <w:tcPr>
            <w:tcW w:w="2169" w:type="dxa"/>
            <w:vAlign w:val="center"/>
          </w:tcPr>
          <w:p w:rsidR="007B3928" w:rsidRPr="007B3928" w:rsidRDefault="007B3928" w:rsidP="007B3928">
            <w:pPr>
              <w:tabs>
                <w:tab w:val="left" w:pos="9639"/>
              </w:tabs>
              <w:jc w:val="center"/>
              <w:rPr>
                <w:b/>
                <w:sz w:val="20"/>
                <w:szCs w:val="20"/>
              </w:rPr>
            </w:pPr>
            <w:r w:rsidRPr="007B3928">
              <w:rPr>
                <w:b/>
                <w:sz w:val="20"/>
                <w:szCs w:val="20"/>
              </w:rPr>
              <w:t>Наименование показателя</w:t>
            </w:r>
          </w:p>
        </w:tc>
        <w:tc>
          <w:tcPr>
            <w:tcW w:w="1023" w:type="dxa"/>
            <w:vAlign w:val="center"/>
          </w:tcPr>
          <w:p w:rsidR="007B3928" w:rsidRPr="007B3928" w:rsidRDefault="007B3928" w:rsidP="007B3928">
            <w:pPr>
              <w:tabs>
                <w:tab w:val="left" w:pos="9639"/>
              </w:tabs>
              <w:ind w:left="-118"/>
              <w:jc w:val="center"/>
              <w:rPr>
                <w:b/>
                <w:sz w:val="20"/>
                <w:szCs w:val="20"/>
              </w:rPr>
            </w:pPr>
            <w:r w:rsidRPr="007B3928">
              <w:rPr>
                <w:b/>
                <w:sz w:val="20"/>
                <w:szCs w:val="20"/>
              </w:rPr>
              <w:t>Единица измерения</w:t>
            </w:r>
          </w:p>
        </w:tc>
        <w:tc>
          <w:tcPr>
            <w:tcW w:w="1679" w:type="dxa"/>
            <w:vAlign w:val="center"/>
          </w:tcPr>
          <w:p w:rsidR="007B3928" w:rsidRPr="007B3928" w:rsidRDefault="007B3928" w:rsidP="007B3928">
            <w:pPr>
              <w:tabs>
                <w:tab w:val="left" w:pos="9639"/>
              </w:tabs>
              <w:jc w:val="center"/>
              <w:rPr>
                <w:b/>
                <w:sz w:val="20"/>
                <w:szCs w:val="20"/>
              </w:rPr>
            </w:pPr>
            <w:r w:rsidRPr="007B3928">
              <w:rPr>
                <w:b/>
                <w:sz w:val="20"/>
                <w:szCs w:val="20"/>
              </w:rPr>
              <w:t>Значимость показателя</w:t>
            </w:r>
          </w:p>
        </w:tc>
        <w:tc>
          <w:tcPr>
            <w:tcW w:w="2341" w:type="dxa"/>
            <w:vAlign w:val="center"/>
          </w:tcPr>
          <w:p w:rsidR="007B3928" w:rsidRPr="007B3928" w:rsidRDefault="007B3928" w:rsidP="007B3928">
            <w:pPr>
              <w:tabs>
                <w:tab w:val="left" w:pos="9639"/>
              </w:tabs>
              <w:jc w:val="center"/>
              <w:rPr>
                <w:b/>
                <w:sz w:val="20"/>
                <w:szCs w:val="20"/>
              </w:rPr>
            </w:pPr>
            <w:r w:rsidRPr="007B3928">
              <w:rPr>
                <w:b/>
                <w:sz w:val="20"/>
                <w:szCs w:val="20"/>
              </w:rPr>
              <w:t>Предложение участника закупки</w:t>
            </w:r>
          </w:p>
          <w:p w:rsidR="007B3928" w:rsidRPr="007B3928" w:rsidRDefault="007B3928" w:rsidP="007B3928">
            <w:pPr>
              <w:tabs>
                <w:tab w:val="left" w:pos="9639"/>
              </w:tabs>
              <w:jc w:val="center"/>
              <w:rPr>
                <w:b/>
                <w:sz w:val="20"/>
                <w:szCs w:val="20"/>
              </w:rPr>
            </w:pPr>
            <w:r w:rsidRPr="007B3928">
              <w:rPr>
                <w:b/>
                <w:sz w:val="20"/>
                <w:szCs w:val="20"/>
              </w:rPr>
              <w:t>Значение</w:t>
            </w:r>
          </w:p>
          <w:p w:rsidR="007B3928" w:rsidRPr="007B3928" w:rsidRDefault="007B3928" w:rsidP="007B3928">
            <w:pPr>
              <w:tabs>
                <w:tab w:val="left" w:pos="9639"/>
              </w:tabs>
              <w:jc w:val="center"/>
              <w:rPr>
                <w:b/>
                <w:sz w:val="20"/>
                <w:szCs w:val="20"/>
              </w:rPr>
            </w:pPr>
            <w:proofErr w:type="gramStart"/>
            <w:r w:rsidRPr="007B3928">
              <w:rPr>
                <w:b/>
                <w:sz w:val="20"/>
                <w:szCs w:val="20"/>
              </w:rPr>
              <w:t>(цифрами и</w:t>
            </w:r>
            <w:proofErr w:type="gramEnd"/>
          </w:p>
          <w:p w:rsidR="007B3928" w:rsidRPr="007B3928" w:rsidRDefault="007B3928" w:rsidP="007B3928">
            <w:pPr>
              <w:tabs>
                <w:tab w:val="left" w:pos="9639"/>
              </w:tabs>
              <w:jc w:val="center"/>
              <w:rPr>
                <w:b/>
                <w:sz w:val="20"/>
                <w:szCs w:val="20"/>
              </w:rPr>
            </w:pPr>
            <w:r w:rsidRPr="007B3928">
              <w:rPr>
                <w:b/>
                <w:sz w:val="20"/>
                <w:szCs w:val="20"/>
              </w:rPr>
              <w:t>прописью)</w:t>
            </w:r>
          </w:p>
        </w:tc>
        <w:tc>
          <w:tcPr>
            <w:tcW w:w="2341" w:type="dxa"/>
            <w:vAlign w:val="center"/>
          </w:tcPr>
          <w:p w:rsidR="007B3928" w:rsidRPr="007B3928" w:rsidRDefault="007B3928" w:rsidP="007B3928">
            <w:pPr>
              <w:tabs>
                <w:tab w:val="left" w:pos="9639"/>
              </w:tabs>
              <w:jc w:val="center"/>
              <w:rPr>
                <w:b/>
                <w:sz w:val="20"/>
                <w:szCs w:val="20"/>
              </w:rPr>
            </w:pPr>
            <w:r w:rsidRPr="007B3928">
              <w:rPr>
                <w:b/>
                <w:sz w:val="20"/>
                <w:szCs w:val="20"/>
              </w:rPr>
              <w:t>Примечание</w:t>
            </w:r>
          </w:p>
        </w:tc>
      </w:tr>
      <w:tr w:rsidR="007B3928" w:rsidRPr="007B3928" w:rsidTr="007B3928">
        <w:trPr>
          <w:trHeight w:val="1100"/>
        </w:trPr>
        <w:tc>
          <w:tcPr>
            <w:tcW w:w="633" w:type="dxa"/>
            <w:vMerge w:val="restart"/>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t>1.</w:t>
            </w:r>
          </w:p>
        </w:tc>
        <w:tc>
          <w:tcPr>
            <w:tcW w:w="2169" w:type="dxa"/>
            <w:vMerge w:val="restart"/>
            <w:shd w:val="clear" w:color="auto" w:fill="auto"/>
            <w:vAlign w:val="center"/>
          </w:tcPr>
          <w:p w:rsidR="007B3928" w:rsidRPr="007B3928" w:rsidRDefault="007B3928" w:rsidP="007B3928">
            <w:pPr>
              <w:rPr>
                <w:sz w:val="20"/>
                <w:szCs w:val="20"/>
              </w:rPr>
            </w:pPr>
            <w:r w:rsidRPr="007B3928">
              <w:rPr>
                <w:rFonts w:eastAsia="Arial"/>
                <w:sz w:val="20"/>
                <w:szCs w:val="20"/>
              </w:rPr>
              <w:t xml:space="preserve">Наличие штатных работников организации, </w:t>
            </w:r>
            <w:r w:rsidRPr="007B3928">
              <w:rPr>
                <w:sz w:val="20"/>
                <w:szCs w:val="20"/>
              </w:rPr>
              <w:t>имеющих ученую степень по направлению исследования (кандидат/доктор химических, биологических, ветеринарных, медицинских наук)</w:t>
            </w:r>
          </w:p>
        </w:tc>
        <w:tc>
          <w:tcPr>
            <w:tcW w:w="1023" w:type="dxa"/>
            <w:vMerge w:val="restart"/>
            <w:shd w:val="clear" w:color="auto" w:fill="auto"/>
            <w:vAlign w:val="center"/>
          </w:tcPr>
          <w:p w:rsidR="007B3928" w:rsidRPr="007B3928" w:rsidRDefault="007B3928" w:rsidP="007B3928">
            <w:pPr>
              <w:tabs>
                <w:tab w:val="left" w:pos="9639"/>
              </w:tabs>
              <w:ind w:left="-118"/>
              <w:jc w:val="center"/>
              <w:rPr>
                <w:sz w:val="20"/>
                <w:szCs w:val="20"/>
              </w:rPr>
            </w:pPr>
            <w:r w:rsidRPr="007B3928">
              <w:rPr>
                <w:sz w:val="20"/>
                <w:szCs w:val="20"/>
              </w:rPr>
              <w:t>Чел.</w:t>
            </w:r>
          </w:p>
        </w:tc>
        <w:tc>
          <w:tcPr>
            <w:tcW w:w="1679" w:type="dxa"/>
            <w:shd w:val="clear" w:color="auto" w:fill="auto"/>
          </w:tcPr>
          <w:p w:rsidR="007B3928" w:rsidRPr="007B3928" w:rsidRDefault="007B3928" w:rsidP="007B3928">
            <w:pPr>
              <w:rPr>
                <w:rFonts w:eastAsia="Arial"/>
                <w:sz w:val="20"/>
                <w:szCs w:val="20"/>
              </w:rPr>
            </w:pPr>
            <w:r w:rsidRPr="007B3928">
              <w:rPr>
                <w:rFonts w:eastAsia="Arial"/>
                <w:sz w:val="20"/>
                <w:szCs w:val="20"/>
              </w:rPr>
              <w:t>Отсутствие сотрудников – 0 баллов</w:t>
            </w:r>
          </w:p>
        </w:tc>
        <w:tc>
          <w:tcPr>
            <w:tcW w:w="2341" w:type="dxa"/>
            <w:vMerge w:val="restart"/>
          </w:tcPr>
          <w:p w:rsidR="007B3928" w:rsidRPr="007B3928" w:rsidRDefault="007B3928" w:rsidP="007B3928">
            <w:pPr>
              <w:tabs>
                <w:tab w:val="left" w:pos="9639"/>
              </w:tabs>
              <w:rPr>
                <w:sz w:val="20"/>
                <w:szCs w:val="20"/>
              </w:rPr>
            </w:pPr>
          </w:p>
        </w:tc>
        <w:tc>
          <w:tcPr>
            <w:tcW w:w="2341" w:type="dxa"/>
            <w:vMerge w:val="restart"/>
            <w:shd w:val="clear" w:color="auto" w:fill="auto"/>
            <w:vAlign w:val="center"/>
          </w:tcPr>
          <w:p w:rsidR="007B3928" w:rsidRPr="007B3928" w:rsidRDefault="007B3928" w:rsidP="007B3928">
            <w:pPr>
              <w:tabs>
                <w:tab w:val="left" w:pos="9639"/>
              </w:tabs>
              <w:rPr>
                <w:sz w:val="20"/>
                <w:szCs w:val="20"/>
              </w:rPr>
            </w:pPr>
            <w:r w:rsidRPr="007B3928">
              <w:rPr>
                <w:sz w:val="20"/>
                <w:szCs w:val="20"/>
              </w:rPr>
              <w:t xml:space="preserve">В качестве подтверждающих документов участник предоставляет: </w:t>
            </w:r>
          </w:p>
          <w:p w:rsidR="007B3928" w:rsidRPr="007B3928" w:rsidRDefault="007B3928" w:rsidP="007B3928">
            <w:pPr>
              <w:tabs>
                <w:tab w:val="left" w:pos="9639"/>
              </w:tabs>
              <w:rPr>
                <w:sz w:val="20"/>
                <w:szCs w:val="20"/>
              </w:rPr>
            </w:pPr>
            <w:r w:rsidRPr="007B3928">
              <w:rPr>
                <w:sz w:val="20"/>
                <w:szCs w:val="20"/>
              </w:rPr>
              <w:t xml:space="preserve">- актуальную выписку из штатного расписания или </w:t>
            </w:r>
            <w:r w:rsidRPr="007B3928">
              <w:rPr>
                <w:rFonts w:eastAsia="Arial"/>
                <w:sz w:val="20"/>
                <w:szCs w:val="20"/>
              </w:rPr>
              <w:t>заверенные участником закупки копии трудовых договоров</w:t>
            </w:r>
            <w:r w:rsidRPr="007B3928">
              <w:rPr>
                <w:sz w:val="20"/>
                <w:szCs w:val="20"/>
              </w:rPr>
              <w:t>;</w:t>
            </w:r>
          </w:p>
          <w:p w:rsidR="007B3928" w:rsidRPr="007B3928" w:rsidRDefault="007B3928" w:rsidP="007B3928">
            <w:pPr>
              <w:tabs>
                <w:tab w:val="left" w:pos="9639"/>
              </w:tabs>
              <w:rPr>
                <w:sz w:val="20"/>
                <w:szCs w:val="20"/>
              </w:rPr>
            </w:pPr>
            <w:r w:rsidRPr="007B3928">
              <w:rPr>
                <w:sz w:val="20"/>
                <w:szCs w:val="20"/>
              </w:rPr>
              <w:t>-  копию документа, подтверждающего наличие  ученой степени у  сотрудника</w:t>
            </w:r>
          </w:p>
          <w:p w:rsidR="007B3928" w:rsidRPr="007B3928" w:rsidRDefault="007B3928" w:rsidP="007B3928">
            <w:pPr>
              <w:tabs>
                <w:tab w:val="left" w:pos="9639"/>
              </w:tabs>
              <w:rPr>
                <w:sz w:val="20"/>
                <w:szCs w:val="20"/>
              </w:rPr>
            </w:pPr>
          </w:p>
          <w:p w:rsidR="007B3928" w:rsidRPr="007B3928" w:rsidRDefault="007B3928" w:rsidP="007B3928">
            <w:pPr>
              <w:tabs>
                <w:tab w:val="left" w:pos="9639"/>
              </w:tabs>
              <w:rPr>
                <w:sz w:val="20"/>
                <w:szCs w:val="20"/>
              </w:rPr>
            </w:pPr>
            <w:r w:rsidRPr="007B3928">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p w:rsidR="007B3928" w:rsidRPr="007B3928" w:rsidRDefault="007B3928" w:rsidP="007B3928">
            <w:pPr>
              <w:tabs>
                <w:tab w:val="left" w:pos="9639"/>
              </w:tabs>
              <w:rPr>
                <w:sz w:val="20"/>
                <w:szCs w:val="20"/>
              </w:rPr>
            </w:pPr>
          </w:p>
        </w:tc>
      </w:tr>
      <w:tr w:rsidR="007B3928" w:rsidRPr="007B3928" w:rsidTr="007B3928">
        <w:trPr>
          <w:trHeight w:val="1112"/>
        </w:trPr>
        <w:tc>
          <w:tcPr>
            <w:tcW w:w="633" w:type="dxa"/>
            <w:vMerge/>
            <w:shd w:val="clear" w:color="auto" w:fill="auto"/>
            <w:vAlign w:val="center"/>
          </w:tcPr>
          <w:p w:rsidR="007B3928" w:rsidRPr="007B3928" w:rsidRDefault="007B3928" w:rsidP="007B3928">
            <w:pPr>
              <w:tabs>
                <w:tab w:val="left" w:pos="9639"/>
              </w:tabs>
              <w:jc w:val="center"/>
              <w:rPr>
                <w:sz w:val="20"/>
                <w:szCs w:val="20"/>
              </w:rPr>
            </w:pPr>
          </w:p>
        </w:tc>
        <w:tc>
          <w:tcPr>
            <w:tcW w:w="2169" w:type="dxa"/>
            <w:vMerge/>
            <w:shd w:val="clear" w:color="auto" w:fill="auto"/>
            <w:vAlign w:val="center"/>
          </w:tcPr>
          <w:p w:rsidR="007B3928" w:rsidRPr="007B3928" w:rsidRDefault="007B3928" w:rsidP="007B3928">
            <w:pPr>
              <w:rPr>
                <w:rFonts w:eastAsia="Arial"/>
                <w:sz w:val="20"/>
                <w:szCs w:val="20"/>
              </w:rPr>
            </w:pPr>
          </w:p>
        </w:tc>
        <w:tc>
          <w:tcPr>
            <w:tcW w:w="1023" w:type="dxa"/>
            <w:vMerge/>
            <w:shd w:val="clear" w:color="auto" w:fill="auto"/>
            <w:vAlign w:val="center"/>
          </w:tcPr>
          <w:p w:rsidR="007B3928" w:rsidRPr="007B3928" w:rsidRDefault="007B3928" w:rsidP="007B3928">
            <w:pPr>
              <w:tabs>
                <w:tab w:val="left" w:pos="9639"/>
              </w:tabs>
              <w:ind w:left="-118"/>
              <w:jc w:val="center"/>
              <w:rPr>
                <w:sz w:val="20"/>
                <w:szCs w:val="20"/>
              </w:rPr>
            </w:pPr>
          </w:p>
        </w:tc>
        <w:tc>
          <w:tcPr>
            <w:tcW w:w="1679" w:type="dxa"/>
            <w:shd w:val="clear" w:color="auto" w:fill="auto"/>
          </w:tcPr>
          <w:p w:rsidR="007B3928" w:rsidRPr="007B3928" w:rsidRDefault="007B3928" w:rsidP="007B3928">
            <w:pPr>
              <w:rPr>
                <w:rFonts w:eastAsia="Arial"/>
                <w:sz w:val="20"/>
                <w:szCs w:val="20"/>
              </w:rPr>
            </w:pPr>
            <w:r w:rsidRPr="007B3928">
              <w:rPr>
                <w:rFonts w:eastAsia="Arial"/>
                <w:sz w:val="20"/>
                <w:szCs w:val="20"/>
              </w:rPr>
              <w:t>От 1 до 9 сотрудников – 20 баллов</w:t>
            </w:r>
          </w:p>
        </w:tc>
        <w:tc>
          <w:tcPr>
            <w:tcW w:w="2341" w:type="dxa"/>
            <w:vMerge/>
          </w:tcPr>
          <w:p w:rsidR="007B3928" w:rsidRPr="007B3928" w:rsidRDefault="007B3928" w:rsidP="007B3928">
            <w:pPr>
              <w:tabs>
                <w:tab w:val="left" w:pos="9639"/>
              </w:tabs>
              <w:autoSpaceDE w:val="0"/>
              <w:autoSpaceDN w:val="0"/>
              <w:adjustRightInd w:val="0"/>
              <w:rPr>
                <w:sz w:val="20"/>
                <w:szCs w:val="20"/>
              </w:rPr>
            </w:pPr>
          </w:p>
        </w:tc>
        <w:tc>
          <w:tcPr>
            <w:tcW w:w="2341" w:type="dxa"/>
            <w:vMerge/>
            <w:shd w:val="clear" w:color="auto" w:fill="auto"/>
            <w:vAlign w:val="center"/>
          </w:tcPr>
          <w:p w:rsidR="007B3928" w:rsidRPr="007B3928" w:rsidRDefault="007B3928" w:rsidP="007B3928">
            <w:pPr>
              <w:tabs>
                <w:tab w:val="left" w:pos="9639"/>
              </w:tabs>
              <w:autoSpaceDE w:val="0"/>
              <w:autoSpaceDN w:val="0"/>
              <w:adjustRightInd w:val="0"/>
              <w:rPr>
                <w:sz w:val="20"/>
                <w:szCs w:val="20"/>
              </w:rPr>
            </w:pPr>
          </w:p>
        </w:tc>
      </w:tr>
      <w:tr w:rsidR="007B3928" w:rsidRPr="007B3928" w:rsidTr="007B3928">
        <w:trPr>
          <w:trHeight w:val="1197"/>
        </w:trPr>
        <w:tc>
          <w:tcPr>
            <w:tcW w:w="633" w:type="dxa"/>
            <w:vMerge/>
            <w:shd w:val="clear" w:color="auto" w:fill="auto"/>
            <w:vAlign w:val="center"/>
          </w:tcPr>
          <w:p w:rsidR="007B3928" w:rsidRPr="007B3928" w:rsidRDefault="007B3928" w:rsidP="007B3928">
            <w:pPr>
              <w:tabs>
                <w:tab w:val="left" w:pos="9639"/>
              </w:tabs>
              <w:jc w:val="center"/>
              <w:rPr>
                <w:sz w:val="20"/>
                <w:szCs w:val="20"/>
              </w:rPr>
            </w:pPr>
          </w:p>
        </w:tc>
        <w:tc>
          <w:tcPr>
            <w:tcW w:w="2169" w:type="dxa"/>
            <w:vMerge/>
            <w:shd w:val="clear" w:color="auto" w:fill="auto"/>
            <w:vAlign w:val="center"/>
          </w:tcPr>
          <w:p w:rsidR="007B3928" w:rsidRPr="007B3928" w:rsidRDefault="007B3928" w:rsidP="007B3928">
            <w:pPr>
              <w:rPr>
                <w:rFonts w:eastAsia="Arial"/>
                <w:sz w:val="20"/>
                <w:szCs w:val="20"/>
              </w:rPr>
            </w:pPr>
          </w:p>
        </w:tc>
        <w:tc>
          <w:tcPr>
            <w:tcW w:w="1023" w:type="dxa"/>
            <w:vMerge/>
            <w:shd w:val="clear" w:color="auto" w:fill="auto"/>
            <w:vAlign w:val="center"/>
          </w:tcPr>
          <w:p w:rsidR="007B3928" w:rsidRPr="007B3928" w:rsidRDefault="007B3928" w:rsidP="007B3928">
            <w:pPr>
              <w:tabs>
                <w:tab w:val="left" w:pos="9639"/>
              </w:tabs>
              <w:ind w:left="-118"/>
              <w:jc w:val="center"/>
              <w:rPr>
                <w:sz w:val="20"/>
                <w:szCs w:val="20"/>
              </w:rPr>
            </w:pPr>
          </w:p>
        </w:tc>
        <w:tc>
          <w:tcPr>
            <w:tcW w:w="1679" w:type="dxa"/>
            <w:shd w:val="clear" w:color="auto" w:fill="auto"/>
          </w:tcPr>
          <w:p w:rsidR="007B3928" w:rsidRPr="007B3928" w:rsidRDefault="007B3928" w:rsidP="007B3928">
            <w:pPr>
              <w:rPr>
                <w:rFonts w:eastAsia="Arial"/>
                <w:sz w:val="20"/>
                <w:szCs w:val="20"/>
              </w:rPr>
            </w:pPr>
            <w:r w:rsidRPr="007B3928">
              <w:rPr>
                <w:rFonts w:eastAsia="Arial"/>
                <w:sz w:val="20"/>
                <w:szCs w:val="20"/>
              </w:rPr>
              <w:t>От 10 сотрудников и более – 30 баллов</w:t>
            </w:r>
          </w:p>
        </w:tc>
        <w:tc>
          <w:tcPr>
            <w:tcW w:w="2341" w:type="dxa"/>
            <w:vMerge/>
          </w:tcPr>
          <w:p w:rsidR="007B3928" w:rsidRPr="007B3928" w:rsidRDefault="007B3928" w:rsidP="007B3928">
            <w:pPr>
              <w:tabs>
                <w:tab w:val="left" w:pos="9639"/>
              </w:tabs>
              <w:autoSpaceDE w:val="0"/>
              <w:autoSpaceDN w:val="0"/>
              <w:adjustRightInd w:val="0"/>
              <w:rPr>
                <w:sz w:val="20"/>
                <w:szCs w:val="20"/>
              </w:rPr>
            </w:pPr>
          </w:p>
        </w:tc>
        <w:tc>
          <w:tcPr>
            <w:tcW w:w="2341" w:type="dxa"/>
            <w:vMerge/>
            <w:shd w:val="clear" w:color="auto" w:fill="auto"/>
            <w:vAlign w:val="center"/>
          </w:tcPr>
          <w:p w:rsidR="007B3928" w:rsidRPr="007B3928" w:rsidRDefault="007B3928" w:rsidP="007B3928">
            <w:pPr>
              <w:tabs>
                <w:tab w:val="left" w:pos="9639"/>
              </w:tabs>
              <w:autoSpaceDE w:val="0"/>
              <w:autoSpaceDN w:val="0"/>
              <w:adjustRightInd w:val="0"/>
              <w:rPr>
                <w:sz w:val="20"/>
                <w:szCs w:val="20"/>
              </w:rPr>
            </w:pPr>
          </w:p>
        </w:tc>
      </w:tr>
      <w:tr w:rsidR="007B3928" w:rsidRPr="007B3928" w:rsidTr="007B3928">
        <w:trPr>
          <w:trHeight w:val="1699"/>
        </w:trPr>
        <w:tc>
          <w:tcPr>
            <w:tcW w:w="633" w:type="dxa"/>
            <w:vMerge w:val="restart"/>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t>2.</w:t>
            </w:r>
          </w:p>
        </w:tc>
        <w:tc>
          <w:tcPr>
            <w:tcW w:w="2169" w:type="dxa"/>
            <w:vMerge w:val="restart"/>
            <w:shd w:val="clear" w:color="auto" w:fill="auto"/>
            <w:vAlign w:val="center"/>
          </w:tcPr>
          <w:p w:rsidR="007B3928" w:rsidRPr="007B3928" w:rsidRDefault="007B3928" w:rsidP="007B3928">
            <w:pPr>
              <w:rPr>
                <w:sz w:val="20"/>
                <w:szCs w:val="20"/>
              </w:rPr>
            </w:pPr>
            <w:r w:rsidRPr="007B3928">
              <w:rPr>
                <w:sz w:val="20"/>
                <w:szCs w:val="20"/>
              </w:rPr>
              <w:t>Наличие у участника закупки документа, подтверждающего соответствие требованиям стандарта</w:t>
            </w:r>
          </w:p>
          <w:p w:rsidR="007B3928" w:rsidRPr="007B3928" w:rsidRDefault="007B3928" w:rsidP="007B3928">
            <w:pPr>
              <w:tabs>
                <w:tab w:val="left" w:pos="9639"/>
              </w:tabs>
              <w:rPr>
                <w:sz w:val="20"/>
                <w:szCs w:val="20"/>
              </w:rPr>
            </w:pPr>
            <w:r w:rsidRPr="007B3928">
              <w:rPr>
                <w:sz w:val="20"/>
                <w:szCs w:val="20"/>
              </w:rPr>
              <w:t xml:space="preserve"> ГОСТ 33044-2014 «Принципы надлежащей лабораторной практики» или заключение </w:t>
            </w:r>
            <w:r w:rsidRPr="007B3928">
              <w:rPr>
                <w:rFonts w:eastAsia="Arial"/>
                <w:sz w:val="20"/>
                <w:szCs w:val="20"/>
              </w:rPr>
              <w:t xml:space="preserve">о включении лаборатории  в </w:t>
            </w:r>
            <w:hyperlink r:id="rId13" w:history="1">
              <w:r w:rsidRPr="007B3928">
                <w:rPr>
                  <w:rFonts w:eastAsia="Arial"/>
                  <w:sz w:val="20"/>
                  <w:szCs w:val="20"/>
                </w:rPr>
                <w:t xml:space="preserve">Реестр испытательных лабораторий (центров), соответствующих принципам надлежащей лабораторной практики, </w:t>
              </w:r>
            </w:hyperlink>
          </w:p>
          <w:p w:rsidR="007B3928" w:rsidRPr="007B3928" w:rsidRDefault="007B3928" w:rsidP="007B3928">
            <w:pPr>
              <w:tabs>
                <w:tab w:val="left" w:pos="9639"/>
              </w:tabs>
              <w:rPr>
                <w:sz w:val="20"/>
                <w:szCs w:val="20"/>
              </w:rPr>
            </w:pPr>
            <w:proofErr w:type="gramStart"/>
            <w:r w:rsidRPr="007B3928">
              <w:rPr>
                <w:bCs/>
                <w:kern w:val="36"/>
                <w:sz w:val="20"/>
                <w:szCs w:val="20"/>
              </w:rPr>
              <w:t>соответствующих</w:t>
            </w:r>
            <w:proofErr w:type="gramEnd"/>
            <w:r w:rsidRPr="007B3928">
              <w:rPr>
                <w:bCs/>
                <w:kern w:val="36"/>
                <w:sz w:val="20"/>
                <w:szCs w:val="20"/>
              </w:rPr>
              <w:t xml:space="preserve"> принципам надлежащей </w:t>
            </w:r>
            <w:r w:rsidRPr="007B3928">
              <w:rPr>
                <w:bCs/>
                <w:kern w:val="36"/>
                <w:sz w:val="20"/>
                <w:szCs w:val="20"/>
              </w:rPr>
              <w:lastRenderedPageBreak/>
              <w:t>лабораторной практики Организации экономического сотрудничества и развития (НЛП ОЭСР)</w:t>
            </w:r>
          </w:p>
          <w:p w:rsidR="007B3928" w:rsidRPr="007B3928" w:rsidRDefault="007B3928" w:rsidP="007B3928">
            <w:pPr>
              <w:jc w:val="both"/>
              <w:outlineLvl w:val="0"/>
              <w:rPr>
                <w:sz w:val="20"/>
                <w:szCs w:val="20"/>
                <w:highlight w:val="red"/>
              </w:rPr>
            </w:pPr>
          </w:p>
        </w:tc>
        <w:tc>
          <w:tcPr>
            <w:tcW w:w="1023" w:type="dxa"/>
            <w:vMerge w:val="restart"/>
            <w:shd w:val="clear" w:color="auto" w:fill="auto"/>
            <w:vAlign w:val="center"/>
          </w:tcPr>
          <w:p w:rsidR="007B3928" w:rsidRPr="007B3928" w:rsidRDefault="007B3928" w:rsidP="007B3928">
            <w:pPr>
              <w:tabs>
                <w:tab w:val="left" w:pos="9639"/>
              </w:tabs>
              <w:ind w:left="-118"/>
              <w:jc w:val="center"/>
              <w:rPr>
                <w:sz w:val="20"/>
                <w:szCs w:val="20"/>
              </w:rPr>
            </w:pPr>
            <w:r w:rsidRPr="007B3928">
              <w:rPr>
                <w:sz w:val="20"/>
                <w:szCs w:val="20"/>
              </w:rPr>
              <w:lastRenderedPageBreak/>
              <w:t>Отсутствие/Наличие</w:t>
            </w:r>
          </w:p>
        </w:tc>
        <w:tc>
          <w:tcPr>
            <w:tcW w:w="1679" w:type="dxa"/>
            <w:shd w:val="clear" w:color="auto" w:fill="auto"/>
            <w:vAlign w:val="center"/>
          </w:tcPr>
          <w:p w:rsidR="007B3928" w:rsidRPr="007B3928" w:rsidRDefault="007B3928" w:rsidP="007B3928">
            <w:pPr>
              <w:tabs>
                <w:tab w:val="left" w:pos="9639"/>
              </w:tabs>
              <w:jc w:val="center"/>
              <w:rPr>
                <w:color w:val="000000" w:themeColor="text1"/>
                <w:sz w:val="20"/>
                <w:szCs w:val="20"/>
              </w:rPr>
            </w:pPr>
            <w:r w:rsidRPr="007B3928">
              <w:rPr>
                <w:color w:val="000000" w:themeColor="text1"/>
                <w:sz w:val="20"/>
                <w:szCs w:val="20"/>
              </w:rPr>
              <w:t>Отсутствие  – 0 баллов</w:t>
            </w:r>
          </w:p>
        </w:tc>
        <w:tc>
          <w:tcPr>
            <w:tcW w:w="2341" w:type="dxa"/>
            <w:vMerge w:val="restart"/>
          </w:tcPr>
          <w:p w:rsidR="007B3928" w:rsidRPr="007B3928" w:rsidRDefault="007B3928" w:rsidP="007B3928">
            <w:pPr>
              <w:tabs>
                <w:tab w:val="left" w:pos="9639"/>
              </w:tabs>
              <w:autoSpaceDE w:val="0"/>
              <w:autoSpaceDN w:val="0"/>
              <w:adjustRightInd w:val="0"/>
              <w:rPr>
                <w:sz w:val="20"/>
                <w:szCs w:val="20"/>
              </w:rPr>
            </w:pPr>
          </w:p>
        </w:tc>
        <w:tc>
          <w:tcPr>
            <w:tcW w:w="2341" w:type="dxa"/>
            <w:vMerge w:val="restart"/>
            <w:shd w:val="clear" w:color="auto" w:fill="auto"/>
            <w:vAlign w:val="center"/>
          </w:tcPr>
          <w:p w:rsidR="007B3928" w:rsidRPr="007B3928" w:rsidRDefault="007B3928" w:rsidP="007B3928">
            <w:pPr>
              <w:tabs>
                <w:tab w:val="left" w:pos="9639"/>
              </w:tabs>
              <w:autoSpaceDE w:val="0"/>
              <w:autoSpaceDN w:val="0"/>
              <w:adjustRightInd w:val="0"/>
              <w:rPr>
                <w:sz w:val="20"/>
                <w:szCs w:val="20"/>
              </w:rPr>
            </w:pPr>
            <w:r w:rsidRPr="007B3928">
              <w:rPr>
                <w:sz w:val="20"/>
                <w:szCs w:val="20"/>
              </w:rPr>
              <w:t>В качестве подтверждающих документов участник представляет:</w:t>
            </w:r>
          </w:p>
          <w:p w:rsidR="007B3928" w:rsidRPr="007B3928" w:rsidRDefault="007B3928" w:rsidP="007B3928">
            <w:pPr>
              <w:tabs>
                <w:tab w:val="left" w:pos="9639"/>
              </w:tabs>
              <w:autoSpaceDE w:val="0"/>
              <w:autoSpaceDN w:val="0"/>
              <w:adjustRightInd w:val="0"/>
              <w:rPr>
                <w:sz w:val="20"/>
                <w:szCs w:val="20"/>
                <w:highlight w:val="red"/>
              </w:rPr>
            </w:pPr>
            <w:r w:rsidRPr="007B3928">
              <w:rPr>
                <w:rFonts w:eastAsia="Arial"/>
                <w:sz w:val="20"/>
                <w:szCs w:val="20"/>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7B3928">
              <w:rPr>
                <w:sz w:val="20"/>
                <w:szCs w:val="20"/>
              </w:rPr>
              <w:t xml:space="preserve">Принципы надлежащей лабораторной практики» или копию </w:t>
            </w:r>
            <w:r w:rsidRPr="007B3928">
              <w:rPr>
                <w:rFonts w:eastAsia="Arial"/>
                <w:sz w:val="20"/>
                <w:szCs w:val="20"/>
              </w:rPr>
              <w:t xml:space="preserve">документа, подтверждающего включение лаборатории участника закупки  в </w:t>
            </w:r>
            <w:hyperlink r:id="rId14" w:history="1">
              <w:r w:rsidRPr="007B3928">
                <w:rPr>
                  <w:rFonts w:eastAsia="Arial"/>
                  <w:sz w:val="20"/>
                  <w:szCs w:val="20"/>
                </w:rPr>
                <w:t xml:space="preserve">Реестр испытательных лабораторий (центров), соответствующих принципам надлежащей лабораторной практики, </w:t>
              </w:r>
              <w:r w:rsidRPr="007B3928">
                <w:rPr>
                  <w:rFonts w:eastAsia="Arial"/>
                  <w:sz w:val="20"/>
                  <w:szCs w:val="20"/>
                </w:rPr>
                <w:lastRenderedPageBreak/>
                <w:t>соответствующим принципам НЛП ОЭСР</w:t>
              </w:r>
            </w:hyperlink>
          </w:p>
        </w:tc>
      </w:tr>
      <w:tr w:rsidR="007B3928" w:rsidRPr="007B3928" w:rsidTr="007B3928">
        <w:trPr>
          <w:trHeight w:val="79"/>
        </w:trPr>
        <w:tc>
          <w:tcPr>
            <w:tcW w:w="633" w:type="dxa"/>
            <w:vMerge/>
            <w:shd w:val="clear" w:color="auto" w:fill="auto"/>
            <w:vAlign w:val="center"/>
          </w:tcPr>
          <w:p w:rsidR="007B3928" w:rsidRPr="007B3928" w:rsidRDefault="007B3928" w:rsidP="007B3928">
            <w:pPr>
              <w:tabs>
                <w:tab w:val="left" w:pos="9639"/>
              </w:tabs>
              <w:jc w:val="center"/>
              <w:rPr>
                <w:sz w:val="20"/>
                <w:szCs w:val="20"/>
              </w:rPr>
            </w:pPr>
          </w:p>
        </w:tc>
        <w:tc>
          <w:tcPr>
            <w:tcW w:w="2169" w:type="dxa"/>
            <w:vMerge/>
            <w:shd w:val="clear" w:color="auto" w:fill="auto"/>
            <w:vAlign w:val="center"/>
          </w:tcPr>
          <w:p w:rsidR="007B3928" w:rsidRPr="007B3928" w:rsidRDefault="007B3928" w:rsidP="007B3928">
            <w:pPr>
              <w:tabs>
                <w:tab w:val="left" w:pos="9639"/>
              </w:tabs>
              <w:rPr>
                <w:sz w:val="20"/>
                <w:szCs w:val="20"/>
              </w:rPr>
            </w:pPr>
          </w:p>
        </w:tc>
        <w:tc>
          <w:tcPr>
            <w:tcW w:w="1023" w:type="dxa"/>
            <w:vMerge/>
            <w:shd w:val="clear" w:color="auto" w:fill="auto"/>
            <w:vAlign w:val="center"/>
          </w:tcPr>
          <w:p w:rsidR="007B3928" w:rsidRPr="007B3928" w:rsidRDefault="007B3928" w:rsidP="007B3928">
            <w:pPr>
              <w:tabs>
                <w:tab w:val="left" w:pos="9639"/>
              </w:tabs>
              <w:ind w:left="-118"/>
              <w:jc w:val="center"/>
              <w:rPr>
                <w:sz w:val="20"/>
                <w:szCs w:val="20"/>
              </w:rPr>
            </w:pPr>
          </w:p>
        </w:tc>
        <w:tc>
          <w:tcPr>
            <w:tcW w:w="1679" w:type="dxa"/>
            <w:shd w:val="clear" w:color="auto" w:fill="auto"/>
            <w:vAlign w:val="center"/>
          </w:tcPr>
          <w:p w:rsidR="007B3928" w:rsidRPr="007B3928" w:rsidRDefault="007B3928" w:rsidP="007B3928">
            <w:pPr>
              <w:tabs>
                <w:tab w:val="left" w:pos="9639"/>
              </w:tabs>
              <w:jc w:val="center"/>
              <w:rPr>
                <w:color w:val="000000" w:themeColor="text1"/>
                <w:sz w:val="20"/>
                <w:szCs w:val="20"/>
              </w:rPr>
            </w:pPr>
            <w:r w:rsidRPr="007B3928">
              <w:rPr>
                <w:color w:val="000000" w:themeColor="text1"/>
                <w:sz w:val="20"/>
                <w:szCs w:val="20"/>
              </w:rPr>
              <w:t>Наличие – 40  баллов</w:t>
            </w:r>
          </w:p>
        </w:tc>
        <w:tc>
          <w:tcPr>
            <w:tcW w:w="2341" w:type="dxa"/>
            <w:vMerge/>
          </w:tcPr>
          <w:p w:rsidR="007B3928" w:rsidRPr="007B3928" w:rsidRDefault="007B3928" w:rsidP="007B3928">
            <w:pPr>
              <w:keepNext/>
              <w:numPr>
                <w:ilvl w:val="0"/>
                <w:numId w:val="1"/>
              </w:numPr>
              <w:tabs>
                <w:tab w:val="left" w:pos="9639"/>
              </w:tabs>
              <w:autoSpaceDE w:val="0"/>
              <w:autoSpaceDN w:val="0"/>
              <w:adjustRightInd w:val="0"/>
              <w:jc w:val="both"/>
              <w:outlineLvl w:val="0"/>
              <w:rPr>
                <w:sz w:val="20"/>
                <w:szCs w:val="20"/>
              </w:rPr>
            </w:pPr>
          </w:p>
        </w:tc>
        <w:tc>
          <w:tcPr>
            <w:tcW w:w="2341" w:type="dxa"/>
            <w:vMerge/>
            <w:shd w:val="clear" w:color="auto" w:fill="auto"/>
            <w:vAlign w:val="center"/>
          </w:tcPr>
          <w:p w:rsidR="007B3928" w:rsidRPr="007B3928" w:rsidRDefault="007B3928" w:rsidP="007B3928">
            <w:pPr>
              <w:keepNext/>
              <w:numPr>
                <w:ilvl w:val="0"/>
                <w:numId w:val="1"/>
              </w:numPr>
              <w:tabs>
                <w:tab w:val="left" w:pos="9639"/>
              </w:tabs>
              <w:autoSpaceDE w:val="0"/>
              <w:autoSpaceDN w:val="0"/>
              <w:adjustRightInd w:val="0"/>
              <w:jc w:val="both"/>
              <w:outlineLvl w:val="0"/>
              <w:rPr>
                <w:sz w:val="20"/>
                <w:szCs w:val="20"/>
              </w:rPr>
            </w:pPr>
          </w:p>
        </w:tc>
      </w:tr>
      <w:tr w:rsidR="007B3928" w:rsidRPr="007B3928" w:rsidTr="007B3928">
        <w:trPr>
          <w:trHeight w:val="79"/>
        </w:trPr>
        <w:tc>
          <w:tcPr>
            <w:tcW w:w="633" w:type="dxa"/>
            <w:vMerge w:val="restart"/>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lastRenderedPageBreak/>
              <w:t>3.</w:t>
            </w:r>
          </w:p>
        </w:tc>
        <w:tc>
          <w:tcPr>
            <w:tcW w:w="2169" w:type="dxa"/>
            <w:vMerge w:val="restart"/>
            <w:shd w:val="clear" w:color="auto" w:fill="auto"/>
            <w:vAlign w:val="center"/>
          </w:tcPr>
          <w:p w:rsidR="007B3928" w:rsidRPr="007B3928" w:rsidRDefault="007B3928" w:rsidP="007B3928">
            <w:pPr>
              <w:tabs>
                <w:tab w:val="left" w:pos="9639"/>
              </w:tabs>
              <w:rPr>
                <w:sz w:val="20"/>
                <w:szCs w:val="20"/>
              </w:rPr>
            </w:pPr>
            <w:r w:rsidRPr="007B3928">
              <w:rPr>
                <w:rFonts w:eastAsia="Arial"/>
                <w:sz w:val="20"/>
                <w:szCs w:val="20"/>
              </w:rPr>
              <w:t xml:space="preserve">Наличие опыта по </w:t>
            </w:r>
            <w:r w:rsidRPr="007B3928">
              <w:rPr>
                <w:color w:val="000000" w:themeColor="text1"/>
                <w:sz w:val="20"/>
                <w:szCs w:val="20"/>
              </w:rPr>
              <w:t>организации проведения доклинических исследований наркотических и психотропных лекарственных  препаратов</w:t>
            </w:r>
          </w:p>
        </w:tc>
        <w:tc>
          <w:tcPr>
            <w:tcW w:w="1023" w:type="dxa"/>
            <w:vMerge w:val="restart"/>
            <w:shd w:val="clear" w:color="auto" w:fill="auto"/>
            <w:vAlign w:val="center"/>
          </w:tcPr>
          <w:p w:rsidR="007B3928" w:rsidRPr="007B3928" w:rsidRDefault="007B3928" w:rsidP="007B3928">
            <w:pPr>
              <w:tabs>
                <w:tab w:val="left" w:pos="9639"/>
              </w:tabs>
              <w:ind w:left="-118"/>
              <w:jc w:val="center"/>
              <w:rPr>
                <w:sz w:val="20"/>
                <w:szCs w:val="20"/>
              </w:rPr>
            </w:pPr>
            <w:r w:rsidRPr="007B3928">
              <w:rPr>
                <w:sz w:val="20"/>
                <w:szCs w:val="20"/>
              </w:rPr>
              <w:t>Шт.</w:t>
            </w:r>
          </w:p>
        </w:tc>
        <w:tc>
          <w:tcPr>
            <w:tcW w:w="1679" w:type="dxa"/>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t>Отсутствие актов выполненных работ – 0 баллов</w:t>
            </w:r>
          </w:p>
        </w:tc>
        <w:tc>
          <w:tcPr>
            <w:tcW w:w="2341" w:type="dxa"/>
            <w:vMerge w:val="restart"/>
          </w:tcPr>
          <w:p w:rsidR="007B3928" w:rsidRPr="007B3928" w:rsidRDefault="007B3928" w:rsidP="007B3928">
            <w:pPr>
              <w:keepNext/>
              <w:tabs>
                <w:tab w:val="left" w:pos="9639"/>
              </w:tabs>
              <w:autoSpaceDE w:val="0"/>
              <w:autoSpaceDN w:val="0"/>
              <w:adjustRightInd w:val="0"/>
              <w:outlineLvl w:val="0"/>
              <w:rPr>
                <w:sz w:val="20"/>
                <w:szCs w:val="20"/>
              </w:rPr>
            </w:pPr>
          </w:p>
        </w:tc>
        <w:tc>
          <w:tcPr>
            <w:tcW w:w="2341" w:type="dxa"/>
            <w:vMerge w:val="restart"/>
            <w:shd w:val="clear" w:color="auto" w:fill="auto"/>
            <w:vAlign w:val="center"/>
          </w:tcPr>
          <w:p w:rsidR="007B3928" w:rsidRPr="007B3928" w:rsidRDefault="007B3928" w:rsidP="007B3928">
            <w:pPr>
              <w:keepNext/>
              <w:tabs>
                <w:tab w:val="left" w:pos="9639"/>
              </w:tabs>
              <w:autoSpaceDE w:val="0"/>
              <w:autoSpaceDN w:val="0"/>
              <w:adjustRightInd w:val="0"/>
              <w:outlineLvl w:val="0"/>
              <w:rPr>
                <w:sz w:val="20"/>
                <w:szCs w:val="20"/>
              </w:rPr>
            </w:pPr>
            <w:r w:rsidRPr="007B3928">
              <w:rPr>
                <w:sz w:val="20"/>
                <w:szCs w:val="20"/>
              </w:rPr>
              <w:t>В качестве документов, подтверждающих наличие опыта,  участник предоставляет:</w:t>
            </w:r>
          </w:p>
          <w:p w:rsidR="007B3928" w:rsidRPr="007B3928" w:rsidRDefault="007B3928" w:rsidP="007B3928">
            <w:pPr>
              <w:keepNext/>
              <w:tabs>
                <w:tab w:val="left" w:pos="9639"/>
              </w:tabs>
              <w:autoSpaceDE w:val="0"/>
              <w:autoSpaceDN w:val="0"/>
              <w:adjustRightInd w:val="0"/>
              <w:outlineLvl w:val="0"/>
              <w:rPr>
                <w:sz w:val="20"/>
                <w:szCs w:val="20"/>
              </w:rPr>
            </w:pPr>
            <w:r w:rsidRPr="007B3928">
              <w:rPr>
                <w:sz w:val="20"/>
                <w:szCs w:val="20"/>
              </w:rPr>
              <w:t xml:space="preserve">копии подписанных сторонами актов сдачи-приемки работ по доклиническим исследованиям </w:t>
            </w:r>
            <w:r w:rsidRPr="007B3928">
              <w:rPr>
                <w:color w:val="000000" w:themeColor="text1"/>
                <w:sz w:val="20"/>
                <w:szCs w:val="20"/>
              </w:rPr>
              <w:t>наркотических и психотропных лекарственных  препаратов</w:t>
            </w:r>
          </w:p>
        </w:tc>
      </w:tr>
      <w:tr w:rsidR="007B3928" w:rsidRPr="007B3928" w:rsidTr="007B3928">
        <w:trPr>
          <w:trHeight w:val="79"/>
        </w:trPr>
        <w:tc>
          <w:tcPr>
            <w:tcW w:w="633" w:type="dxa"/>
            <w:vMerge/>
            <w:shd w:val="clear" w:color="auto" w:fill="auto"/>
            <w:vAlign w:val="center"/>
          </w:tcPr>
          <w:p w:rsidR="007B3928" w:rsidRPr="007B3928" w:rsidRDefault="007B3928" w:rsidP="007B3928">
            <w:pPr>
              <w:tabs>
                <w:tab w:val="left" w:pos="9639"/>
              </w:tabs>
              <w:jc w:val="center"/>
              <w:rPr>
                <w:sz w:val="20"/>
                <w:szCs w:val="20"/>
              </w:rPr>
            </w:pPr>
          </w:p>
        </w:tc>
        <w:tc>
          <w:tcPr>
            <w:tcW w:w="2169" w:type="dxa"/>
            <w:vMerge/>
            <w:shd w:val="clear" w:color="auto" w:fill="auto"/>
            <w:vAlign w:val="center"/>
          </w:tcPr>
          <w:p w:rsidR="007B3928" w:rsidRPr="007B3928" w:rsidRDefault="007B3928" w:rsidP="007B3928">
            <w:pPr>
              <w:tabs>
                <w:tab w:val="left" w:pos="9639"/>
              </w:tabs>
              <w:rPr>
                <w:sz w:val="20"/>
                <w:szCs w:val="20"/>
              </w:rPr>
            </w:pPr>
          </w:p>
        </w:tc>
        <w:tc>
          <w:tcPr>
            <w:tcW w:w="1023" w:type="dxa"/>
            <w:vMerge/>
            <w:shd w:val="clear" w:color="auto" w:fill="auto"/>
            <w:vAlign w:val="center"/>
          </w:tcPr>
          <w:p w:rsidR="007B3928" w:rsidRPr="007B3928" w:rsidRDefault="007B3928" w:rsidP="007B3928">
            <w:pPr>
              <w:tabs>
                <w:tab w:val="left" w:pos="9639"/>
              </w:tabs>
              <w:ind w:left="-118"/>
              <w:jc w:val="center"/>
              <w:rPr>
                <w:sz w:val="20"/>
                <w:szCs w:val="20"/>
              </w:rPr>
            </w:pPr>
          </w:p>
        </w:tc>
        <w:tc>
          <w:tcPr>
            <w:tcW w:w="1679" w:type="dxa"/>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t>От 1 до 3 актов выполненных работ –</w:t>
            </w:r>
          </w:p>
          <w:p w:rsidR="007B3928" w:rsidRPr="007B3928" w:rsidRDefault="007B3928" w:rsidP="007B3928">
            <w:pPr>
              <w:tabs>
                <w:tab w:val="left" w:pos="9639"/>
              </w:tabs>
              <w:jc w:val="center"/>
              <w:rPr>
                <w:sz w:val="20"/>
                <w:szCs w:val="20"/>
              </w:rPr>
            </w:pPr>
            <w:r w:rsidRPr="007B3928">
              <w:rPr>
                <w:sz w:val="20"/>
                <w:szCs w:val="20"/>
              </w:rPr>
              <w:t>10 баллов</w:t>
            </w:r>
          </w:p>
        </w:tc>
        <w:tc>
          <w:tcPr>
            <w:tcW w:w="2341" w:type="dxa"/>
            <w:vMerge/>
          </w:tcPr>
          <w:p w:rsidR="007B3928" w:rsidRPr="007B3928" w:rsidRDefault="007B3928" w:rsidP="007B3928">
            <w:pPr>
              <w:keepNext/>
              <w:tabs>
                <w:tab w:val="left" w:pos="9639"/>
              </w:tabs>
              <w:autoSpaceDE w:val="0"/>
              <w:autoSpaceDN w:val="0"/>
              <w:adjustRightInd w:val="0"/>
              <w:outlineLvl w:val="0"/>
              <w:rPr>
                <w:sz w:val="20"/>
                <w:szCs w:val="20"/>
              </w:rPr>
            </w:pPr>
          </w:p>
        </w:tc>
        <w:tc>
          <w:tcPr>
            <w:tcW w:w="2341" w:type="dxa"/>
            <w:vMerge/>
            <w:shd w:val="clear" w:color="auto" w:fill="auto"/>
            <w:vAlign w:val="center"/>
          </w:tcPr>
          <w:p w:rsidR="007B3928" w:rsidRPr="007B3928" w:rsidRDefault="007B3928" w:rsidP="007B3928">
            <w:pPr>
              <w:keepNext/>
              <w:tabs>
                <w:tab w:val="left" w:pos="9639"/>
              </w:tabs>
              <w:autoSpaceDE w:val="0"/>
              <w:autoSpaceDN w:val="0"/>
              <w:adjustRightInd w:val="0"/>
              <w:outlineLvl w:val="0"/>
              <w:rPr>
                <w:sz w:val="20"/>
                <w:szCs w:val="20"/>
              </w:rPr>
            </w:pPr>
          </w:p>
        </w:tc>
      </w:tr>
      <w:tr w:rsidR="007B3928" w:rsidRPr="007B3928" w:rsidTr="007B3928">
        <w:trPr>
          <w:trHeight w:val="1498"/>
        </w:trPr>
        <w:tc>
          <w:tcPr>
            <w:tcW w:w="633" w:type="dxa"/>
            <w:vMerge/>
            <w:shd w:val="clear" w:color="auto" w:fill="auto"/>
            <w:vAlign w:val="center"/>
          </w:tcPr>
          <w:p w:rsidR="007B3928" w:rsidRPr="007B3928" w:rsidRDefault="007B3928" w:rsidP="007B3928">
            <w:pPr>
              <w:tabs>
                <w:tab w:val="left" w:pos="9639"/>
              </w:tabs>
              <w:jc w:val="center"/>
              <w:rPr>
                <w:sz w:val="20"/>
                <w:szCs w:val="20"/>
              </w:rPr>
            </w:pPr>
          </w:p>
        </w:tc>
        <w:tc>
          <w:tcPr>
            <w:tcW w:w="2169" w:type="dxa"/>
            <w:vMerge/>
            <w:shd w:val="clear" w:color="auto" w:fill="auto"/>
            <w:vAlign w:val="center"/>
          </w:tcPr>
          <w:p w:rsidR="007B3928" w:rsidRPr="007B3928" w:rsidRDefault="007B3928" w:rsidP="007B3928">
            <w:pPr>
              <w:tabs>
                <w:tab w:val="left" w:pos="9639"/>
              </w:tabs>
              <w:rPr>
                <w:sz w:val="20"/>
                <w:szCs w:val="20"/>
              </w:rPr>
            </w:pPr>
          </w:p>
        </w:tc>
        <w:tc>
          <w:tcPr>
            <w:tcW w:w="1023" w:type="dxa"/>
            <w:vMerge/>
            <w:shd w:val="clear" w:color="auto" w:fill="auto"/>
            <w:vAlign w:val="center"/>
          </w:tcPr>
          <w:p w:rsidR="007B3928" w:rsidRPr="007B3928" w:rsidRDefault="007B3928" w:rsidP="007B3928">
            <w:pPr>
              <w:tabs>
                <w:tab w:val="left" w:pos="9639"/>
              </w:tabs>
              <w:ind w:left="-118"/>
              <w:jc w:val="center"/>
              <w:rPr>
                <w:sz w:val="20"/>
                <w:szCs w:val="20"/>
              </w:rPr>
            </w:pPr>
          </w:p>
        </w:tc>
        <w:tc>
          <w:tcPr>
            <w:tcW w:w="1679" w:type="dxa"/>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t>От 4 до 7 актов выполненных работ –</w:t>
            </w:r>
          </w:p>
          <w:p w:rsidR="007B3928" w:rsidRPr="007B3928" w:rsidRDefault="007B3928" w:rsidP="007B3928">
            <w:pPr>
              <w:tabs>
                <w:tab w:val="left" w:pos="9639"/>
              </w:tabs>
              <w:jc w:val="center"/>
              <w:rPr>
                <w:sz w:val="20"/>
                <w:szCs w:val="20"/>
              </w:rPr>
            </w:pPr>
            <w:r w:rsidRPr="007B3928">
              <w:rPr>
                <w:sz w:val="20"/>
                <w:szCs w:val="20"/>
              </w:rPr>
              <w:t>20 баллов</w:t>
            </w:r>
          </w:p>
        </w:tc>
        <w:tc>
          <w:tcPr>
            <w:tcW w:w="2341" w:type="dxa"/>
            <w:vMerge/>
          </w:tcPr>
          <w:p w:rsidR="007B3928" w:rsidRPr="007B3928" w:rsidRDefault="007B3928" w:rsidP="007B3928">
            <w:pPr>
              <w:keepNext/>
              <w:tabs>
                <w:tab w:val="left" w:pos="9639"/>
              </w:tabs>
              <w:autoSpaceDE w:val="0"/>
              <w:autoSpaceDN w:val="0"/>
              <w:adjustRightInd w:val="0"/>
              <w:outlineLvl w:val="0"/>
              <w:rPr>
                <w:sz w:val="20"/>
                <w:szCs w:val="20"/>
              </w:rPr>
            </w:pPr>
          </w:p>
        </w:tc>
        <w:tc>
          <w:tcPr>
            <w:tcW w:w="2341" w:type="dxa"/>
            <w:vMerge/>
            <w:shd w:val="clear" w:color="auto" w:fill="auto"/>
            <w:vAlign w:val="center"/>
          </w:tcPr>
          <w:p w:rsidR="007B3928" w:rsidRPr="007B3928" w:rsidRDefault="007B3928" w:rsidP="007B3928">
            <w:pPr>
              <w:keepNext/>
              <w:tabs>
                <w:tab w:val="left" w:pos="9639"/>
              </w:tabs>
              <w:autoSpaceDE w:val="0"/>
              <w:autoSpaceDN w:val="0"/>
              <w:adjustRightInd w:val="0"/>
              <w:outlineLvl w:val="0"/>
              <w:rPr>
                <w:sz w:val="20"/>
                <w:szCs w:val="20"/>
              </w:rPr>
            </w:pPr>
          </w:p>
        </w:tc>
      </w:tr>
      <w:tr w:rsidR="007B3928" w:rsidRPr="007B3928" w:rsidTr="007B3928">
        <w:trPr>
          <w:trHeight w:val="79"/>
        </w:trPr>
        <w:tc>
          <w:tcPr>
            <w:tcW w:w="633" w:type="dxa"/>
            <w:vMerge/>
            <w:shd w:val="clear" w:color="auto" w:fill="auto"/>
            <w:vAlign w:val="center"/>
          </w:tcPr>
          <w:p w:rsidR="007B3928" w:rsidRPr="007B3928" w:rsidRDefault="007B3928" w:rsidP="007B3928">
            <w:pPr>
              <w:tabs>
                <w:tab w:val="left" w:pos="9639"/>
              </w:tabs>
              <w:jc w:val="center"/>
              <w:rPr>
                <w:sz w:val="20"/>
                <w:szCs w:val="20"/>
              </w:rPr>
            </w:pPr>
          </w:p>
        </w:tc>
        <w:tc>
          <w:tcPr>
            <w:tcW w:w="2169" w:type="dxa"/>
            <w:vMerge/>
            <w:shd w:val="clear" w:color="auto" w:fill="auto"/>
            <w:vAlign w:val="center"/>
          </w:tcPr>
          <w:p w:rsidR="007B3928" w:rsidRPr="007B3928" w:rsidRDefault="007B3928" w:rsidP="007B3928">
            <w:pPr>
              <w:tabs>
                <w:tab w:val="left" w:pos="9639"/>
              </w:tabs>
              <w:rPr>
                <w:sz w:val="20"/>
                <w:szCs w:val="20"/>
              </w:rPr>
            </w:pPr>
          </w:p>
        </w:tc>
        <w:tc>
          <w:tcPr>
            <w:tcW w:w="1023" w:type="dxa"/>
            <w:vMerge/>
            <w:shd w:val="clear" w:color="auto" w:fill="auto"/>
            <w:vAlign w:val="center"/>
          </w:tcPr>
          <w:p w:rsidR="007B3928" w:rsidRPr="007B3928" w:rsidRDefault="007B3928" w:rsidP="007B3928">
            <w:pPr>
              <w:tabs>
                <w:tab w:val="left" w:pos="9639"/>
              </w:tabs>
              <w:ind w:left="-118"/>
              <w:jc w:val="center"/>
              <w:rPr>
                <w:sz w:val="20"/>
                <w:szCs w:val="20"/>
              </w:rPr>
            </w:pPr>
          </w:p>
        </w:tc>
        <w:tc>
          <w:tcPr>
            <w:tcW w:w="1679" w:type="dxa"/>
            <w:shd w:val="clear" w:color="auto" w:fill="auto"/>
            <w:vAlign w:val="center"/>
          </w:tcPr>
          <w:p w:rsidR="007B3928" w:rsidRPr="007B3928" w:rsidRDefault="007B3928" w:rsidP="007B3928">
            <w:pPr>
              <w:tabs>
                <w:tab w:val="left" w:pos="9639"/>
              </w:tabs>
              <w:jc w:val="center"/>
              <w:rPr>
                <w:sz w:val="20"/>
                <w:szCs w:val="20"/>
              </w:rPr>
            </w:pPr>
            <w:r w:rsidRPr="007B3928">
              <w:rPr>
                <w:sz w:val="20"/>
                <w:szCs w:val="20"/>
              </w:rPr>
              <w:t>От 8 и более актов выполненных работ –</w:t>
            </w:r>
          </w:p>
          <w:p w:rsidR="007B3928" w:rsidRPr="007B3928" w:rsidRDefault="007B3928" w:rsidP="007B3928">
            <w:pPr>
              <w:tabs>
                <w:tab w:val="left" w:pos="9639"/>
              </w:tabs>
              <w:jc w:val="center"/>
              <w:rPr>
                <w:sz w:val="20"/>
                <w:szCs w:val="20"/>
              </w:rPr>
            </w:pPr>
            <w:r w:rsidRPr="007B3928">
              <w:rPr>
                <w:sz w:val="20"/>
                <w:szCs w:val="20"/>
              </w:rPr>
              <w:t>30 баллов</w:t>
            </w:r>
          </w:p>
        </w:tc>
        <w:tc>
          <w:tcPr>
            <w:tcW w:w="2341" w:type="dxa"/>
            <w:vMerge/>
          </w:tcPr>
          <w:p w:rsidR="007B3928" w:rsidRPr="007B3928" w:rsidRDefault="007B3928" w:rsidP="007B3928">
            <w:pPr>
              <w:keepNext/>
              <w:tabs>
                <w:tab w:val="left" w:pos="9639"/>
              </w:tabs>
              <w:autoSpaceDE w:val="0"/>
              <w:autoSpaceDN w:val="0"/>
              <w:adjustRightInd w:val="0"/>
              <w:outlineLvl w:val="0"/>
              <w:rPr>
                <w:sz w:val="20"/>
                <w:szCs w:val="20"/>
              </w:rPr>
            </w:pPr>
          </w:p>
        </w:tc>
        <w:tc>
          <w:tcPr>
            <w:tcW w:w="2341" w:type="dxa"/>
            <w:vMerge/>
            <w:shd w:val="clear" w:color="auto" w:fill="auto"/>
            <w:vAlign w:val="center"/>
          </w:tcPr>
          <w:p w:rsidR="007B3928" w:rsidRPr="007B3928" w:rsidRDefault="007B3928" w:rsidP="007B3928">
            <w:pPr>
              <w:keepNext/>
              <w:tabs>
                <w:tab w:val="left" w:pos="9639"/>
              </w:tabs>
              <w:autoSpaceDE w:val="0"/>
              <w:autoSpaceDN w:val="0"/>
              <w:adjustRightInd w:val="0"/>
              <w:outlineLvl w:val="0"/>
              <w:rPr>
                <w:sz w:val="20"/>
                <w:szCs w:val="20"/>
              </w:rPr>
            </w:pPr>
          </w:p>
        </w:tc>
      </w:tr>
    </w:tbl>
    <w:p w:rsidR="002A60BF" w:rsidRPr="00EC7683" w:rsidRDefault="002A60BF" w:rsidP="002A60BF"/>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w:t>
      </w:r>
      <w:r w:rsidRPr="00FF355F">
        <w:rPr>
          <w:rFonts w:eastAsia="Calibri"/>
          <w:color w:val="000000"/>
        </w:rPr>
        <w:lastRenderedPageBreak/>
        <w:t>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FF355F">
        <w:rPr>
          <w:sz w:val="24"/>
          <w:szCs w:val="24"/>
        </w:rPr>
        <w:lastRenderedPageBreak/>
        <w:t xml:space="preserve">ПРЕДЛОЖЕНИЕ ОБ УСЛОВИЯХ ИСПОЛНЕНИЯ </w:t>
      </w:r>
      <w:bookmarkEnd w:id="67"/>
      <w:bookmarkEnd w:id="68"/>
      <w:bookmarkEnd w:id="69"/>
      <w:r w:rsidRPr="00FF355F">
        <w:rPr>
          <w:sz w:val="24"/>
          <w:szCs w:val="24"/>
        </w:rPr>
        <w:t>ДОГОВОРА</w:t>
      </w:r>
      <w:bookmarkEnd w:id="70"/>
      <w:bookmarkEnd w:id="71"/>
      <w:bookmarkEnd w:id="72"/>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Pr="00615B4A">
        <w:rPr>
          <w:sz w:val="28"/>
          <w:szCs w:val="28"/>
        </w:rPr>
        <w:t xml:space="preserve">на право заключения договора на </w:t>
      </w:r>
      <w:r w:rsidR="007B3928" w:rsidRPr="007B3928">
        <w:rPr>
          <w:sz w:val="28"/>
          <w:szCs w:val="28"/>
        </w:rPr>
        <w:t>организацию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Pr>
          <w:sz w:val="28"/>
          <w:szCs w:val="28"/>
        </w:rPr>
        <w:t xml:space="preserve"> </w:t>
      </w:r>
      <w:r w:rsidRPr="00615B4A">
        <w:rPr>
          <w:sz w:val="28"/>
          <w:szCs w:val="28"/>
        </w:rPr>
        <w:t xml:space="preserve">№ </w:t>
      </w:r>
      <w:r w:rsidR="007B3928">
        <w:rPr>
          <w:sz w:val="28"/>
          <w:szCs w:val="28"/>
        </w:rPr>
        <w:t>10</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Pr="00AF0DF8">
        <w:rPr>
          <w:sz w:val="28"/>
          <w:szCs w:val="28"/>
        </w:rPr>
        <w:t>.</w:t>
      </w:r>
    </w:p>
    <w:p w:rsidR="0026022F" w:rsidRPr="00FF355F" w:rsidRDefault="0026022F" w:rsidP="00E63FBD">
      <w:pPr>
        <w:rPr>
          <w:b/>
        </w:rPr>
      </w:pPr>
    </w:p>
    <w:p w:rsidR="0026022F" w:rsidRDefault="007C2B08" w:rsidP="00E63FBD">
      <w:pPr>
        <w:ind w:firstLine="709"/>
        <w:rPr>
          <w:b/>
        </w:rPr>
      </w:pPr>
      <w:r>
        <w:rPr>
          <w:b/>
        </w:rPr>
        <w:t>Адрес Исполнителя:___________________________________</w:t>
      </w: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3" w:name="_Toc127334290"/>
      <w:bookmarkStart w:id="74" w:name="_Ref166332298"/>
      <w:bookmarkStart w:id="75" w:name="_Toc199655302"/>
      <w:r w:rsidRPr="00FF355F">
        <w:rPr>
          <w:sz w:val="24"/>
          <w:szCs w:val="24"/>
        </w:rPr>
        <w:br w:type="page"/>
      </w:r>
      <w:bookmarkStart w:id="76" w:name="_Ref313304436"/>
      <w:bookmarkStart w:id="77" w:name="_Toc314507388"/>
      <w:bookmarkStart w:id="78" w:name="_Toc322209429"/>
      <w:bookmarkEnd w:id="73"/>
      <w:bookmarkEnd w:id="74"/>
      <w:bookmarkEnd w:id="75"/>
      <w:r w:rsidRPr="00FF355F">
        <w:rPr>
          <w:sz w:val="24"/>
          <w:szCs w:val="24"/>
        </w:rPr>
        <w:lastRenderedPageBreak/>
        <w:t>РЕКОМЕНДУЕМАЯ ФОРМА ЗАПРОСА РАЗЪЯСНЕНИЙ ДОКУМЕНТАЦИИ</w:t>
      </w:r>
      <w:bookmarkEnd w:id="76"/>
      <w:bookmarkEnd w:id="77"/>
      <w:r w:rsidRPr="00FF355F">
        <w:rPr>
          <w:sz w:val="24"/>
          <w:szCs w:val="24"/>
        </w:rPr>
        <w:t xml:space="preserve"> О ЗАКУПКЕ</w:t>
      </w:r>
      <w:bookmarkEnd w:id="78"/>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79"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4"/>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EF6A85">
        <w:rPr>
          <w:b/>
          <w:bCs/>
        </w:rPr>
        <w:t>о</w:t>
      </w:r>
      <w:r w:rsidR="00EF6A85" w:rsidRPr="002D68EC">
        <w:rPr>
          <w:b/>
          <w:bCs/>
        </w:rPr>
        <w:t>рганизаци</w:t>
      </w:r>
      <w:r w:rsidR="00EF6A85">
        <w:rPr>
          <w:b/>
          <w:bCs/>
        </w:rPr>
        <w:t>ю</w:t>
      </w:r>
      <w:r w:rsidR="00EF6A85" w:rsidRPr="002D68EC">
        <w:rPr>
          <w:b/>
          <w:bCs/>
        </w:rPr>
        <w:t xml:space="preserve"> проведения доклинических исследований лекарственного препарата для медицинского применения Морфин, раствор для приема внутрь 20 мг/мл (в стеклянных флаконах)</w:t>
      </w:r>
      <w:r w:rsidR="00CD2687" w:rsidRPr="00CD2687">
        <w:rPr>
          <w:b/>
          <w:bCs/>
        </w:rPr>
        <w:t>.</w:t>
      </w:r>
    </w:p>
    <w:p w:rsidR="00162696" w:rsidRDefault="00162696" w:rsidP="002739E0"/>
    <w:p w:rsidR="00EF6A85" w:rsidRDefault="00EF6A85" w:rsidP="00EF6A85">
      <w:pPr>
        <w:rPr>
          <w:b/>
          <w:bCs/>
        </w:rPr>
      </w:pPr>
      <w:r w:rsidRPr="00486AB2">
        <w:rPr>
          <w:b/>
          <w:bCs/>
        </w:rPr>
        <w:t xml:space="preserve">Цель задания: </w:t>
      </w:r>
    </w:p>
    <w:p w:rsidR="00EF6A85" w:rsidRDefault="00EF6A85" w:rsidP="00EF6A85">
      <w:r w:rsidRPr="00FB1935">
        <w:rPr>
          <w:bCs/>
        </w:rPr>
        <w:t>Выполнить работы по проведению доклинического исследования лекарственного препарата для медицинского применения Морфин, капли для приема внутрь 20 мг/мл (в стеклянных флаконах)</w:t>
      </w:r>
      <w:r w:rsidRPr="00FB1935">
        <w:t>.</w:t>
      </w:r>
    </w:p>
    <w:p w:rsidR="00EF6A85" w:rsidRDefault="00EF6A85" w:rsidP="00EF6A85"/>
    <w:p w:rsidR="00EF6A85" w:rsidRDefault="00EF6A85" w:rsidP="00EF6A85">
      <w:pPr>
        <w:rPr>
          <w:b/>
        </w:rPr>
      </w:pPr>
      <w:r w:rsidRPr="00F4582B">
        <w:rPr>
          <w:b/>
        </w:rPr>
        <w:t>Обязательное требование:</w:t>
      </w:r>
    </w:p>
    <w:p w:rsidR="00EF6A85" w:rsidRPr="00FB1935" w:rsidRDefault="00EF6A85" w:rsidP="00EF6A85">
      <w:pPr>
        <w:rPr>
          <w:bCs/>
        </w:rPr>
      </w:pPr>
      <w:r>
        <w:t>Наличие у И</w:t>
      </w:r>
      <w:r w:rsidRPr="004F422E">
        <w:t xml:space="preserve">сполнителя лицензии на осуществление деятельности по обороту наркотических средств, психотропных веществ и их </w:t>
      </w:r>
      <w:proofErr w:type="spellStart"/>
      <w:r w:rsidRPr="004F422E">
        <w:t>прекурсоров</w:t>
      </w:r>
      <w:proofErr w:type="spellEnd"/>
      <w:r w:rsidRPr="004F422E">
        <w:t xml:space="preserve">, культивированию </w:t>
      </w:r>
      <w:proofErr w:type="spellStart"/>
      <w:r w:rsidRPr="004F422E">
        <w:t>наркосодержащих</w:t>
      </w:r>
      <w:proofErr w:type="spellEnd"/>
      <w:r w:rsidRPr="004F422E">
        <w:t xml:space="preserve"> растений</w:t>
      </w:r>
      <w:r>
        <w:t>.</w:t>
      </w:r>
    </w:p>
    <w:p w:rsidR="00EF6A85" w:rsidRDefault="00EF6A85" w:rsidP="00EF6A85">
      <w:pPr>
        <w:rPr>
          <w:b/>
          <w:bCs/>
        </w:rPr>
      </w:pPr>
    </w:p>
    <w:p w:rsidR="00EF6A85" w:rsidRDefault="00EF6A85" w:rsidP="00EF6A85">
      <w:pPr>
        <w:outlineLvl w:val="0"/>
        <w:rPr>
          <w:b/>
          <w:bCs/>
          <w:iCs/>
        </w:rPr>
      </w:pPr>
      <w:r w:rsidRPr="00486AB2">
        <w:rPr>
          <w:b/>
          <w:bCs/>
          <w:iCs/>
        </w:rPr>
        <w:t>Задачи исследования:</w:t>
      </w:r>
    </w:p>
    <w:p w:rsidR="00EF6A85" w:rsidRDefault="00EF6A85" w:rsidP="00EF6A85">
      <w:pPr>
        <w:outlineLvl w:val="0"/>
        <w:rPr>
          <w:bCs/>
          <w:iCs/>
        </w:rPr>
      </w:pPr>
      <w:r w:rsidRPr="00486AB2">
        <w:rPr>
          <w:bCs/>
          <w:iCs/>
        </w:rPr>
        <w:t xml:space="preserve">1. Предоставить на ознакомление Заказчику СОП, в соответствии с </w:t>
      </w:r>
      <w:proofErr w:type="gramStart"/>
      <w:r w:rsidRPr="00486AB2">
        <w:rPr>
          <w:bCs/>
          <w:iCs/>
        </w:rPr>
        <w:t>ко</w:t>
      </w:r>
      <w:r>
        <w:rPr>
          <w:bCs/>
          <w:iCs/>
        </w:rPr>
        <w:t>торыми</w:t>
      </w:r>
      <w:proofErr w:type="gramEnd"/>
      <w:r>
        <w:rPr>
          <w:bCs/>
          <w:iCs/>
        </w:rPr>
        <w:t xml:space="preserve"> проводится исследование</w:t>
      </w:r>
      <w:r>
        <w:t>.</w:t>
      </w:r>
    </w:p>
    <w:p w:rsidR="00EF6A85" w:rsidRDefault="00EF6A85" w:rsidP="00EF6A85">
      <w:pPr>
        <w:rPr>
          <w:b/>
          <w:bCs/>
        </w:rPr>
      </w:pPr>
      <w:r>
        <w:rPr>
          <w:bCs/>
          <w:iCs/>
        </w:rPr>
        <w:t xml:space="preserve">2. Разработать и предоставить план исследования, включающий изучение острой и </w:t>
      </w:r>
      <w:proofErr w:type="spellStart"/>
      <w:r>
        <w:rPr>
          <w:bCs/>
          <w:iCs/>
        </w:rPr>
        <w:t>субхронической</w:t>
      </w:r>
      <w:proofErr w:type="spellEnd"/>
      <w:r>
        <w:rPr>
          <w:bCs/>
          <w:iCs/>
        </w:rPr>
        <w:t xml:space="preserve"> токсичности, </w:t>
      </w:r>
      <w:proofErr w:type="spellStart"/>
      <w:r>
        <w:rPr>
          <w:bCs/>
          <w:iCs/>
        </w:rPr>
        <w:t>местнораздражающего</w:t>
      </w:r>
      <w:proofErr w:type="spellEnd"/>
      <w:r>
        <w:rPr>
          <w:bCs/>
          <w:iCs/>
        </w:rPr>
        <w:t xml:space="preserve"> действия, </w:t>
      </w:r>
      <w:proofErr w:type="spellStart"/>
      <w:r>
        <w:rPr>
          <w:bCs/>
          <w:iCs/>
        </w:rPr>
        <w:t>аллергенности</w:t>
      </w:r>
      <w:proofErr w:type="spellEnd"/>
      <w:r>
        <w:rPr>
          <w:bCs/>
          <w:iCs/>
        </w:rPr>
        <w:t xml:space="preserve"> лекарственного</w:t>
      </w:r>
      <w:r>
        <w:rPr>
          <w:b/>
          <w:bCs/>
        </w:rPr>
        <w:t xml:space="preserve"> </w:t>
      </w:r>
      <w:r>
        <w:rPr>
          <w:bCs/>
          <w:iCs/>
        </w:rPr>
        <w:t xml:space="preserve">препарата </w:t>
      </w:r>
      <w:r>
        <w:rPr>
          <w:bCs/>
        </w:rPr>
        <w:t>Морфин, капли для приема внутрь 20 мг/мл (в стеклянных флаконах)</w:t>
      </w:r>
      <w:r>
        <w:t>.</w:t>
      </w:r>
    </w:p>
    <w:p w:rsidR="00EF6A85" w:rsidRDefault="00EF6A85" w:rsidP="00EF6A85">
      <w:pPr>
        <w:contextualSpacing/>
        <w:rPr>
          <w:bCs/>
          <w:iCs/>
        </w:rPr>
      </w:pPr>
      <w:r>
        <w:rPr>
          <w:bCs/>
          <w:iCs/>
        </w:rPr>
        <w:t>3. Предоставить письмо – запрос с указанием количества образцов, необходимых для проведения исследования.</w:t>
      </w:r>
    </w:p>
    <w:p w:rsidR="00EF6A85" w:rsidRDefault="00EF6A85" w:rsidP="00EF6A85">
      <w:pPr>
        <w:contextualSpacing/>
      </w:pPr>
      <w:r>
        <w:rPr>
          <w:bCs/>
          <w:iCs/>
        </w:rPr>
        <w:t xml:space="preserve">4. Провести исследование острой, </w:t>
      </w:r>
      <w:proofErr w:type="spellStart"/>
      <w:r>
        <w:rPr>
          <w:bCs/>
          <w:iCs/>
        </w:rPr>
        <w:t>субхронической</w:t>
      </w:r>
      <w:proofErr w:type="spellEnd"/>
      <w:r>
        <w:rPr>
          <w:bCs/>
          <w:iCs/>
        </w:rPr>
        <w:t xml:space="preserve"> токсичности и </w:t>
      </w:r>
      <w:proofErr w:type="spellStart"/>
      <w:r>
        <w:rPr>
          <w:bCs/>
          <w:iCs/>
        </w:rPr>
        <w:t>местнораздражающего</w:t>
      </w:r>
      <w:proofErr w:type="spellEnd"/>
      <w:r>
        <w:rPr>
          <w:bCs/>
          <w:iCs/>
        </w:rPr>
        <w:t xml:space="preserve"> действия лекарственного препарата </w:t>
      </w:r>
      <w:r>
        <w:rPr>
          <w:bCs/>
        </w:rPr>
        <w:t>Морфин, капли для приема внутрь 20 мг/мл (в стеклянных флаконах)</w:t>
      </w:r>
      <w:r>
        <w:t xml:space="preserve"> </w:t>
      </w:r>
      <w:r>
        <w:rPr>
          <w:bCs/>
        </w:rPr>
        <w:t xml:space="preserve">при внутрижелудочном </w:t>
      </w:r>
      <w:r>
        <w:t>пути введения на половозрелых грызунах (крысы).</w:t>
      </w:r>
    </w:p>
    <w:p w:rsidR="00EF6A85" w:rsidRDefault="00EF6A85" w:rsidP="00EF6A85">
      <w:pPr>
        <w:contextualSpacing/>
        <w:rPr>
          <w:bCs/>
        </w:rPr>
      </w:pPr>
      <w:r>
        <w:t xml:space="preserve">5. </w:t>
      </w:r>
      <w:r>
        <w:rPr>
          <w:bCs/>
          <w:iCs/>
        </w:rPr>
        <w:t xml:space="preserve">Провести исследование </w:t>
      </w:r>
      <w:proofErr w:type="spellStart"/>
      <w:r>
        <w:rPr>
          <w:bCs/>
          <w:iCs/>
        </w:rPr>
        <w:t>аллергенности</w:t>
      </w:r>
      <w:proofErr w:type="spellEnd"/>
      <w:r>
        <w:rPr>
          <w:bCs/>
          <w:iCs/>
        </w:rPr>
        <w:t xml:space="preserve"> лекарственного препарата </w:t>
      </w:r>
      <w:r>
        <w:rPr>
          <w:bCs/>
        </w:rPr>
        <w:t>Морфин, капли для приема внутрь 20 мг/мл (в стеклянных флаконах):</w:t>
      </w:r>
    </w:p>
    <w:p w:rsidR="00EF6A85" w:rsidRDefault="00EF6A85" w:rsidP="00EF6A85">
      <w:pPr>
        <w:shd w:val="clear" w:color="auto" w:fill="FFFFFF"/>
        <w:suppressAutoHyphens/>
        <w:ind w:firstLine="540"/>
        <w:contextualSpacing/>
        <w:rPr>
          <w:bCs/>
        </w:rPr>
      </w:pPr>
      <w:r>
        <w:rPr>
          <w:bCs/>
        </w:rPr>
        <w:t>- </w:t>
      </w:r>
      <w:r>
        <w:t xml:space="preserve">определение показателя </w:t>
      </w:r>
      <w:proofErr w:type="spellStart"/>
      <w:r>
        <w:t>дегрануляции</w:t>
      </w:r>
      <w:proofErr w:type="spellEnd"/>
      <w:r>
        <w:t xml:space="preserve"> тучных клеток (ПДТК). Животные: конвенциональные мыши гибриды первого поколения (</w:t>
      </w:r>
      <w:proofErr w:type="spellStart"/>
      <w:r>
        <w:rPr>
          <w:lang w:val="en-US"/>
        </w:rPr>
        <w:t>CBAxC</w:t>
      </w:r>
      <w:proofErr w:type="spellEnd"/>
      <w:r>
        <w:t>57</w:t>
      </w:r>
      <w:r>
        <w:rPr>
          <w:lang w:val="en-US"/>
        </w:rPr>
        <w:t>BL</w:t>
      </w:r>
      <w:r>
        <w:t>/6)</w:t>
      </w:r>
      <w:r>
        <w:rPr>
          <w:lang w:val="en-US"/>
        </w:rPr>
        <w:t>F</w:t>
      </w:r>
      <w:r>
        <w:t xml:space="preserve">1, </w:t>
      </w:r>
      <w:r>
        <w:rPr>
          <w:lang w:val="en-US"/>
        </w:rPr>
        <w:t>n</w:t>
      </w:r>
      <w:r>
        <w:t>=30 (тридцать), самцы</w:t>
      </w:r>
      <w:r>
        <w:rPr>
          <w:bCs/>
        </w:rPr>
        <w:t>;</w:t>
      </w:r>
    </w:p>
    <w:p w:rsidR="00EF6A85" w:rsidRDefault="00EF6A85" w:rsidP="00EF6A85">
      <w:pPr>
        <w:shd w:val="clear" w:color="auto" w:fill="FFFFFF"/>
        <w:suppressAutoHyphens/>
        <w:ind w:firstLine="540"/>
        <w:contextualSpacing/>
        <w:rPr>
          <w:bCs/>
        </w:rPr>
      </w:pPr>
      <w:r>
        <w:rPr>
          <w:bCs/>
        </w:rPr>
        <w:t>- </w:t>
      </w:r>
      <w:r>
        <w:t>определение выраженности реакции гиперчувствительности замедленного типа (ГЗТ) по индексу ГЗТ. Животные: конвенциональные мыши гибриды первого поколения (</w:t>
      </w:r>
      <w:proofErr w:type="spellStart"/>
      <w:r>
        <w:rPr>
          <w:lang w:val="en-US"/>
        </w:rPr>
        <w:t>CBAxC</w:t>
      </w:r>
      <w:proofErr w:type="spellEnd"/>
      <w:r>
        <w:t>57</w:t>
      </w:r>
      <w:r>
        <w:rPr>
          <w:lang w:val="en-US"/>
        </w:rPr>
        <w:t>BL</w:t>
      </w:r>
      <w:r>
        <w:t>/6)</w:t>
      </w:r>
      <w:r>
        <w:rPr>
          <w:lang w:val="en-US"/>
        </w:rPr>
        <w:t>F</w:t>
      </w:r>
      <w:r>
        <w:t xml:space="preserve">1, </w:t>
      </w:r>
      <w:r>
        <w:rPr>
          <w:lang w:val="en-US"/>
        </w:rPr>
        <w:t>n</w:t>
      </w:r>
      <w:r>
        <w:t>=30 (тридцать), самцы</w:t>
      </w:r>
      <w:r>
        <w:rPr>
          <w:bCs/>
        </w:rPr>
        <w:t>;</w:t>
      </w:r>
    </w:p>
    <w:p w:rsidR="00EF6A85" w:rsidRDefault="00EF6A85" w:rsidP="00EF6A85">
      <w:pPr>
        <w:shd w:val="clear" w:color="auto" w:fill="FFFFFF"/>
        <w:suppressAutoHyphens/>
        <w:ind w:firstLine="540"/>
        <w:contextualSpacing/>
        <w:rPr>
          <w:bCs/>
        </w:rPr>
      </w:pPr>
      <w:r>
        <w:rPr>
          <w:bCs/>
        </w:rPr>
        <w:t xml:space="preserve">- </w:t>
      </w:r>
      <w:r>
        <w:t xml:space="preserve">учет реакции «конъюнктивальная проба» проводят визуально в баллах. Животные: конвенциональные морские свинки, </w:t>
      </w:r>
      <w:r>
        <w:rPr>
          <w:lang w:val="en-US"/>
        </w:rPr>
        <w:t>n</w:t>
      </w:r>
      <w:r>
        <w:t>=15 (пятнадцать), самцы</w:t>
      </w:r>
      <w:r>
        <w:rPr>
          <w:bCs/>
        </w:rPr>
        <w:t>.</w:t>
      </w:r>
    </w:p>
    <w:p w:rsidR="00EF6A85" w:rsidRDefault="00EF6A85" w:rsidP="00EF6A85">
      <w:pPr>
        <w:contextualSpacing/>
        <w:rPr>
          <w:bCs/>
          <w:iCs/>
        </w:rPr>
      </w:pPr>
      <w:r>
        <w:rPr>
          <w:bCs/>
        </w:rPr>
        <w:t>6. Подготовить с</w:t>
      </w:r>
      <w:r>
        <w:t>правку о сравнении токсикологических свойств исследуемого препарата Морфин, капли для приема внутрь 20 мг/мл и препарата Морфин, раствор для приема внутрь, имеющих в составе различные вспомогательные вещества. Справка готовится на основании полученных результатов собственных исследований и/или на основании литературных данных.</w:t>
      </w:r>
    </w:p>
    <w:p w:rsidR="00EF6A85" w:rsidRDefault="00EF6A85" w:rsidP="00EF6A85">
      <w:pPr>
        <w:contextualSpacing/>
        <w:rPr>
          <w:bCs/>
          <w:iCs/>
        </w:rPr>
      </w:pPr>
    </w:p>
    <w:p w:rsidR="00EF6A85" w:rsidRDefault="00EF6A85" w:rsidP="00EF6A85">
      <w:pPr>
        <w:shd w:val="clear" w:color="auto" w:fill="FFFFFF"/>
        <w:suppressAutoHyphens/>
        <w:contextualSpacing/>
        <w:rPr>
          <w:b/>
          <w:bCs/>
        </w:rPr>
      </w:pPr>
      <w:r>
        <w:rPr>
          <w:b/>
          <w:bCs/>
        </w:rPr>
        <w:t xml:space="preserve">Список </w:t>
      </w:r>
      <w:r>
        <w:rPr>
          <w:b/>
        </w:rPr>
        <w:t>нормативных документов, которые будут использованы при проведении работ</w:t>
      </w:r>
      <w:r>
        <w:rPr>
          <w:b/>
          <w:bCs/>
        </w:rPr>
        <w:t>:</w:t>
      </w:r>
    </w:p>
    <w:p w:rsidR="00EF6A85" w:rsidRDefault="00EF6A85" w:rsidP="00EF6A85">
      <w:pPr>
        <w:rPr>
          <w:bCs/>
        </w:rPr>
      </w:pPr>
      <w:r>
        <w:t>- </w:t>
      </w:r>
      <w:r>
        <w:rPr>
          <w:bCs/>
        </w:rPr>
        <w:t>Федеральный Закон «Об обращении лекарственных средств» от 12.04.2010 г. № 61-ФЗ в редакции от 03.07.2016 N 350-ФЗ.</w:t>
      </w:r>
    </w:p>
    <w:p w:rsidR="00EF6A85" w:rsidRDefault="00EF6A85" w:rsidP="00EF6A85">
      <w:pPr>
        <w:rPr>
          <w:bCs/>
        </w:rPr>
      </w:pPr>
      <w:r>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EF6A85" w:rsidRDefault="00EF6A85" w:rsidP="00EF6A85">
      <w:r>
        <w:t>- Приказ Минздрава России от 01.04.2016 г. № 199н «Об утверждении Правил надлежащей лабораторной практики».</w:t>
      </w:r>
    </w:p>
    <w:p w:rsidR="00EF6A85" w:rsidRDefault="00EF6A85" w:rsidP="00EF6A85">
      <w:r>
        <w:t>- «ГОСТ 33044-2014. Межгосударственный стандарт. Принципы надлежащей лабораторной практики (</w:t>
      </w:r>
      <w:proofErr w:type="gramStart"/>
      <w:r>
        <w:t>введен</w:t>
      </w:r>
      <w:proofErr w:type="gramEnd"/>
      <w:r>
        <w:t xml:space="preserve"> в действие Приказом </w:t>
      </w:r>
      <w:proofErr w:type="spellStart"/>
      <w:r>
        <w:t>Росстандарта</w:t>
      </w:r>
      <w:proofErr w:type="spellEnd"/>
      <w:r>
        <w:t xml:space="preserve"> от 20.11.2014 N 1700-ст).</w:t>
      </w:r>
    </w:p>
    <w:p w:rsidR="00EF6A85" w:rsidRDefault="00EF6A85" w:rsidP="00EF6A85">
      <w:r>
        <w:t>- Руководство по проведению доклинических исследований лекарственных средств. Часть первая. М.: Гриф и К, 2012. 944с.</w:t>
      </w:r>
    </w:p>
    <w:p w:rsidR="00EF6A85" w:rsidRDefault="00EF6A85" w:rsidP="00EF6A85">
      <w:pPr>
        <w:rPr>
          <w:lang w:val="en-US"/>
        </w:rPr>
      </w:pPr>
      <w:r>
        <w:t>- Руководство по экспертизе лекарственных средств. Т</w:t>
      </w:r>
      <w:r>
        <w:rPr>
          <w:lang w:val="en-US"/>
        </w:rPr>
        <w:t xml:space="preserve">. </w:t>
      </w:r>
      <w:smartTag w:uri="urn:schemas-microsoft-com:office:smarttags" w:element="metricconverter">
        <w:smartTagPr>
          <w:attr w:name="ProductID" w:val="1. М"/>
        </w:smartTagPr>
        <w:r>
          <w:rPr>
            <w:lang w:val="en-US"/>
          </w:rPr>
          <w:t xml:space="preserve">1. </w:t>
        </w:r>
        <w:r>
          <w:t>М</w:t>
        </w:r>
      </w:smartTag>
      <w:r>
        <w:rPr>
          <w:lang w:val="en-US"/>
        </w:rPr>
        <w:t xml:space="preserve">.: </w:t>
      </w:r>
      <w:r>
        <w:t>Гриф</w:t>
      </w:r>
      <w:r>
        <w:rPr>
          <w:lang w:val="en-US"/>
        </w:rPr>
        <w:t xml:space="preserve"> </w:t>
      </w:r>
      <w:r>
        <w:t>и</w:t>
      </w:r>
      <w:r>
        <w:rPr>
          <w:lang w:val="en-US"/>
        </w:rPr>
        <w:t xml:space="preserve"> </w:t>
      </w:r>
      <w:r>
        <w:t>К</w:t>
      </w:r>
      <w:r>
        <w:rPr>
          <w:lang w:val="en-US"/>
        </w:rPr>
        <w:t>, 2013. 328</w:t>
      </w:r>
      <w:r>
        <w:t>с</w:t>
      </w:r>
      <w:r>
        <w:rPr>
          <w:lang w:val="en-US"/>
        </w:rPr>
        <w:t>.</w:t>
      </w:r>
    </w:p>
    <w:p w:rsidR="00EF6A85" w:rsidRDefault="00EF6A85" w:rsidP="00EF6A85">
      <w:pPr>
        <w:autoSpaceDE w:val="0"/>
        <w:autoSpaceDN w:val="0"/>
        <w:adjustRightInd w:val="0"/>
      </w:pPr>
      <w:r>
        <w:rPr>
          <w:lang w:val="en-US"/>
        </w:rPr>
        <w:t>- </w:t>
      </w:r>
      <w:proofErr w:type="spellStart"/>
      <w:r>
        <w:rPr>
          <w:lang w:val="en-US"/>
        </w:rPr>
        <w:t>Euroguide</w:t>
      </w:r>
      <w:proofErr w:type="spellEnd"/>
      <w:r>
        <w:rPr>
          <w:lang w:val="en-US"/>
        </w:rPr>
        <w:t xml:space="preserve"> on the accommodation and care of animals used for experimental and other scientific purposes. ©</w:t>
      </w:r>
      <w:r>
        <w:rPr>
          <w:color w:val="000000"/>
          <w:lang w:val="en-US"/>
        </w:rPr>
        <w:t xml:space="preserve"> 2007 FELASA: Federation of European Laboratory Animal Science Associations, 25 Shaftesbury Avenue, London W1D </w:t>
      </w:r>
      <w:r>
        <w:rPr>
          <w:lang w:val="en-US"/>
        </w:rPr>
        <w:t>7EG, UK (</w:t>
      </w:r>
      <w:r>
        <w:t>Европейская</w:t>
      </w:r>
      <w:r>
        <w:rPr>
          <w:lang w:val="en-US"/>
        </w:rPr>
        <w:t xml:space="preserve"> </w:t>
      </w:r>
      <w:r>
        <w:t>Конвенция</w:t>
      </w:r>
      <w:r>
        <w:rPr>
          <w:lang w:val="en-US"/>
        </w:rPr>
        <w:t xml:space="preserve"> </w:t>
      </w:r>
      <w:r>
        <w:t>по</w:t>
      </w:r>
      <w:r>
        <w:rPr>
          <w:lang w:val="en-US"/>
        </w:rPr>
        <w:t xml:space="preserve"> </w:t>
      </w:r>
      <w:r>
        <w:t>защите</w:t>
      </w:r>
      <w:r>
        <w:rPr>
          <w:lang w:val="en-US"/>
        </w:rPr>
        <w:t xml:space="preserve"> </w:t>
      </w:r>
      <w:r>
        <w:t>животных</w:t>
      </w:r>
      <w:r>
        <w:rPr>
          <w:lang w:val="en-US"/>
        </w:rPr>
        <w:t xml:space="preserve">, </w:t>
      </w:r>
      <w:r>
        <w:lastRenderedPageBreak/>
        <w:t>используемых</w:t>
      </w:r>
      <w:r>
        <w:rPr>
          <w:lang w:val="en-US"/>
        </w:rPr>
        <w:t xml:space="preserve"> </w:t>
      </w:r>
      <w:r>
        <w:t>для</w:t>
      </w:r>
      <w:r>
        <w:rPr>
          <w:lang w:val="en-US"/>
        </w:rPr>
        <w:t xml:space="preserve"> </w:t>
      </w:r>
      <w:r>
        <w:t>экспериментов</w:t>
      </w:r>
      <w:r>
        <w:rPr>
          <w:lang w:val="en-US"/>
        </w:rPr>
        <w:t xml:space="preserve"> </w:t>
      </w:r>
      <w:r>
        <w:t>или</w:t>
      </w:r>
      <w:r>
        <w:rPr>
          <w:lang w:val="en-US"/>
        </w:rPr>
        <w:t xml:space="preserve"> </w:t>
      </w:r>
      <w:r>
        <w:t>в</w:t>
      </w:r>
      <w:r>
        <w:rPr>
          <w:lang w:val="en-US"/>
        </w:rPr>
        <w:t xml:space="preserve"> </w:t>
      </w:r>
      <w:r>
        <w:t>иных</w:t>
      </w:r>
      <w:r>
        <w:rPr>
          <w:lang w:val="en-US"/>
        </w:rPr>
        <w:t xml:space="preserve"> </w:t>
      </w:r>
      <w:r>
        <w:t>научных</w:t>
      </w:r>
      <w:r>
        <w:rPr>
          <w:lang w:val="en-US"/>
        </w:rPr>
        <w:t xml:space="preserve"> </w:t>
      </w:r>
      <w:r>
        <w:t>целях</w:t>
      </w:r>
      <w:r>
        <w:rPr>
          <w:lang w:val="en-US"/>
        </w:rPr>
        <w:t xml:space="preserve">. </w:t>
      </w:r>
      <w:r>
        <w:t>2007: Федерация европейских научных ассоциаций по лабораторным животным).</w:t>
      </w:r>
    </w:p>
    <w:p w:rsidR="00EF6A85" w:rsidRDefault="00EF6A85" w:rsidP="00EF6A85">
      <w:pPr>
        <w:contextualSpacing/>
      </w:pPr>
      <w:r>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EF6A85" w:rsidRDefault="00EF6A85" w:rsidP="00EF6A85">
      <w:pPr>
        <w:contextualSpacing/>
      </w:pPr>
      <w:r>
        <w:rPr>
          <w:lang w:val="en-US"/>
        </w:rPr>
        <w:t xml:space="preserve">- NOTE FOR GUIDANCE ON IMMUNOTOXICITY STUDIES FOR HUMAN PHARMACEUTICALS (CHMP/167235/2004). </w:t>
      </w:r>
      <w:proofErr w:type="gramStart"/>
      <w:r>
        <w:t xml:space="preserve">(Руководство по исследованию </w:t>
      </w:r>
      <w:proofErr w:type="spellStart"/>
      <w:r>
        <w:t>иммунотоксичности</w:t>
      </w:r>
      <w:proofErr w:type="spellEnd"/>
      <w:r>
        <w:t xml:space="preserve"> лекарственных препаратов для медицинского применения.</w:t>
      </w:r>
      <w:proofErr w:type="gramEnd"/>
      <w:r>
        <w:t xml:space="preserve"> </w:t>
      </w:r>
      <w:proofErr w:type="gramStart"/>
      <w:r>
        <w:t xml:space="preserve">Комитет по лекарственным препаратам для медицинского применения). </w:t>
      </w:r>
      <w:proofErr w:type="gramEnd"/>
    </w:p>
    <w:p w:rsidR="00EF6A85" w:rsidRDefault="00EF6A85" w:rsidP="00EF6A85">
      <w:pPr>
        <w:shd w:val="clear" w:color="auto" w:fill="FFFFFF"/>
        <w:suppressAutoHyphens/>
        <w:contextualSpacing/>
        <w:rPr>
          <w:bCs/>
        </w:rPr>
      </w:pPr>
    </w:p>
    <w:p w:rsidR="00EF6A85" w:rsidRDefault="00EF6A85" w:rsidP="00EF6A85">
      <w:pPr>
        <w:shd w:val="clear" w:color="auto" w:fill="FFFFFF"/>
        <w:suppressAutoHyphens/>
        <w:contextualSpacing/>
        <w:rPr>
          <w:bCs/>
        </w:rPr>
      </w:pPr>
      <w:r>
        <w:rPr>
          <w:b/>
          <w:bCs/>
        </w:rPr>
        <w:t xml:space="preserve">Исполнитель передает Заказчику по окончании работ: </w:t>
      </w:r>
    </w:p>
    <w:p w:rsidR="00EF6A85" w:rsidRDefault="00EF6A85" w:rsidP="00EF6A85">
      <w:pPr>
        <w:shd w:val="clear" w:color="auto" w:fill="FFFFFF"/>
        <w:suppressAutoHyphens/>
        <w:contextualSpacing/>
        <w:rPr>
          <w:bCs/>
        </w:rPr>
      </w:pPr>
      <w:r>
        <w:rPr>
          <w:bCs/>
        </w:rPr>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t xml:space="preserve">, предусмотренную </w:t>
      </w:r>
      <w:r>
        <w:rPr>
          <w:i/>
          <w:color w:val="000000"/>
        </w:rPr>
        <w:t>Техническим заданием</w:t>
      </w:r>
      <w:r>
        <w:rPr>
          <w:color w:val="000000"/>
        </w:rPr>
        <w:t xml:space="preserve"> и </w:t>
      </w:r>
      <w:r>
        <w:rPr>
          <w:i/>
          <w:color w:val="000000"/>
        </w:rPr>
        <w:t>Календарным планом</w:t>
      </w:r>
      <w:r>
        <w:rPr>
          <w:color w:val="000000"/>
        </w:rPr>
        <w:t>, в том числе:</w:t>
      </w:r>
    </w:p>
    <w:p w:rsidR="00EF6A85" w:rsidRDefault="00EF6A85" w:rsidP="00EF6A85">
      <w:pPr>
        <w:contextualSpacing/>
        <w:rPr>
          <w:bCs/>
          <w:color w:val="000000"/>
        </w:rPr>
      </w:pPr>
    </w:p>
    <w:p w:rsidR="00EF6A85" w:rsidRDefault="00EF6A85" w:rsidP="00EF6A85">
      <w:pPr>
        <w:pStyle w:val="1f7"/>
        <w:spacing w:after="0"/>
        <w:ind w:left="0"/>
        <w:rPr>
          <w:bCs/>
          <w:color w:val="000000"/>
        </w:rPr>
      </w:pPr>
      <w:r>
        <w:rPr>
          <w:bCs/>
          <w:iCs/>
          <w:color w:val="000000"/>
        </w:rPr>
        <w:t xml:space="preserve">1. </w:t>
      </w:r>
      <w:r>
        <w:rPr>
          <w:bCs/>
          <w:color w:val="000000"/>
        </w:rPr>
        <w:t>Копии СОП.</w:t>
      </w:r>
    </w:p>
    <w:p w:rsidR="00EF6A85" w:rsidRDefault="00EF6A85" w:rsidP="00EF6A85">
      <w:pPr>
        <w:pStyle w:val="1f7"/>
        <w:spacing w:after="0"/>
        <w:ind w:left="0"/>
        <w:rPr>
          <w:bCs/>
          <w:color w:val="000000"/>
        </w:rPr>
      </w:pPr>
      <w:r>
        <w:rPr>
          <w:bCs/>
          <w:color w:val="000000"/>
        </w:rPr>
        <w:t>2. План исследований.</w:t>
      </w:r>
    </w:p>
    <w:p w:rsidR="00EF6A85" w:rsidRDefault="00EF6A85" w:rsidP="00EF6A85">
      <w:pPr>
        <w:pStyle w:val="1f7"/>
        <w:spacing w:after="0"/>
        <w:ind w:left="0"/>
        <w:rPr>
          <w:bCs/>
          <w:color w:val="000000"/>
        </w:rPr>
      </w:pPr>
      <w:r>
        <w:rPr>
          <w:bCs/>
          <w:color w:val="000000"/>
        </w:rPr>
        <w:t>3. Письмо-запрос с указанием количества образцов.</w:t>
      </w:r>
    </w:p>
    <w:p w:rsidR="00EF6A85" w:rsidRDefault="00EF6A85" w:rsidP="00EF6A85">
      <w:pPr>
        <w:pStyle w:val="1f7"/>
        <w:spacing w:after="0"/>
        <w:ind w:left="0"/>
        <w:rPr>
          <w:bCs/>
          <w:iCs/>
          <w:color w:val="000000"/>
        </w:rPr>
      </w:pPr>
      <w:r>
        <w:rPr>
          <w:bCs/>
          <w:color w:val="000000"/>
        </w:rPr>
        <w:t>2. Протокол расчета токсических доз</w:t>
      </w:r>
      <w:r>
        <w:rPr>
          <w:bCs/>
          <w:iCs/>
          <w:color w:val="000000"/>
        </w:rPr>
        <w:t>.</w:t>
      </w:r>
    </w:p>
    <w:p w:rsidR="00EF6A85" w:rsidRDefault="00EF6A85" w:rsidP="00EF6A85">
      <w:pPr>
        <w:contextualSpacing/>
        <w:rPr>
          <w:bCs/>
          <w:iCs/>
          <w:color w:val="000000"/>
        </w:rPr>
      </w:pPr>
      <w:r>
        <w:rPr>
          <w:bCs/>
          <w:iCs/>
          <w:color w:val="000000"/>
        </w:rPr>
        <w:t xml:space="preserve">3. Отчет об исследовании острой, </w:t>
      </w:r>
      <w:proofErr w:type="spellStart"/>
      <w:r>
        <w:rPr>
          <w:bCs/>
          <w:iCs/>
          <w:color w:val="000000"/>
        </w:rPr>
        <w:t>субхронической</w:t>
      </w:r>
      <w:proofErr w:type="spellEnd"/>
      <w:r>
        <w:rPr>
          <w:bCs/>
          <w:iCs/>
          <w:color w:val="000000"/>
        </w:rPr>
        <w:t xml:space="preserve"> токсичности и </w:t>
      </w:r>
      <w:proofErr w:type="spellStart"/>
      <w:r>
        <w:rPr>
          <w:bCs/>
          <w:iCs/>
          <w:color w:val="000000"/>
        </w:rPr>
        <w:t>местнораздражающего</w:t>
      </w:r>
      <w:proofErr w:type="spellEnd"/>
      <w:r>
        <w:rPr>
          <w:bCs/>
          <w:iCs/>
          <w:color w:val="000000"/>
        </w:rPr>
        <w:t xml:space="preserve"> действия</w:t>
      </w:r>
      <w:r>
        <w:rPr>
          <w:bCs/>
          <w:iCs/>
        </w:rPr>
        <w:t xml:space="preserve"> лекарственного препарата </w:t>
      </w:r>
      <w:r>
        <w:rPr>
          <w:bCs/>
        </w:rPr>
        <w:t>Морфин, капли для приема внутрь 20 мг/мл (в стеклянных флаконах)</w:t>
      </w:r>
      <w:r>
        <w:rPr>
          <w:bCs/>
          <w:iCs/>
          <w:color w:val="000000"/>
        </w:rPr>
        <w:t>.</w:t>
      </w:r>
    </w:p>
    <w:p w:rsidR="00EF6A85" w:rsidRDefault="00EF6A85" w:rsidP="00EF6A85">
      <w:pPr>
        <w:contextualSpacing/>
        <w:rPr>
          <w:bCs/>
        </w:rPr>
      </w:pPr>
      <w:r>
        <w:rPr>
          <w:bCs/>
          <w:iCs/>
          <w:color w:val="000000"/>
        </w:rPr>
        <w:t>4</w:t>
      </w:r>
      <w:r>
        <w:rPr>
          <w:bCs/>
          <w:iCs/>
        </w:rPr>
        <w:t xml:space="preserve">. Отчет об исследование </w:t>
      </w:r>
      <w:proofErr w:type="spellStart"/>
      <w:r>
        <w:rPr>
          <w:bCs/>
          <w:iCs/>
        </w:rPr>
        <w:t>аллергенности</w:t>
      </w:r>
      <w:proofErr w:type="spellEnd"/>
      <w:r>
        <w:rPr>
          <w:bCs/>
          <w:iCs/>
        </w:rPr>
        <w:t xml:space="preserve"> лекарственного препарата </w:t>
      </w:r>
      <w:r>
        <w:rPr>
          <w:bCs/>
        </w:rPr>
        <w:t>Морфин, капли для приема внутрь 20 мг/мл (в стеклянных флаконах).</w:t>
      </w:r>
    </w:p>
    <w:p w:rsidR="00EF6A85" w:rsidRDefault="00EF6A85" w:rsidP="00EF6A85">
      <w:pPr>
        <w:contextualSpacing/>
        <w:rPr>
          <w:bCs/>
          <w:iCs/>
        </w:rPr>
      </w:pPr>
      <w:r>
        <w:rPr>
          <w:bCs/>
        </w:rPr>
        <w:t>5. </w:t>
      </w:r>
      <w:r>
        <w:t>Справка о сравнении токсикологических свойств исследуемого препарата Морфин, капли для приема внутрь 20 мг/мл и препарата Морфин, раствор для приема внутрь, имеющих в составе различные вспомогательные вещества.</w:t>
      </w:r>
    </w:p>
    <w:p w:rsidR="00EF6A85" w:rsidRPr="002739E0" w:rsidRDefault="00EF6A85" w:rsidP="00EF6A85">
      <w:pPr>
        <w:sectPr w:rsidR="00EF6A85" w:rsidRPr="002739E0" w:rsidSect="004F231C">
          <w:footerReference w:type="default" r:id="rId15"/>
          <w:pgSz w:w="11906" w:h="16838"/>
          <w:pgMar w:top="567" w:right="566" w:bottom="568" w:left="1134" w:header="709" w:footer="709" w:gutter="0"/>
          <w:cols w:space="708"/>
          <w:docGrid w:linePitch="360"/>
        </w:sectPr>
      </w:pPr>
      <w:r>
        <w:rPr>
          <w:bCs/>
        </w:rPr>
        <w:t>6. Акт сдачи-приемки выполненных работ.</w:t>
      </w:r>
    </w:p>
    <w:p w:rsidR="008B68AD" w:rsidRDefault="00BD03C3" w:rsidP="008C2B48">
      <w:pPr>
        <w:jc w:val="center"/>
        <w:rPr>
          <w:b/>
        </w:rPr>
      </w:pPr>
      <w:r w:rsidRPr="00FF355F">
        <w:rPr>
          <w:b/>
          <w:lang w:val="en-US"/>
        </w:rPr>
        <w:lastRenderedPageBreak/>
        <w:t>IV</w:t>
      </w:r>
      <w:r w:rsidRPr="00FF355F">
        <w:rPr>
          <w:b/>
        </w:rPr>
        <w:t>. ПРОЕКТ ДОГОВОРА</w:t>
      </w:r>
    </w:p>
    <w:bookmarkEnd w:id="43"/>
    <w:bookmarkEnd w:id="44"/>
    <w:bookmarkEnd w:id="79"/>
    <w:p w:rsidR="00EF6A85" w:rsidRDefault="00EF6A85" w:rsidP="00EF6A85">
      <w:pPr>
        <w:jc w:val="center"/>
        <w:outlineLvl w:val="0"/>
        <w:rPr>
          <w:b/>
          <w:bCs/>
        </w:rPr>
      </w:pPr>
    </w:p>
    <w:p w:rsidR="00EF6A85" w:rsidRPr="00AF3775" w:rsidRDefault="00EF6A85" w:rsidP="00EF6A85">
      <w:pPr>
        <w:jc w:val="center"/>
        <w:outlineLvl w:val="0"/>
        <w:rPr>
          <w:b/>
          <w:bCs/>
        </w:rPr>
      </w:pPr>
      <w:r w:rsidRPr="00AF3775">
        <w:rPr>
          <w:b/>
          <w:bCs/>
        </w:rPr>
        <w:t>ДОГОВОР № _________________</w:t>
      </w:r>
    </w:p>
    <w:p w:rsidR="00EF6A85" w:rsidRPr="00AF3775" w:rsidRDefault="00EF6A85" w:rsidP="00EF6A85">
      <w:pPr>
        <w:jc w:val="center"/>
        <w:rPr>
          <w:b/>
          <w:bCs/>
        </w:rPr>
      </w:pPr>
      <w:r w:rsidRPr="00AF3775">
        <w:rPr>
          <w:b/>
          <w:bCs/>
        </w:rPr>
        <w:t xml:space="preserve">на выполнение работ </w:t>
      </w:r>
      <w:r>
        <w:rPr>
          <w:b/>
          <w:bCs/>
        </w:rPr>
        <w:t>по</w:t>
      </w:r>
      <w:r w:rsidRPr="00AF3775">
        <w:rPr>
          <w:b/>
          <w:bCs/>
        </w:rPr>
        <w:t xml:space="preserve"> проведени</w:t>
      </w:r>
      <w:r>
        <w:rPr>
          <w:b/>
          <w:bCs/>
        </w:rPr>
        <w:t>ю</w:t>
      </w:r>
      <w:r w:rsidRPr="00AF3775">
        <w:rPr>
          <w:b/>
          <w:bCs/>
        </w:rPr>
        <w:t xml:space="preserve"> доклиническ</w:t>
      </w:r>
      <w:r>
        <w:rPr>
          <w:b/>
          <w:bCs/>
        </w:rPr>
        <w:t>ого</w:t>
      </w:r>
      <w:r w:rsidRPr="00AF3775">
        <w:rPr>
          <w:b/>
          <w:bCs/>
        </w:rPr>
        <w:t xml:space="preserve"> исследовани</w:t>
      </w:r>
      <w:r>
        <w:rPr>
          <w:b/>
          <w:bCs/>
        </w:rPr>
        <w:t>я</w:t>
      </w:r>
      <w:r w:rsidRPr="00AF3775">
        <w:rPr>
          <w:b/>
          <w:bCs/>
        </w:rPr>
        <w:t xml:space="preserve"> лекарственного препарата для медицинского применения </w:t>
      </w:r>
    </w:p>
    <w:p w:rsidR="00EF6A85" w:rsidRPr="00AF3775" w:rsidRDefault="00EF6A85" w:rsidP="00EF6A85">
      <w:pPr>
        <w:jc w:val="center"/>
        <w:rPr>
          <w:b/>
          <w:bCs/>
        </w:rPr>
      </w:pPr>
      <w:r w:rsidRPr="00AF3775">
        <w:rPr>
          <w:b/>
          <w:bCs/>
        </w:rPr>
        <w:t>Морфин, раствор для приема внутрь 20 мг/мл (в стеклянных флаконах)</w:t>
      </w:r>
    </w:p>
    <w:p w:rsidR="00EF6A85" w:rsidRPr="00AF3775" w:rsidRDefault="00EF6A85" w:rsidP="00EF6A85">
      <w:pPr>
        <w:jc w:val="center"/>
        <w:rPr>
          <w:b/>
        </w:rPr>
      </w:pPr>
    </w:p>
    <w:p w:rsidR="00EF6A85" w:rsidRDefault="00EF6A85" w:rsidP="00EF6A85">
      <w:pPr>
        <w:tabs>
          <w:tab w:val="right" w:pos="10206"/>
        </w:tabs>
        <w:rPr>
          <w:b/>
          <w:bCs/>
        </w:rPr>
      </w:pPr>
      <w:r w:rsidRPr="00AF3775">
        <w:rPr>
          <w:b/>
          <w:bCs/>
        </w:rPr>
        <w:t>г. Москва</w:t>
      </w:r>
      <w:r w:rsidRPr="00AF3775">
        <w:rPr>
          <w:b/>
          <w:bCs/>
        </w:rPr>
        <w:tab/>
        <w:t>«___» ____________ 201_ г.</w:t>
      </w:r>
    </w:p>
    <w:p w:rsidR="00EF6A85" w:rsidRPr="00AF3775" w:rsidRDefault="00EF6A85" w:rsidP="00EF6A85">
      <w:pPr>
        <w:tabs>
          <w:tab w:val="left" w:pos="6663"/>
        </w:tabs>
        <w:rPr>
          <w:b/>
          <w:bCs/>
        </w:rPr>
      </w:pPr>
    </w:p>
    <w:p w:rsidR="00EF6A85" w:rsidRPr="00AF3775" w:rsidRDefault="00EF6A85" w:rsidP="00EF6A85">
      <w:pPr>
        <w:ind w:firstLine="567"/>
      </w:pPr>
      <w:proofErr w:type="gramStart"/>
      <w:r>
        <w:rPr>
          <w:b/>
        </w:rPr>
        <w:t>Федеральное государственное унитарное предприятие «Московский эндокринный завод» (ФГУП «Московский эндокринный завод»)</w:t>
      </w:r>
      <w:r>
        <w:t xml:space="preserve">, именуемое в дальнейшем </w:t>
      </w:r>
      <w:r>
        <w:rPr>
          <w:b/>
        </w:rPr>
        <w:t>«Заказчик»</w:t>
      </w:r>
      <w:r>
        <w:t xml:space="preserve">, в лице Генерального директора Фонарева Михаила Юрьевича, действующего на основании Устава, с одной стороны, и ________________________, именуемое в дальнейшем </w:t>
      </w:r>
      <w:r>
        <w:rPr>
          <w:b/>
        </w:rPr>
        <w:t>«Исполнитель</w:t>
      </w:r>
      <w:r>
        <w:t xml:space="preserve">», в лице </w:t>
      </w:r>
      <w:r>
        <w:rPr>
          <w:bCs/>
        </w:rPr>
        <w:t>_____________________________</w:t>
      </w:r>
      <w:r>
        <w:t xml:space="preserve">, действующего на основании _______, с другой стороны, далее совместно именуемые «Стороны», а по отдельности «Сторона», </w:t>
      </w:r>
      <w:proofErr w:type="gramEnd"/>
    </w:p>
    <w:p w:rsidR="00EF6A85" w:rsidRPr="00AF3775" w:rsidRDefault="00EF6A85" w:rsidP="00EF6A85">
      <w:pPr>
        <w:ind w:firstLine="567"/>
        <w:rPr>
          <w:spacing w:val="-5"/>
          <w:lang w:eastAsia="en-US"/>
        </w:rPr>
      </w:pPr>
      <w:r>
        <w:t>по результатам проведения 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 з</w:t>
      </w:r>
      <w:r>
        <w:rPr>
          <w:spacing w:val="-5"/>
          <w:lang w:eastAsia="en-US"/>
        </w:rPr>
        <w:t>аключили настоящий Договор о нижеследующем:</w:t>
      </w:r>
    </w:p>
    <w:p w:rsidR="00EF6A85" w:rsidRPr="00AF3775" w:rsidRDefault="00EF6A85" w:rsidP="00EF6A85">
      <w:pPr>
        <w:ind w:firstLine="567"/>
      </w:pPr>
    </w:p>
    <w:p w:rsidR="00EF6A85" w:rsidRDefault="00EF6A85" w:rsidP="00EF6A85">
      <w:pPr>
        <w:numPr>
          <w:ilvl w:val="0"/>
          <w:numId w:val="16"/>
        </w:numPr>
        <w:ind w:left="0" w:firstLine="0"/>
        <w:contextualSpacing/>
        <w:jc w:val="center"/>
        <w:rPr>
          <w:b/>
          <w:bCs/>
        </w:rPr>
      </w:pPr>
      <w:r>
        <w:rPr>
          <w:b/>
          <w:bCs/>
        </w:rPr>
        <w:t>ПРЕДМЕТ ДОГОВОРА</w:t>
      </w:r>
    </w:p>
    <w:p w:rsidR="00EF6A85" w:rsidRDefault="00EF6A85" w:rsidP="00EF6A85">
      <w:pPr>
        <w:contextualSpacing/>
        <w:rPr>
          <w:b/>
          <w:bCs/>
        </w:rPr>
      </w:pPr>
    </w:p>
    <w:p w:rsidR="00EF6A85" w:rsidRPr="00AF3775" w:rsidRDefault="00EF6A85" w:rsidP="00EF6A85">
      <w:r>
        <w:t xml:space="preserve">1.1. </w:t>
      </w:r>
      <w:proofErr w:type="gramStart"/>
      <w:r>
        <w:t xml:space="preserve">Исполнитель обязуется по заданию Заказчика выполнить работы по проведению </w:t>
      </w:r>
      <w:r>
        <w:rPr>
          <w:b/>
          <w:bCs/>
        </w:rPr>
        <w:t xml:space="preserve">доклинического исследования лекарственного препарата для медицинского применения Морфин, раствор для приема внутрь 20 мг/мл (в стеклянных флаконах), производства </w:t>
      </w:r>
      <w:r>
        <w:rPr>
          <w:b/>
        </w:rPr>
        <w:t>ФГУП «Московский эндокринный завод»</w:t>
      </w:r>
      <w:r>
        <w:t>, далее по тексту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roofErr w:type="gramEnd"/>
    </w:p>
    <w:p w:rsidR="00EF6A85" w:rsidRPr="00AF3775" w:rsidRDefault="00EF6A85" w:rsidP="00EF6A85">
      <w:r>
        <w:t xml:space="preserve">1.2. Научные, технические и другие требования к Работам, выполняемым в рамках настоящего Договора, изложены в </w:t>
      </w:r>
      <w:r>
        <w:rPr>
          <w:iCs/>
        </w:rPr>
        <w:t xml:space="preserve">Техническом задании. </w:t>
      </w:r>
    </w:p>
    <w:p w:rsidR="00EF6A85" w:rsidRPr="00AF3775" w:rsidRDefault="00EF6A85" w:rsidP="00EF6A85">
      <w:pPr>
        <w:suppressAutoHyphens/>
      </w:pPr>
      <w:r>
        <w:t xml:space="preserve">1.3. Содержание и сроки выполнения Работ (этапов Работ) определяются </w:t>
      </w:r>
      <w:r>
        <w:rPr>
          <w:iCs/>
        </w:rPr>
        <w:t>Календарным планом (Приложение №2 к настоящему Договору)</w:t>
      </w:r>
      <w:r>
        <w:t>, который является неотъемлемой частью настоящего Договора.</w:t>
      </w:r>
    </w:p>
    <w:p w:rsidR="00EF6A85" w:rsidRPr="00AF3775" w:rsidRDefault="00EF6A85" w:rsidP="00EF6A85">
      <w:pPr>
        <w:suppressAutoHyphens/>
      </w:pPr>
      <w:r>
        <w:t xml:space="preserve">1.4. В течение 90 (девяноста) рабочих дней с момента получения письма-запроса от Исполнителя с расчетом количества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сроки выполнения Работ по Договору отодвигаются соразмерно задержке предоставления Заказчиком образцов препаратов, а также документации, и иных материалов, необходимых для выполнения работ. </w:t>
      </w:r>
    </w:p>
    <w:p w:rsidR="00EF6A85" w:rsidRPr="00AF3775" w:rsidRDefault="00EF6A85" w:rsidP="00EF6A85">
      <w:r>
        <w:t>1.5.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EF6A85" w:rsidRPr="00AF3775" w:rsidRDefault="00EF6A85" w:rsidP="00EF6A85">
      <w:r>
        <w:t>1.6. Работы будут выполняться в месте нахождения __________</w:t>
      </w:r>
      <w:r w:rsidRPr="00AF3775">
        <w:t xml:space="preserve"> по адресу: __________________.</w:t>
      </w:r>
    </w:p>
    <w:p w:rsidR="00EF6A85" w:rsidRDefault="00EF6A85" w:rsidP="00EF6A85"/>
    <w:p w:rsidR="00EF6A85" w:rsidRDefault="00EF6A85" w:rsidP="00EF6A85">
      <w:pPr>
        <w:ind w:firstLine="567"/>
      </w:pPr>
    </w:p>
    <w:p w:rsidR="00EF6A85" w:rsidRDefault="00EF6A85" w:rsidP="00EF6A85">
      <w:pPr>
        <w:numPr>
          <w:ilvl w:val="0"/>
          <w:numId w:val="16"/>
        </w:numPr>
        <w:suppressAutoHyphens/>
        <w:ind w:left="0" w:firstLine="0"/>
        <w:contextualSpacing/>
        <w:jc w:val="center"/>
        <w:rPr>
          <w:b/>
          <w:bCs/>
        </w:rPr>
      </w:pPr>
      <w:r w:rsidRPr="00AF3775">
        <w:rPr>
          <w:b/>
          <w:bCs/>
        </w:rPr>
        <w:t>СТОИМОСТЬ РАБОТ И ПОРЯДОК РАСЧЕТОВ</w:t>
      </w:r>
    </w:p>
    <w:p w:rsidR="00EF6A85" w:rsidRDefault="00EF6A85" w:rsidP="00EF6A85">
      <w:pPr>
        <w:suppressAutoHyphens/>
        <w:contextualSpacing/>
        <w:rPr>
          <w:b/>
          <w:bCs/>
        </w:rPr>
      </w:pPr>
    </w:p>
    <w:p w:rsidR="00EF6A85" w:rsidRPr="00AF3775" w:rsidRDefault="00EF6A85" w:rsidP="00EF6A85">
      <w:r w:rsidRPr="00AF3775">
        <w:t>2.1. Общая стоимость выполнения Работ по настоящему Договору составляет</w:t>
      </w:r>
      <w:proofErr w:type="gramStart"/>
      <w:r w:rsidRPr="00AF3775">
        <w:t xml:space="preserve"> </w:t>
      </w:r>
      <w:r w:rsidRPr="00AF3775">
        <w:rPr>
          <w:b/>
        </w:rPr>
        <w:t>_________ (_________________________)</w:t>
      </w:r>
      <w:r w:rsidRPr="00486AB2">
        <w:t xml:space="preserve"> </w:t>
      </w:r>
      <w:proofErr w:type="gramEnd"/>
      <w:r w:rsidRPr="00486AB2">
        <w:t>рублей __ коп. НДС</w:t>
      </w:r>
      <w:proofErr w:type="gramStart"/>
      <w:r w:rsidRPr="00486AB2">
        <w:t xml:space="preserve"> – ___________ (________) </w:t>
      </w:r>
      <w:proofErr w:type="gramEnd"/>
      <w:r w:rsidRPr="00486AB2">
        <w:t>рублей.</w:t>
      </w:r>
    </w:p>
    <w:p w:rsidR="00EF6A85" w:rsidRPr="00AF3775" w:rsidRDefault="00EF6A85" w:rsidP="00EF6A85">
      <w:pPr>
        <w:autoSpaceDE w:val="0"/>
        <w:autoSpaceDN w:val="0"/>
        <w:adjustRightInd w:val="0"/>
      </w:pPr>
      <w:r w:rsidRPr="00486AB2">
        <w:lastRenderedPageBreak/>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EF6A85" w:rsidRPr="00AF3775" w:rsidRDefault="00EF6A85" w:rsidP="00EF6A85">
      <w:pPr>
        <w:tabs>
          <w:tab w:val="left" w:pos="0"/>
        </w:tabs>
      </w:pPr>
      <w:r w:rsidRPr="00486AB2">
        <w:t>2.3. Оплата Работ по настоящему Договору производится Заказчиком поэтапно в соответствии с Календарным планом (Приложение № 2 к настоящему Договору):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EF6A85" w:rsidRPr="00AF3775" w:rsidRDefault="00EF6A85" w:rsidP="00EF6A85">
      <w:pPr>
        <w:suppressAutoHyphens/>
      </w:pPr>
      <w:r w:rsidRPr="00486AB2">
        <w:t>2.4.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EF6A85" w:rsidRPr="00AF3775" w:rsidRDefault="00EF6A85" w:rsidP="00EF6A85">
      <w:pPr>
        <w:suppressAutoHyphens/>
      </w:pPr>
      <w:r w:rsidRPr="00486AB2">
        <w:t>2.5. Обязательства Заказчика по оплате Работ считаются исполненными с момента поступления денежных средств на счет Исполнителя.</w:t>
      </w:r>
    </w:p>
    <w:p w:rsidR="00EF6A85" w:rsidRPr="00AF3775" w:rsidRDefault="00EF6A85" w:rsidP="00EF6A85">
      <w:pPr>
        <w:suppressAutoHyphens/>
      </w:pPr>
      <w:r w:rsidRPr="00486AB2">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F6A85" w:rsidRPr="00AF3775" w:rsidRDefault="00EF6A85" w:rsidP="00EF6A85">
      <w:pPr>
        <w:suppressAutoHyphens/>
      </w:pPr>
    </w:p>
    <w:p w:rsidR="00EF6A85" w:rsidRDefault="00EF6A85" w:rsidP="00EF6A85">
      <w:pPr>
        <w:suppressAutoHyphens/>
        <w:jc w:val="center"/>
        <w:rPr>
          <w:b/>
          <w:bCs/>
        </w:rPr>
      </w:pPr>
      <w:r w:rsidRPr="00486AB2">
        <w:rPr>
          <w:b/>
          <w:bCs/>
        </w:rPr>
        <w:t>3.</w:t>
      </w:r>
      <w:r w:rsidRPr="00486AB2">
        <w:rPr>
          <w:b/>
          <w:bCs/>
        </w:rPr>
        <w:tab/>
        <w:t>ПОРЯДОК СДАЧИ И ПРИЕМКИ РАБОТ</w:t>
      </w:r>
    </w:p>
    <w:p w:rsidR="00EF6A85" w:rsidRDefault="00EF6A85" w:rsidP="00EF6A85">
      <w:pPr>
        <w:suppressAutoHyphens/>
        <w:jc w:val="center"/>
        <w:rPr>
          <w:b/>
          <w:bCs/>
        </w:rPr>
      </w:pPr>
    </w:p>
    <w:p w:rsidR="00EF6A85" w:rsidRDefault="00EF6A85" w:rsidP="00EF6A85">
      <w:pPr>
        <w:tabs>
          <w:tab w:val="left" w:pos="851"/>
        </w:tabs>
        <w:suppressAutoHyphens/>
      </w:pPr>
      <w:r w:rsidRPr="00486AB2">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486AB2">
        <w:rPr>
          <w:iCs/>
        </w:rPr>
        <w:t xml:space="preserve">Календарным планом. </w:t>
      </w:r>
    </w:p>
    <w:p w:rsidR="00EF6A85" w:rsidRDefault="00EF6A85" w:rsidP="00EF6A85">
      <w:pPr>
        <w:widowControl w:val="0"/>
        <w:autoSpaceDE w:val="0"/>
        <w:autoSpaceDN w:val="0"/>
        <w:adjustRightInd w:val="0"/>
        <w:rPr>
          <w:lang w:eastAsia="en-US"/>
        </w:rPr>
      </w:pPr>
      <w:r w:rsidRPr="00486AB2">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EF6A85" w:rsidRDefault="00EF6A85" w:rsidP="00EF6A85">
      <w:pPr>
        <w:widowControl w:val="0"/>
        <w:autoSpaceDE w:val="0"/>
        <w:autoSpaceDN w:val="0"/>
        <w:adjustRightInd w:val="0"/>
        <w:rPr>
          <w:lang w:eastAsia="en-US"/>
        </w:rPr>
      </w:pPr>
      <w:r w:rsidRPr="00486AB2">
        <w:rPr>
          <w:lang w:eastAsia="en-US"/>
        </w:rPr>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EF6A85" w:rsidRDefault="00EF6A85" w:rsidP="00EF6A85">
      <w:pPr>
        <w:widowControl w:val="0"/>
        <w:autoSpaceDE w:val="0"/>
        <w:autoSpaceDN w:val="0"/>
        <w:adjustRightInd w:val="0"/>
        <w:rPr>
          <w:lang w:eastAsia="en-US"/>
        </w:rPr>
      </w:pPr>
      <w:r w:rsidRPr="00486AB2">
        <w:rPr>
          <w:lang w:eastAsia="en-US"/>
        </w:rPr>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EF6A85" w:rsidRDefault="00EF6A85" w:rsidP="00EF6A85">
      <w:pPr>
        <w:widowControl w:val="0"/>
        <w:autoSpaceDE w:val="0"/>
        <w:autoSpaceDN w:val="0"/>
        <w:adjustRightInd w:val="0"/>
        <w:rPr>
          <w:lang w:eastAsia="en-US"/>
        </w:rPr>
      </w:pPr>
      <w:r w:rsidRPr="00486AB2">
        <w:rPr>
          <w:lang w:eastAsia="en-US"/>
        </w:rPr>
        <w:t>3.5. Вся документация, подлежащая сдаче Заказчику, представляется Исполнителем на бумажном и электронном носителях.</w:t>
      </w:r>
    </w:p>
    <w:p w:rsidR="00EF6A85" w:rsidRDefault="00EF6A85" w:rsidP="00EF6A85">
      <w:pPr>
        <w:widowControl w:val="0"/>
        <w:autoSpaceDE w:val="0"/>
        <w:autoSpaceDN w:val="0"/>
        <w:adjustRightInd w:val="0"/>
        <w:rPr>
          <w:lang w:eastAsia="en-US"/>
        </w:rPr>
      </w:pPr>
      <w:r w:rsidRPr="00486AB2">
        <w:rPr>
          <w:lang w:eastAsia="en-US"/>
        </w:rPr>
        <w:t xml:space="preserve">3.6. Заказчик в течение 15 (пятнадцати) рабочих дней </w:t>
      </w:r>
      <w:proofErr w:type="gramStart"/>
      <w:r w:rsidRPr="00486AB2">
        <w:rPr>
          <w:lang w:eastAsia="en-US"/>
        </w:rPr>
        <w:t>с даты получения</w:t>
      </w:r>
      <w:proofErr w:type="gramEnd"/>
      <w:r w:rsidRPr="00486AB2">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EF6A85" w:rsidRDefault="00EF6A85" w:rsidP="00EF6A85">
      <w:pPr>
        <w:widowControl w:val="0"/>
        <w:autoSpaceDE w:val="0"/>
        <w:autoSpaceDN w:val="0"/>
        <w:adjustRightInd w:val="0"/>
        <w:rPr>
          <w:lang w:eastAsia="en-US"/>
        </w:rPr>
      </w:pPr>
      <w:r w:rsidRPr="00486AB2">
        <w:rPr>
          <w:lang w:eastAsia="en-US"/>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EF6A85" w:rsidRDefault="00EF6A85" w:rsidP="00EF6A85">
      <w:pPr>
        <w:widowControl w:val="0"/>
        <w:autoSpaceDE w:val="0"/>
        <w:autoSpaceDN w:val="0"/>
        <w:adjustRightInd w:val="0"/>
        <w:rPr>
          <w:lang w:eastAsia="en-US"/>
        </w:rPr>
      </w:pPr>
      <w:r w:rsidRPr="00486AB2">
        <w:rPr>
          <w:lang w:eastAsia="en-US"/>
        </w:rPr>
        <w:t xml:space="preserve">3.8. Исполнитель обязан своими силами и за свой счет устранить в установленные </w:t>
      </w:r>
      <w:proofErr w:type="gramStart"/>
      <w:r w:rsidRPr="00486AB2">
        <w:rPr>
          <w:lang w:eastAsia="en-US"/>
        </w:rPr>
        <w:t>сроки</w:t>
      </w:r>
      <w:proofErr w:type="gramEnd"/>
      <w:r w:rsidRPr="00486AB2">
        <w:rPr>
          <w:lang w:eastAsia="en-US"/>
        </w:rPr>
        <w:t xml:space="preserve"> допущенные по его вине недостатки выполненных Работ, а также ошибки в расчетах и аналитических выводах. </w:t>
      </w:r>
    </w:p>
    <w:p w:rsidR="00EF6A85" w:rsidRDefault="00EF6A85" w:rsidP="00EF6A85">
      <w:pPr>
        <w:tabs>
          <w:tab w:val="left" w:pos="851"/>
        </w:tabs>
        <w:suppressAutoHyphens/>
        <w:ind w:right="-3"/>
        <w:rPr>
          <w:lang w:eastAsia="en-US"/>
        </w:rPr>
      </w:pPr>
      <w:r w:rsidRPr="00486AB2">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EF6A85" w:rsidRDefault="00EF6A85" w:rsidP="00EF6A85">
      <w:pPr>
        <w:tabs>
          <w:tab w:val="left" w:pos="851"/>
        </w:tabs>
        <w:suppressAutoHyphens/>
        <w:ind w:right="-3"/>
        <w:rPr>
          <w:lang w:eastAsia="en-US"/>
        </w:rPr>
      </w:pPr>
      <w:r w:rsidRPr="00486AB2">
        <w:rPr>
          <w:lang w:eastAsia="en-US"/>
        </w:rPr>
        <w:t>3.9.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EF6A85" w:rsidRDefault="00EF6A85" w:rsidP="00EF6A85">
      <w:pPr>
        <w:tabs>
          <w:tab w:val="left" w:pos="851"/>
        </w:tabs>
        <w:suppressAutoHyphens/>
        <w:ind w:right="-3"/>
        <w:rPr>
          <w:lang w:eastAsia="en-US"/>
        </w:rPr>
      </w:pPr>
    </w:p>
    <w:p w:rsidR="00EF6A85" w:rsidRDefault="00EF6A85" w:rsidP="00EF6A85">
      <w:pPr>
        <w:keepNext/>
        <w:numPr>
          <w:ilvl w:val="0"/>
          <w:numId w:val="14"/>
        </w:numPr>
        <w:suppressAutoHyphens/>
        <w:ind w:left="0" w:firstLine="0"/>
        <w:contextualSpacing/>
        <w:jc w:val="center"/>
        <w:rPr>
          <w:b/>
          <w:bCs/>
        </w:rPr>
      </w:pPr>
      <w:r w:rsidRPr="00486AB2">
        <w:rPr>
          <w:b/>
          <w:bCs/>
        </w:rPr>
        <w:t>ПРАВА И ОБЯЗАННОСТИ СТОРОН</w:t>
      </w:r>
    </w:p>
    <w:p w:rsidR="00EF6A85" w:rsidRDefault="00EF6A85" w:rsidP="00EF6A85">
      <w:pPr>
        <w:keepNext/>
        <w:suppressAutoHyphens/>
        <w:contextualSpacing/>
        <w:rPr>
          <w:b/>
          <w:bCs/>
        </w:rPr>
      </w:pPr>
    </w:p>
    <w:p w:rsidR="00EF6A85" w:rsidRPr="00AF3775" w:rsidRDefault="00EF6A85" w:rsidP="00EF6A85">
      <w:pPr>
        <w:keepNext/>
        <w:tabs>
          <w:tab w:val="left" w:pos="0"/>
        </w:tabs>
        <w:suppressAutoHyphens/>
      </w:pPr>
      <w:r w:rsidRPr="00486AB2">
        <w:t>4.1. Заказчик обязуется:</w:t>
      </w:r>
    </w:p>
    <w:p w:rsidR="00EF6A85" w:rsidRPr="00AF3775" w:rsidRDefault="00EF6A85" w:rsidP="00EF6A85">
      <w:pPr>
        <w:tabs>
          <w:tab w:val="left" w:pos="0"/>
        </w:tabs>
        <w:suppressAutoHyphens/>
      </w:pPr>
      <w:r w:rsidRPr="00486AB2">
        <w:t>4.1.1. содействовать Исполнителю в выполнении им Работ по настоящему Договору;</w:t>
      </w:r>
    </w:p>
    <w:p w:rsidR="00EF6A85" w:rsidRPr="00AF3775" w:rsidRDefault="00EF6A85" w:rsidP="00EF6A85">
      <w:pPr>
        <w:tabs>
          <w:tab w:val="left" w:pos="0"/>
        </w:tabs>
        <w:suppressAutoHyphens/>
      </w:pPr>
      <w:r w:rsidRPr="00486AB2">
        <w:t>4.1.2. предоставить Исполнителю образцы лекарственных средств, в количестве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EF6A85" w:rsidRPr="00AF3775" w:rsidRDefault="00EF6A85" w:rsidP="00EF6A85">
      <w:pPr>
        <w:tabs>
          <w:tab w:val="left" w:pos="0"/>
        </w:tabs>
        <w:suppressAutoHyphens/>
      </w:pPr>
      <w:r w:rsidRPr="00486AB2">
        <w:lastRenderedPageBreak/>
        <w:t>4.1.3.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EF6A85" w:rsidRPr="00AF3775" w:rsidRDefault="00EF6A85" w:rsidP="00EF6A85">
      <w:pPr>
        <w:tabs>
          <w:tab w:val="left" w:pos="0"/>
        </w:tabs>
        <w:suppressAutoHyphens/>
      </w:pPr>
      <w:r w:rsidRPr="00AF3775">
        <w:t>4.1.</w:t>
      </w:r>
      <w:r>
        <w:t>4</w:t>
      </w:r>
      <w:r w:rsidRPr="00AF3775">
        <w:t>. в случае установления невозможности или нецелесообразности продолжения выполнения Работ по и</w:t>
      </w:r>
      <w:r w:rsidRPr="00486AB2">
        <w:t>нициативе Заказчика, оплатить Исполнителю часть установленной цены пропорционально части выполненных Работ.</w:t>
      </w:r>
    </w:p>
    <w:p w:rsidR="00EF6A85" w:rsidRPr="00AF3775" w:rsidRDefault="00EF6A85" w:rsidP="00EF6A85">
      <w:pPr>
        <w:tabs>
          <w:tab w:val="left" w:pos="0"/>
        </w:tabs>
        <w:suppressAutoHyphens/>
      </w:pPr>
      <w:r w:rsidRPr="00486AB2">
        <w:t>4.2. Исполнитель обязуется:</w:t>
      </w:r>
    </w:p>
    <w:p w:rsidR="00EF6A85" w:rsidRDefault="00EF6A85" w:rsidP="00EF6A85">
      <w:pPr>
        <w:tabs>
          <w:tab w:val="left" w:pos="0"/>
        </w:tabs>
        <w:suppressAutoHyphens/>
      </w:pPr>
      <w:r w:rsidRPr="00486AB2">
        <w:t xml:space="preserve">4.2.1. выполнить своими или привлеченными силами и средствами Работы по настоящему Договору в соответствии с требованиями </w:t>
      </w:r>
      <w:r w:rsidRPr="00486AB2">
        <w:rPr>
          <w:iCs/>
        </w:rPr>
        <w:t xml:space="preserve">Технического задания </w:t>
      </w:r>
      <w:r w:rsidRPr="00486AB2">
        <w:t xml:space="preserve">и </w:t>
      </w:r>
      <w:r w:rsidRPr="00486AB2">
        <w:rPr>
          <w:iCs/>
        </w:rPr>
        <w:t>Календарного плана</w:t>
      </w:r>
      <w:r w:rsidRPr="00486AB2">
        <w:t>;</w:t>
      </w:r>
    </w:p>
    <w:p w:rsidR="00EF6A85" w:rsidRDefault="00EF6A85" w:rsidP="00EF6A85">
      <w:pPr>
        <w:tabs>
          <w:tab w:val="left" w:pos="0"/>
        </w:tabs>
        <w:suppressAutoHyphens/>
      </w:pPr>
      <w:r w:rsidRPr="00486AB2">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EF6A85" w:rsidRDefault="00EF6A85" w:rsidP="00EF6A85">
      <w:pPr>
        <w:tabs>
          <w:tab w:val="left" w:pos="0"/>
        </w:tabs>
        <w:suppressAutoHyphens/>
      </w:pPr>
      <w:r w:rsidRPr="00486AB2">
        <w:t>4.2.3. если в процессе выполнения выясняется нецелесообразность дальнейшего проведения Работ по настоящему Договору, по инициативе Заказчика, приостановить их.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EF6A85" w:rsidRDefault="00EF6A85" w:rsidP="00EF6A85">
      <w:pPr>
        <w:tabs>
          <w:tab w:val="left" w:pos="0"/>
        </w:tabs>
        <w:suppressAutoHyphens/>
      </w:pPr>
      <w:r w:rsidRPr="00486AB2">
        <w:t>4.2.4. проводить Работы в соответствии с требованиями регуляторных органов;</w:t>
      </w:r>
    </w:p>
    <w:p w:rsidR="00EF6A85" w:rsidRDefault="00EF6A85" w:rsidP="00EF6A85">
      <w:pPr>
        <w:tabs>
          <w:tab w:val="left" w:pos="0"/>
        </w:tabs>
        <w:suppressAutoHyphens/>
      </w:pPr>
      <w:r w:rsidRPr="00486AB2">
        <w:t>4.2.5. своими силами и за свой счет устранять недостатки в результатах выполненных Работ по настоящему Договору, допущенных по своей вине;</w:t>
      </w:r>
    </w:p>
    <w:p w:rsidR="00EF6A85" w:rsidRDefault="00EF6A85" w:rsidP="00EF6A85">
      <w:pPr>
        <w:tabs>
          <w:tab w:val="left" w:pos="0"/>
        </w:tabs>
        <w:suppressAutoHyphens/>
      </w:pPr>
      <w:r w:rsidRPr="00486AB2">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EF6A85" w:rsidRDefault="00EF6A85" w:rsidP="00EF6A85">
      <w:pPr>
        <w:tabs>
          <w:tab w:val="left" w:pos="0"/>
        </w:tabs>
        <w:suppressAutoHyphens/>
      </w:pPr>
      <w:r w:rsidRPr="00486AB2">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EF6A85" w:rsidRDefault="00EF6A85" w:rsidP="00EF6A85">
      <w:pPr>
        <w:tabs>
          <w:tab w:val="left" w:pos="0"/>
        </w:tabs>
        <w:suppressAutoHyphens/>
      </w:pPr>
      <w:r w:rsidRPr="00486AB2">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EF6A85" w:rsidRDefault="00EF6A85" w:rsidP="00EF6A85">
      <w:pPr>
        <w:tabs>
          <w:tab w:val="left" w:pos="0"/>
        </w:tabs>
        <w:suppressAutoHyphens/>
      </w:pPr>
      <w:r w:rsidRPr="00486AB2">
        <w:t>4.2.9.в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EF6A85" w:rsidRDefault="00EF6A85" w:rsidP="00EF6A85">
      <w:pPr>
        <w:tabs>
          <w:tab w:val="left" w:pos="0"/>
        </w:tabs>
        <w:suppressAutoHyphens/>
      </w:pPr>
      <w:r w:rsidRPr="00486AB2">
        <w:t>4.3. Заказчик имеет право:</w:t>
      </w:r>
    </w:p>
    <w:p w:rsidR="00EF6A85" w:rsidRDefault="00EF6A85" w:rsidP="00EF6A85">
      <w:pPr>
        <w:tabs>
          <w:tab w:val="left" w:pos="0"/>
        </w:tabs>
        <w:suppressAutoHyphens/>
      </w:pPr>
      <w:r w:rsidRPr="00486AB2">
        <w:t>4.3.1. контролировать процесс выполнения Работ по настоящему Договору.</w:t>
      </w:r>
    </w:p>
    <w:p w:rsidR="00EF6A85" w:rsidRDefault="00EF6A85" w:rsidP="00EF6A85">
      <w:pPr>
        <w:tabs>
          <w:tab w:val="left" w:pos="0"/>
        </w:tabs>
        <w:suppressAutoHyphens/>
        <w:ind w:left="426"/>
      </w:pPr>
    </w:p>
    <w:p w:rsidR="00EF6A85" w:rsidRDefault="00EF6A85" w:rsidP="00EF6A85">
      <w:pPr>
        <w:numPr>
          <w:ilvl w:val="0"/>
          <w:numId w:val="14"/>
        </w:numPr>
        <w:ind w:left="0" w:firstLine="0"/>
        <w:contextualSpacing/>
        <w:jc w:val="center"/>
        <w:rPr>
          <w:b/>
          <w:bCs/>
        </w:rPr>
      </w:pPr>
      <w:r w:rsidRPr="00486AB2">
        <w:rPr>
          <w:b/>
          <w:bCs/>
        </w:rPr>
        <w:t>ОТВЕТСТВЕННОСТЬ СТОРОН</w:t>
      </w:r>
    </w:p>
    <w:p w:rsidR="00EF6A85" w:rsidRDefault="00EF6A85" w:rsidP="00EF6A85">
      <w:pPr>
        <w:contextualSpacing/>
        <w:rPr>
          <w:b/>
          <w:bCs/>
        </w:rPr>
      </w:pPr>
    </w:p>
    <w:p w:rsidR="00EF6A85" w:rsidRPr="00AF3775" w:rsidRDefault="00EF6A85" w:rsidP="00EF6A85">
      <w:pPr>
        <w:ind w:right="-6"/>
        <w:rPr>
          <w:color w:val="000000"/>
          <w:spacing w:val="-1"/>
          <w:lang w:eastAsia="en-US"/>
        </w:rPr>
      </w:pPr>
      <w:r w:rsidRPr="00486AB2">
        <w:rPr>
          <w:color w:val="000000"/>
          <w:spacing w:val="-3"/>
          <w:lang w:eastAsia="en-US"/>
        </w:rPr>
        <w:t xml:space="preserve">5.1. Стороны несут ответственность за неисполнение или ненадлежащее исполнение своих </w:t>
      </w:r>
      <w:r w:rsidRPr="00486AB2">
        <w:rPr>
          <w:color w:val="000000"/>
          <w:spacing w:val="1"/>
          <w:lang w:eastAsia="en-US"/>
        </w:rPr>
        <w:t xml:space="preserve">обязательств по настоящему Договору в порядке, установленном действующим законодательством </w:t>
      </w:r>
      <w:r w:rsidRPr="00486AB2">
        <w:rPr>
          <w:color w:val="000000"/>
          <w:spacing w:val="-16"/>
          <w:lang w:eastAsia="en-US"/>
        </w:rPr>
        <w:t>Российской Федерации.</w:t>
      </w:r>
      <w:r w:rsidRPr="00486AB2">
        <w:rPr>
          <w:color w:val="000000"/>
          <w:spacing w:val="-1"/>
          <w:lang w:eastAsia="en-US"/>
        </w:rPr>
        <w:t xml:space="preserve"> </w:t>
      </w:r>
    </w:p>
    <w:p w:rsidR="00EF6A85" w:rsidRPr="00AF3775" w:rsidRDefault="00EF6A85" w:rsidP="00EF6A85">
      <w:pPr>
        <w:ind w:right="-6"/>
        <w:rPr>
          <w:color w:val="000000"/>
          <w:spacing w:val="-3"/>
          <w:lang w:eastAsia="en-US"/>
        </w:rPr>
      </w:pPr>
      <w:r w:rsidRPr="00486AB2">
        <w:rPr>
          <w:color w:val="000000"/>
          <w:spacing w:val="-16"/>
          <w:lang w:eastAsia="en-US"/>
        </w:rPr>
        <w:t xml:space="preserve">5.2. </w:t>
      </w:r>
      <w:r w:rsidRPr="00486AB2">
        <w:rPr>
          <w:color w:val="000000"/>
          <w:spacing w:val="-4"/>
          <w:lang w:eastAsia="en-US"/>
        </w:rPr>
        <w:t xml:space="preserve">За просрочку выполнения Исполнителем Работ (этапов Работ) Заказчик </w:t>
      </w:r>
      <w:r w:rsidRPr="00486AB2">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486AB2">
        <w:rPr>
          <w:color w:val="000000"/>
          <w:spacing w:val="-3"/>
          <w:lang w:eastAsia="en-US"/>
        </w:rPr>
        <w:t>за каждый день просрочки, но не более 20% от договорной стоимости Работ.</w:t>
      </w:r>
    </w:p>
    <w:p w:rsidR="00EF6A85" w:rsidRPr="00AF3775" w:rsidRDefault="00EF6A85" w:rsidP="00EF6A85">
      <w:pPr>
        <w:ind w:right="-11"/>
        <w:rPr>
          <w:color w:val="000000"/>
          <w:spacing w:val="-3"/>
          <w:lang w:eastAsia="en-US"/>
        </w:rPr>
      </w:pPr>
      <w:r w:rsidRPr="00486AB2">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486AB2">
        <w:rPr>
          <w:color w:val="000000"/>
          <w:spacing w:val="-1"/>
          <w:lang w:eastAsia="en-US"/>
        </w:rPr>
        <w:t>пени в размере 0,1 % от размера просроченных оплатой платежей</w:t>
      </w:r>
      <w:r w:rsidRPr="00486AB2">
        <w:rPr>
          <w:color w:val="000000"/>
          <w:spacing w:val="-3"/>
          <w:lang w:eastAsia="en-US"/>
        </w:rPr>
        <w:t xml:space="preserve"> за каждый день просрочки, но не более 20% от договорной стоимости Работ.</w:t>
      </w:r>
    </w:p>
    <w:p w:rsidR="00EF6A85" w:rsidRPr="00AF3775" w:rsidRDefault="00EF6A85" w:rsidP="00EF6A85">
      <w:pPr>
        <w:ind w:right="-11"/>
        <w:rPr>
          <w:spacing w:val="-3"/>
          <w:lang w:eastAsia="en-US"/>
        </w:rPr>
      </w:pPr>
      <w:r w:rsidRPr="00486AB2">
        <w:rPr>
          <w:spacing w:val="-3"/>
          <w:lang w:eastAsia="en-US"/>
        </w:rPr>
        <w:t xml:space="preserve">5.4. </w:t>
      </w:r>
      <w:r w:rsidRPr="00486AB2">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486AB2">
        <w:rPr>
          <w:lang w:eastAsia="en-US"/>
        </w:rPr>
        <w:t>рх штр</w:t>
      </w:r>
      <w:proofErr w:type="gramEnd"/>
      <w:r w:rsidRPr="00486AB2">
        <w:rPr>
          <w:lang w:eastAsia="en-US"/>
        </w:rPr>
        <w:t>афов (пени), предусмотренных настоящим Договором.</w:t>
      </w:r>
    </w:p>
    <w:p w:rsidR="00EF6A85" w:rsidRPr="00AF3775" w:rsidRDefault="00EF6A85" w:rsidP="00EF6A85">
      <w:pPr>
        <w:ind w:right="-11"/>
        <w:rPr>
          <w:lang w:eastAsia="en-US"/>
        </w:rPr>
      </w:pPr>
      <w:r w:rsidRPr="00486AB2">
        <w:rPr>
          <w:color w:val="000000"/>
          <w:spacing w:val="-3"/>
          <w:lang w:eastAsia="en-US"/>
        </w:rPr>
        <w:t xml:space="preserve">5.5. </w:t>
      </w:r>
      <w:r w:rsidRPr="00486AB2">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F6A85" w:rsidRPr="00AF3775" w:rsidRDefault="00EF6A85" w:rsidP="00EF6A85">
      <w:pPr>
        <w:ind w:right="-11"/>
        <w:rPr>
          <w:lang w:eastAsia="en-US"/>
        </w:rPr>
      </w:pPr>
      <w:r w:rsidRPr="00486AB2">
        <w:rPr>
          <w:lang w:eastAsia="en-US"/>
        </w:rPr>
        <w:lastRenderedPageBreak/>
        <w:t>5.6. Уплата штрафных санкций не освобождает Сторону от выполнения ею предусмотренных настоящим Договором обязательств.</w:t>
      </w:r>
    </w:p>
    <w:p w:rsidR="00EF6A85" w:rsidRPr="00AF3775" w:rsidRDefault="00EF6A85" w:rsidP="00EF6A85">
      <w:pPr>
        <w:ind w:right="-11"/>
        <w:rPr>
          <w:lang w:eastAsia="en-US"/>
        </w:rPr>
      </w:pPr>
      <w:r w:rsidRPr="00486AB2">
        <w:rPr>
          <w:lang w:eastAsia="en-US"/>
        </w:rPr>
        <w:t xml:space="preserve">5.7. Исполнитель несет ответственность за качество, полноту и достоверность сведений, содержащихся в отчете </w:t>
      </w:r>
      <w:r w:rsidRPr="00486AB2">
        <w:rPr>
          <w:bCs/>
          <w:lang w:eastAsia="en-US"/>
        </w:rPr>
        <w:t xml:space="preserve">о проведенном доклиническом исследовании, который будет подаваться Заказчиком в Минздрав России в составе комплекта документов для </w:t>
      </w:r>
      <w:r w:rsidRPr="00486AB2">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486AB2">
        <w:rPr>
          <w:bCs/>
          <w:lang w:eastAsia="en-US"/>
        </w:rPr>
        <w:t>Если 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486AB2">
        <w:rPr>
          <w:bCs/>
          <w:lang w:eastAsia="en-US"/>
        </w:rPr>
        <w:t xml:space="preserve"> </w:t>
      </w:r>
      <w:r w:rsidRPr="00AF3775">
        <w:rPr>
          <w:lang w:eastAsia="en-US"/>
        </w:rPr>
        <w:t xml:space="preserve">В случае отказа Исполнителя </w:t>
      </w:r>
      <w:r w:rsidRPr="00AF3775">
        <w:rPr>
          <w:bCs/>
          <w:lang w:eastAsia="en-US"/>
        </w:rPr>
        <w:t>от устранения замечаний и ошибок Заказчик</w:t>
      </w:r>
      <w:r w:rsidRPr="00AF3775">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соответствующему этапу Договора подписывается после устранения Исполнителем всех выявленных при приемке недостатков.</w:t>
      </w:r>
    </w:p>
    <w:p w:rsidR="00EF6A85" w:rsidRDefault="00EF6A85" w:rsidP="00EF6A85">
      <w:pPr>
        <w:ind w:right="-11"/>
        <w:rPr>
          <w:lang w:eastAsia="en-US"/>
        </w:rPr>
      </w:pPr>
    </w:p>
    <w:p w:rsidR="00EF6A85" w:rsidRDefault="00EF6A85" w:rsidP="00EF6A85">
      <w:pPr>
        <w:numPr>
          <w:ilvl w:val="0"/>
          <w:numId w:val="14"/>
        </w:numPr>
        <w:autoSpaceDE w:val="0"/>
        <w:autoSpaceDN w:val="0"/>
        <w:ind w:left="0" w:firstLine="0"/>
        <w:jc w:val="center"/>
        <w:rPr>
          <w:b/>
          <w:bCs/>
        </w:rPr>
      </w:pPr>
      <w:r w:rsidRPr="00AF3775">
        <w:rPr>
          <w:b/>
          <w:bCs/>
        </w:rPr>
        <w:t xml:space="preserve">ОБСТОЯТЕЛЬСТВА </w:t>
      </w:r>
      <w:proofErr w:type="gramStart"/>
      <w:r w:rsidRPr="00AF3775">
        <w:rPr>
          <w:b/>
          <w:bCs/>
        </w:rPr>
        <w:t>ФОРС</w:t>
      </w:r>
      <w:proofErr w:type="gramEnd"/>
      <w:r w:rsidRPr="00AF3775">
        <w:rPr>
          <w:b/>
          <w:bCs/>
        </w:rPr>
        <w:t xml:space="preserve"> –</w:t>
      </w:r>
      <w:r w:rsidRPr="00486AB2">
        <w:rPr>
          <w:b/>
          <w:bCs/>
        </w:rPr>
        <w:t xml:space="preserve"> МАЖОРА</w:t>
      </w:r>
    </w:p>
    <w:p w:rsidR="00EF6A85" w:rsidRDefault="00EF6A85" w:rsidP="00EF6A85">
      <w:pPr>
        <w:autoSpaceDE w:val="0"/>
        <w:autoSpaceDN w:val="0"/>
        <w:rPr>
          <w:b/>
          <w:bCs/>
        </w:rPr>
      </w:pPr>
    </w:p>
    <w:p w:rsidR="00EF6A85" w:rsidRPr="00AF3775" w:rsidRDefault="00EF6A85" w:rsidP="00EF6A85">
      <w:pPr>
        <w:autoSpaceDE w:val="0"/>
        <w:autoSpaceDN w:val="0"/>
      </w:pPr>
      <w:r w:rsidRPr="00486AB2">
        <w:t xml:space="preserve">6.1. </w:t>
      </w:r>
      <w:proofErr w:type="gramStart"/>
      <w:r w:rsidRPr="00486AB2">
        <w:t>Под обстоятельствами форс-мажора понимаются, например: пожар, наводнение и иные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EF6A85" w:rsidRPr="00AF3775" w:rsidRDefault="00EF6A85" w:rsidP="00EF6A85">
      <w:pPr>
        <w:autoSpaceDE w:val="0"/>
        <w:autoSpaceDN w:val="0"/>
      </w:pPr>
      <w:r w:rsidRPr="00486AB2">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EF6A85" w:rsidRPr="00AF3775" w:rsidRDefault="00EF6A85" w:rsidP="00EF6A85">
      <w:pPr>
        <w:autoSpaceDE w:val="0"/>
        <w:autoSpaceDN w:val="0"/>
      </w:pPr>
      <w:r w:rsidRPr="00486AB2">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EF6A85" w:rsidRPr="00AF3775" w:rsidRDefault="00EF6A85" w:rsidP="00EF6A85">
      <w:pPr>
        <w:autoSpaceDE w:val="0"/>
        <w:autoSpaceDN w:val="0"/>
      </w:pPr>
      <w:r w:rsidRPr="00486AB2">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EF6A85" w:rsidRPr="00AF3775" w:rsidRDefault="00EF6A85" w:rsidP="00EF6A85">
      <w:pPr>
        <w:autoSpaceDE w:val="0"/>
        <w:autoSpaceDN w:val="0"/>
      </w:pPr>
      <w:r w:rsidRPr="00486AB2">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EF6A85" w:rsidRPr="00AF3775" w:rsidRDefault="00EF6A85" w:rsidP="00EF6A85">
      <w:pPr>
        <w:autoSpaceDE w:val="0"/>
        <w:autoSpaceDN w:val="0"/>
      </w:pPr>
      <w:r w:rsidRPr="00486AB2">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EF6A85" w:rsidRPr="00AF3775" w:rsidRDefault="00EF6A85" w:rsidP="00EF6A85">
      <w:pPr>
        <w:autoSpaceDE w:val="0"/>
        <w:autoSpaceDN w:val="0"/>
      </w:pPr>
      <w:r w:rsidRPr="00486AB2">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F6A85" w:rsidRDefault="00EF6A85" w:rsidP="00EF6A85">
      <w:pPr>
        <w:autoSpaceDE w:val="0"/>
        <w:autoSpaceDN w:val="0"/>
      </w:pPr>
      <w:r w:rsidRPr="00486AB2">
        <w:t xml:space="preserve">6.8. </w:t>
      </w:r>
      <w:proofErr w:type="gramStart"/>
      <w:r w:rsidRPr="00486AB2">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486AB2">
        <w:t xml:space="preserve"> При этом ни одна из Сторон не вправе требовать возмещения каких-либо убытков, понесенных ею по настоящему Договору. </w:t>
      </w:r>
    </w:p>
    <w:p w:rsidR="00EF6A85" w:rsidRDefault="00EF6A85" w:rsidP="00EF6A85">
      <w:pPr>
        <w:autoSpaceDE w:val="0"/>
        <w:autoSpaceDN w:val="0"/>
      </w:pPr>
      <w:r w:rsidRPr="00486AB2">
        <w:lastRenderedPageBreak/>
        <w:t>6.9. Исполнитель несет ответственность за действия третьих лиц, привлеченных для выполнения обязательств по настоящему Договору.</w:t>
      </w:r>
    </w:p>
    <w:p w:rsidR="00EF6A85" w:rsidRPr="00AF3775" w:rsidRDefault="00EF6A85" w:rsidP="00EF6A85">
      <w:pPr>
        <w:autoSpaceDE w:val="0"/>
        <w:autoSpaceDN w:val="0"/>
      </w:pPr>
    </w:p>
    <w:p w:rsidR="00EF6A85" w:rsidRDefault="00EF6A85" w:rsidP="00EF6A85">
      <w:pPr>
        <w:numPr>
          <w:ilvl w:val="0"/>
          <w:numId w:val="14"/>
        </w:numPr>
        <w:ind w:left="0" w:firstLine="0"/>
        <w:contextualSpacing/>
        <w:jc w:val="center"/>
        <w:outlineLvl w:val="0"/>
        <w:rPr>
          <w:b/>
          <w:bCs/>
        </w:rPr>
      </w:pPr>
      <w:r w:rsidRPr="00486AB2">
        <w:rPr>
          <w:b/>
          <w:bCs/>
        </w:rPr>
        <w:t>ПРАВА НА РЕЗУЛЬТАТЫ ВЫПОЛНЕННЫХ РАБОТ</w:t>
      </w:r>
    </w:p>
    <w:p w:rsidR="00EF6A85" w:rsidRDefault="00EF6A85" w:rsidP="00EF6A85">
      <w:pPr>
        <w:contextualSpacing/>
        <w:outlineLvl w:val="0"/>
        <w:rPr>
          <w:b/>
          <w:bCs/>
        </w:rPr>
      </w:pPr>
    </w:p>
    <w:p w:rsidR="00EF6A85" w:rsidRPr="00AF3775" w:rsidRDefault="00EF6A85" w:rsidP="00EF6A85">
      <w:pPr>
        <w:outlineLvl w:val="0"/>
      </w:pPr>
      <w:r w:rsidRPr="00486AB2">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EF6A85" w:rsidRPr="00AF3775" w:rsidRDefault="00EF6A85" w:rsidP="00EF6A85">
      <w:pPr>
        <w:outlineLvl w:val="0"/>
      </w:pPr>
      <w:r w:rsidRPr="00486AB2">
        <w:t xml:space="preserve">7.2. Результаты выполненных Работ, полученные в соответствии с настоящим Договором, не могут быть использованы Исполнителем </w:t>
      </w:r>
      <w:r w:rsidRPr="00486AB2">
        <w:rPr>
          <w:spacing w:val="-2"/>
        </w:rPr>
        <w:t>без получения предварительного письменного согласия</w:t>
      </w:r>
      <w:r w:rsidRPr="00486AB2">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EF6A85" w:rsidRPr="00AF3775" w:rsidRDefault="00EF6A85" w:rsidP="00EF6A85">
      <w:pPr>
        <w:outlineLvl w:val="0"/>
      </w:pPr>
      <w:r w:rsidRPr="00486AB2">
        <w:t xml:space="preserve">7.3. </w:t>
      </w:r>
      <w:bookmarkStart w:id="80" w:name="OLE_LINK2"/>
      <w:bookmarkStart w:id="81" w:name="OLE_LINK3"/>
      <w:r w:rsidRPr="00486AB2">
        <w:t xml:space="preserve">Исполнитель гарантирует, что </w:t>
      </w:r>
      <w:bookmarkEnd w:id="80"/>
      <w:bookmarkEnd w:id="81"/>
      <w:r w:rsidRPr="00486AB2">
        <w:t xml:space="preserve">вся информация или данные, полученные Исполнителем, его служащими и </w:t>
      </w:r>
      <w:proofErr w:type="spellStart"/>
      <w:r w:rsidRPr="00486AB2">
        <w:t>субисполнителями</w:t>
      </w:r>
      <w:proofErr w:type="spellEnd"/>
      <w:r w:rsidRPr="00486AB2">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EF6A85" w:rsidRPr="00AF3775" w:rsidRDefault="00EF6A85" w:rsidP="00EF6A85">
      <w:pPr>
        <w:outlineLvl w:val="0"/>
        <w:rPr>
          <w:b/>
          <w:bCs/>
        </w:rPr>
      </w:pPr>
      <w:r w:rsidRPr="00486AB2">
        <w:t>7.4. Исполнитель гарантирует передачу полученных по настоящему Договору результатов, не нарушающих исключительных прав третьих лиц.</w:t>
      </w:r>
    </w:p>
    <w:p w:rsidR="00EF6A85" w:rsidRPr="00AF3775" w:rsidRDefault="00EF6A85" w:rsidP="00EF6A85">
      <w:pPr>
        <w:shd w:val="clear" w:color="auto" w:fill="FFFFFF"/>
        <w:tabs>
          <w:tab w:val="left" w:pos="1133"/>
          <w:tab w:val="left" w:pos="3686"/>
        </w:tabs>
        <w:rPr>
          <w:color w:val="000000"/>
          <w:spacing w:val="-8"/>
        </w:rPr>
      </w:pPr>
      <w:r w:rsidRPr="00486AB2">
        <w:rPr>
          <w:color w:val="000000"/>
          <w:spacing w:val="-1"/>
        </w:rPr>
        <w:t xml:space="preserve">7.5. Все полученные при выполнении </w:t>
      </w:r>
      <w:r w:rsidRPr="00486AB2">
        <w:t xml:space="preserve">Работ </w:t>
      </w:r>
      <w:r w:rsidRPr="00486AB2">
        <w:rPr>
          <w:color w:val="000000"/>
          <w:spacing w:val="-1"/>
        </w:rPr>
        <w:t xml:space="preserve">результаты, включая </w:t>
      </w:r>
      <w:r w:rsidRPr="00486AB2">
        <w:rPr>
          <w:color w:val="000000"/>
          <w:spacing w:val="5"/>
        </w:rPr>
        <w:t xml:space="preserve">созданные и (или) использованные при выполнении работ объекты </w:t>
      </w:r>
      <w:r w:rsidRPr="00486AB2">
        <w:rPr>
          <w:color w:val="000000"/>
          <w:spacing w:val="-1"/>
        </w:rPr>
        <w:t>интеллектуальной собственности, подлежат отражению в отчетной документации.</w:t>
      </w:r>
    </w:p>
    <w:p w:rsidR="00EF6A85" w:rsidRPr="00AF3775" w:rsidRDefault="00EF6A85" w:rsidP="00EF6A85">
      <w:pPr>
        <w:shd w:val="clear" w:color="auto" w:fill="FFFFFF"/>
        <w:tabs>
          <w:tab w:val="left" w:pos="3686"/>
        </w:tabs>
        <w:rPr>
          <w:spacing w:val="-1"/>
        </w:rPr>
      </w:pPr>
      <w:r w:rsidRPr="00486AB2">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EF6A85" w:rsidRDefault="00EF6A85" w:rsidP="00EF6A85">
      <w:pPr>
        <w:shd w:val="clear" w:color="auto" w:fill="FFFFFF"/>
        <w:tabs>
          <w:tab w:val="left" w:pos="3686"/>
        </w:tabs>
        <w:rPr>
          <w:spacing w:val="-1"/>
        </w:rPr>
      </w:pPr>
      <w:r w:rsidRPr="00486AB2">
        <w:rPr>
          <w:spacing w:val="-1"/>
        </w:rPr>
        <w:t xml:space="preserve">7.7. </w:t>
      </w:r>
      <w:r w:rsidRPr="00486AB2">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EF6A85" w:rsidRDefault="00EF6A85" w:rsidP="00EF6A85">
      <w:r w:rsidRPr="00486AB2">
        <w:t xml:space="preserve">7.8. Права на </w:t>
      </w:r>
      <w:proofErr w:type="gramStart"/>
      <w:r w:rsidRPr="00486AB2">
        <w:t>объекты интеллектуальной собственности, созданные при выполнении Работ по настоящему Договору принадлежат</w:t>
      </w:r>
      <w:proofErr w:type="gramEnd"/>
      <w:r w:rsidRPr="00486AB2">
        <w:t xml:space="preserve"> Заказчику.</w:t>
      </w:r>
    </w:p>
    <w:p w:rsidR="00EF6A85" w:rsidRDefault="00EF6A85" w:rsidP="00EF6A85">
      <w:pPr>
        <w:rPr>
          <w:spacing w:val="-1"/>
        </w:rPr>
      </w:pPr>
      <w:r w:rsidRPr="00486AB2">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EF6A85" w:rsidRDefault="00EF6A85" w:rsidP="00EF6A85">
      <w:pPr>
        <w:rPr>
          <w:spacing w:val="-1"/>
        </w:rPr>
      </w:pPr>
    </w:p>
    <w:p w:rsidR="00EF6A85" w:rsidRDefault="00EF6A85" w:rsidP="00EF6A85">
      <w:pPr>
        <w:numPr>
          <w:ilvl w:val="0"/>
          <w:numId w:val="14"/>
        </w:numPr>
        <w:shd w:val="clear" w:color="auto" w:fill="FFFFFF"/>
        <w:ind w:left="0" w:firstLine="0"/>
        <w:contextualSpacing/>
        <w:jc w:val="center"/>
        <w:rPr>
          <w:b/>
          <w:bCs/>
          <w:color w:val="000000"/>
        </w:rPr>
      </w:pPr>
      <w:r w:rsidRPr="00486AB2">
        <w:rPr>
          <w:b/>
          <w:bCs/>
          <w:color w:val="000000"/>
        </w:rPr>
        <w:t>УСЛОВИЯ КОНФИДЕНЦИАЛЬНОСТИ</w:t>
      </w:r>
    </w:p>
    <w:p w:rsidR="00EF6A85" w:rsidRDefault="00EF6A85" w:rsidP="00EF6A85">
      <w:pPr>
        <w:shd w:val="clear" w:color="auto" w:fill="FFFFFF"/>
        <w:contextualSpacing/>
        <w:rPr>
          <w:b/>
          <w:bCs/>
          <w:color w:val="000000"/>
        </w:rPr>
      </w:pPr>
    </w:p>
    <w:p w:rsidR="00EF6A85" w:rsidRDefault="00EF6A85" w:rsidP="00EF6A85">
      <w:pPr>
        <w:shd w:val="clear" w:color="auto" w:fill="FFFFFF"/>
        <w:tabs>
          <w:tab w:val="left" w:pos="993"/>
          <w:tab w:val="left" w:pos="3686"/>
        </w:tabs>
        <w:rPr>
          <w:u w:val="single"/>
        </w:rPr>
      </w:pPr>
      <w:r w:rsidRPr="00486AB2">
        <w:rPr>
          <w:color w:val="000000"/>
        </w:rPr>
        <w:t>8.1. Стороны обязуются обеспечить конфиденциальность сведений,</w:t>
      </w:r>
      <w:r w:rsidRPr="00486AB2">
        <w:rPr>
          <w:color w:val="000000"/>
          <w:spacing w:val="5"/>
        </w:rPr>
        <w:t xml:space="preserve"> относящихся к предмету настоящего Договора, ходу его </w:t>
      </w:r>
      <w:r w:rsidRPr="00486AB2">
        <w:rPr>
          <w:color w:val="000000"/>
          <w:spacing w:val="-1"/>
        </w:rPr>
        <w:t>исполнения и полученным результатам.</w:t>
      </w:r>
    </w:p>
    <w:p w:rsidR="00EF6A85" w:rsidRPr="00AF3775" w:rsidRDefault="00EF6A85" w:rsidP="00EF6A85">
      <w:pPr>
        <w:tabs>
          <w:tab w:val="left" w:pos="993"/>
        </w:tabs>
      </w:pPr>
      <w:r w:rsidRPr="00486AB2">
        <w:rPr>
          <w:color w:val="000000"/>
          <w:spacing w:val="1"/>
        </w:rPr>
        <w:t xml:space="preserve">8.2. </w:t>
      </w:r>
      <w:r w:rsidRPr="00486AB2">
        <w:t>Любая информация и/или документы, ставшие доступными Стороне по настоящему Договору, являются конфиденциальными.</w:t>
      </w:r>
    </w:p>
    <w:p w:rsidR="00EF6A85" w:rsidRPr="00AF3775" w:rsidRDefault="00EF6A85" w:rsidP="00EF6A85">
      <w:pPr>
        <w:tabs>
          <w:tab w:val="left" w:pos="993"/>
        </w:tabs>
      </w:pPr>
      <w:r w:rsidRPr="00486AB2">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EF6A85" w:rsidRPr="00AF3775" w:rsidRDefault="00EF6A85" w:rsidP="00EF6A85">
      <w:pPr>
        <w:shd w:val="clear" w:color="auto" w:fill="FFFFFF"/>
        <w:tabs>
          <w:tab w:val="left" w:pos="993"/>
          <w:tab w:val="left" w:pos="3686"/>
        </w:tabs>
      </w:pPr>
      <w:r w:rsidRPr="00486AB2">
        <w:rPr>
          <w:color w:val="000000"/>
        </w:rPr>
        <w:t xml:space="preserve">8.4. Указанные сведения предназначены исключительно для Сторон и не могут </w:t>
      </w:r>
      <w:r w:rsidRPr="00486AB2">
        <w:rPr>
          <w:color w:val="000000"/>
          <w:spacing w:val="6"/>
        </w:rPr>
        <w:t xml:space="preserve">быть полностью (частично) переданы (опубликованы, разглашены) третьим </w:t>
      </w:r>
      <w:r w:rsidRPr="00486AB2">
        <w:rPr>
          <w:color w:val="000000"/>
        </w:rPr>
        <w:t xml:space="preserve">лицам или использованы каким-либо иным способом с участием третьих лиц без </w:t>
      </w:r>
      <w:r w:rsidRPr="00486AB2">
        <w:rPr>
          <w:color w:val="000000"/>
          <w:spacing w:val="-2"/>
        </w:rPr>
        <w:t>согласия Сторон.</w:t>
      </w:r>
    </w:p>
    <w:p w:rsidR="00EF6A85" w:rsidRPr="00AF3775" w:rsidRDefault="00EF6A85" w:rsidP="00EF6A85">
      <w:pPr>
        <w:tabs>
          <w:tab w:val="left" w:pos="993"/>
        </w:tabs>
      </w:pPr>
      <w:r w:rsidRPr="00486AB2">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EF6A85" w:rsidRPr="00AF3775" w:rsidRDefault="00EF6A85" w:rsidP="00EF6A85">
      <w:pPr>
        <w:tabs>
          <w:tab w:val="left" w:pos="993"/>
        </w:tabs>
      </w:pPr>
      <w:r w:rsidRPr="00486AB2">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EF6A85" w:rsidRPr="00AF3775" w:rsidRDefault="00EF6A85" w:rsidP="00EF6A85">
      <w:pPr>
        <w:tabs>
          <w:tab w:val="left" w:pos="993"/>
        </w:tabs>
      </w:pPr>
      <w:r w:rsidRPr="00486AB2">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EF6A85" w:rsidRPr="00AF3775" w:rsidRDefault="00EF6A85" w:rsidP="00EF6A85">
      <w:pPr>
        <w:tabs>
          <w:tab w:val="left" w:pos="993"/>
        </w:tabs>
      </w:pPr>
      <w:r w:rsidRPr="00486AB2">
        <w:rPr>
          <w:lang w:eastAsia="en-US"/>
        </w:rPr>
        <w:lastRenderedPageBreak/>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EF6A85" w:rsidRDefault="00EF6A85" w:rsidP="00EF6A85">
      <w:pPr>
        <w:tabs>
          <w:tab w:val="left" w:pos="993"/>
        </w:tabs>
      </w:pPr>
      <w:proofErr w:type="gramStart"/>
      <w:r w:rsidRPr="00486AB2">
        <w:t>8.9.Положения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EF6A85" w:rsidRDefault="00EF6A85" w:rsidP="00EF6A85">
      <w:pPr>
        <w:ind w:left="360"/>
        <w:jc w:val="center"/>
      </w:pPr>
    </w:p>
    <w:p w:rsidR="00EF6A85" w:rsidRDefault="00EF6A85" w:rsidP="00EF6A85">
      <w:pPr>
        <w:pStyle w:val="aff1"/>
        <w:numPr>
          <w:ilvl w:val="0"/>
          <w:numId w:val="14"/>
        </w:numPr>
        <w:ind w:left="0" w:firstLine="0"/>
        <w:jc w:val="center"/>
        <w:outlineLvl w:val="0"/>
        <w:rPr>
          <w:b/>
          <w:bCs/>
        </w:rPr>
      </w:pPr>
      <w:r w:rsidRPr="00486AB2">
        <w:rPr>
          <w:b/>
          <w:bCs/>
        </w:rPr>
        <w:t>ЗАКЛЮЧИТЕЛЬНЫЕ ПОЛОЖЕНИЯ</w:t>
      </w:r>
    </w:p>
    <w:p w:rsidR="00EF6A85" w:rsidRDefault="00EF6A85" w:rsidP="00EF6A85">
      <w:pPr>
        <w:pStyle w:val="aff1"/>
        <w:ind w:left="1494"/>
        <w:outlineLvl w:val="0"/>
        <w:rPr>
          <w:b/>
          <w:bCs/>
        </w:rPr>
      </w:pPr>
    </w:p>
    <w:p w:rsidR="00EF6A85" w:rsidRDefault="00EF6A85" w:rsidP="00EF6A85">
      <w:pPr>
        <w:rPr>
          <w:spacing w:val="-19"/>
        </w:rPr>
      </w:pPr>
      <w:r w:rsidRPr="00486AB2">
        <w:rPr>
          <w:spacing w:val="-4"/>
        </w:rPr>
        <w:t xml:space="preserve">9.1. Настоящий </w:t>
      </w:r>
      <w:r w:rsidRPr="00486AB2">
        <w:t>Договор</w:t>
      </w:r>
      <w:r w:rsidRPr="00486AB2">
        <w:rPr>
          <w:spacing w:val="-4"/>
        </w:rPr>
        <w:t xml:space="preserve"> может быть прекращен по соглашению Сторон путем подписания дополнительного соглашения к настоящему Договору.</w:t>
      </w:r>
    </w:p>
    <w:p w:rsidR="00EF6A85" w:rsidRDefault="00EF6A85" w:rsidP="00EF6A85">
      <w:r w:rsidRPr="00486AB2">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486AB2">
        <w:t>г</w:t>
      </w:r>
      <w:proofErr w:type="gramEnd"/>
      <w:r w:rsidRPr="00486AB2">
        <w:t>. Москвы в порядке, предусмотренном законодательством Российской Федерации.</w:t>
      </w:r>
    </w:p>
    <w:p w:rsidR="00EF6A85" w:rsidRDefault="00EF6A85" w:rsidP="00EF6A85">
      <w:r w:rsidRPr="00486AB2">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EF6A85" w:rsidRDefault="00EF6A85" w:rsidP="00EF6A85">
      <w:r w:rsidRPr="00486AB2">
        <w:t>9.4. Любые изменения и дополнения к настоящему Договору становятся его неотъемлемыми частями с момента их подписания обеими Сторонами.</w:t>
      </w:r>
    </w:p>
    <w:p w:rsidR="00EF6A85" w:rsidRDefault="00EF6A85" w:rsidP="00EF6A85">
      <w:r w:rsidRPr="00486AB2">
        <w:t>9.5. Во всем, что не оговорено в настоящем Договоре, Стороны руководствуются законодательством Российской Федерации.</w:t>
      </w:r>
    </w:p>
    <w:p w:rsidR="00EF6A85" w:rsidRDefault="00EF6A85" w:rsidP="00EF6A85">
      <w:r w:rsidRPr="00486AB2">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EF6A85" w:rsidRDefault="00EF6A85" w:rsidP="00EF6A85">
      <w:r w:rsidRPr="00486AB2">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EF6A85" w:rsidRDefault="00EF6A85" w:rsidP="00EF6A85">
      <w:r w:rsidRPr="00486AB2">
        <w:t xml:space="preserve">9.8. </w:t>
      </w:r>
      <w:proofErr w:type="gramStart"/>
      <w:r w:rsidRPr="00486AB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86AB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86AB2">
        <w:t>в</w:t>
      </w:r>
      <w:proofErr w:type="gramEnd"/>
      <w:r w:rsidRPr="00486AB2">
        <w:t xml:space="preserve"> </w:t>
      </w:r>
      <w:proofErr w:type="gramStart"/>
      <w:r w:rsidRPr="00486AB2">
        <w:t>рабочий</w:t>
      </w:r>
      <w:proofErr w:type="gramEnd"/>
      <w:r w:rsidRPr="00486AB2">
        <w:t xml:space="preserve"> день, вступают в силу с даты их получения или, соответственно, вручения.</w:t>
      </w:r>
    </w:p>
    <w:p w:rsidR="00EF6A85" w:rsidRDefault="00EF6A85" w:rsidP="00EF6A85">
      <w:r w:rsidRPr="00486AB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6A85" w:rsidRDefault="00EF6A85" w:rsidP="00EF6A85">
      <w:pPr>
        <w:jc w:val="center"/>
        <w:rPr>
          <w:b/>
          <w:bCs/>
        </w:rPr>
      </w:pPr>
    </w:p>
    <w:p w:rsidR="00EF6A85" w:rsidRDefault="00EF6A85" w:rsidP="00EF6A85">
      <w:pPr>
        <w:pStyle w:val="aff1"/>
        <w:numPr>
          <w:ilvl w:val="0"/>
          <w:numId w:val="14"/>
        </w:numPr>
        <w:ind w:left="0" w:firstLine="0"/>
        <w:jc w:val="center"/>
        <w:rPr>
          <w:b/>
          <w:bCs/>
        </w:rPr>
      </w:pPr>
      <w:r w:rsidRPr="00486AB2">
        <w:rPr>
          <w:b/>
          <w:bCs/>
        </w:rPr>
        <w:t>СРОК ДЕЙСТВИЯ ДОГОВОРА</w:t>
      </w:r>
    </w:p>
    <w:p w:rsidR="00EF6A85" w:rsidRDefault="00EF6A85" w:rsidP="00EF6A85">
      <w:pPr>
        <w:pStyle w:val="aff1"/>
        <w:ind w:left="1494"/>
        <w:rPr>
          <w:b/>
          <w:bCs/>
        </w:rPr>
      </w:pPr>
    </w:p>
    <w:p w:rsidR="00EF6A85" w:rsidRDefault="00EF6A85" w:rsidP="00EF6A85">
      <w:r w:rsidRPr="00486AB2">
        <w:t>10.1. 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EF6A85" w:rsidRDefault="00EF6A85" w:rsidP="00EF6A85">
      <w:pPr>
        <w:jc w:val="center"/>
        <w:rPr>
          <w:b/>
          <w:bCs/>
        </w:rPr>
      </w:pPr>
    </w:p>
    <w:p w:rsidR="00EF6A85" w:rsidRDefault="00EF6A85" w:rsidP="00EF6A85">
      <w:pPr>
        <w:pStyle w:val="aff1"/>
        <w:numPr>
          <w:ilvl w:val="0"/>
          <w:numId w:val="14"/>
        </w:numPr>
        <w:ind w:left="0" w:firstLine="0"/>
        <w:jc w:val="center"/>
        <w:rPr>
          <w:b/>
          <w:bCs/>
        </w:rPr>
      </w:pPr>
      <w:r w:rsidRPr="00486AB2">
        <w:rPr>
          <w:b/>
          <w:bCs/>
        </w:rPr>
        <w:t>ПЕРЕЧЕНЬ ПРИЛОЖЕНИЙ</w:t>
      </w:r>
    </w:p>
    <w:p w:rsidR="00EF6A85" w:rsidRDefault="00EF6A85" w:rsidP="00EF6A85">
      <w:pPr>
        <w:pStyle w:val="aff1"/>
        <w:ind w:left="1494"/>
      </w:pPr>
    </w:p>
    <w:p w:rsidR="00EF6A85" w:rsidRDefault="00EF6A85" w:rsidP="00EF6A85">
      <w:pPr>
        <w:widowControl w:val="0"/>
        <w:autoSpaceDE w:val="0"/>
        <w:autoSpaceDN w:val="0"/>
        <w:adjustRightInd w:val="0"/>
      </w:pPr>
      <w:r w:rsidRPr="00486AB2">
        <w:t>11.1 Неотъемлемой частью настоящего Договора являются следующие приложения:</w:t>
      </w:r>
    </w:p>
    <w:p w:rsidR="00EF6A85" w:rsidRDefault="00EF6A85" w:rsidP="00EF6A85">
      <w:pPr>
        <w:widowControl w:val="0"/>
        <w:autoSpaceDE w:val="0"/>
        <w:autoSpaceDN w:val="0"/>
        <w:adjustRightInd w:val="0"/>
      </w:pPr>
      <w:r w:rsidRPr="00486AB2">
        <w:t>- Техническое задание (Приложение № 1);</w:t>
      </w:r>
    </w:p>
    <w:p w:rsidR="00EF6A85" w:rsidRDefault="00EF6A85" w:rsidP="00EF6A85">
      <w:pPr>
        <w:widowControl w:val="0"/>
        <w:autoSpaceDE w:val="0"/>
        <w:autoSpaceDN w:val="0"/>
        <w:adjustRightInd w:val="0"/>
      </w:pPr>
      <w:r w:rsidRPr="00486AB2">
        <w:t>- Календарный план (Приложение № 2);</w:t>
      </w:r>
    </w:p>
    <w:p w:rsidR="00EF6A85" w:rsidRDefault="00EF6A85" w:rsidP="00EF6A85">
      <w:pPr>
        <w:widowControl w:val="0"/>
        <w:autoSpaceDE w:val="0"/>
        <w:autoSpaceDN w:val="0"/>
        <w:adjustRightInd w:val="0"/>
      </w:pPr>
      <w:r w:rsidRPr="00486AB2">
        <w:t xml:space="preserve">- </w:t>
      </w:r>
      <w:proofErr w:type="spellStart"/>
      <w:r w:rsidRPr="00486AB2">
        <w:t>Антикоррупционная</w:t>
      </w:r>
      <w:proofErr w:type="spellEnd"/>
      <w:r w:rsidRPr="00486AB2">
        <w:t xml:space="preserve"> оговорка (Приложение № 3).</w:t>
      </w:r>
    </w:p>
    <w:p w:rsidR="00EF6A85" w:rsidRDefault="00EF6A85" w:rsidP="00EF6A85">
      <w:pPr>
        <w:suppressAutoHyphens/>
        <w:ind w:left="426" w:hanging="426"/>
        <w:jc w:val="center"/>
        <w:rPr>
          <w:b/>
          <w:bCs/>
        </w:rPr>
      </w:pPr>
    </w:p>
    <w:p w:rsidR="00EF6A85" w:rsidRDefault="00EF6A85" w:rsidP="00EF6A85">
      <w:pPr>
        <w:numPr>
          <w:ilvl w:val="0"/>
          <w:numId w:val="15"/>
        </w:numPr>
        <w:tabs>
          <w:tab w:val="clear" w:pos="720"/>
        </w:tabs>
        <w:suppressAutoHyphens/>
        <w:ind w:left="0" w:firstLine="0"/>
        <w:jc w:val="center"/>
        <w:rPr>
          <w:b/>
          <w:bCs/>
        </w:rPr>
      </w:pPr>
      <w:r w:rsidRPr="00486AB2">
        <w:rPr>
          <w:b/>
          <w:bCs/>
        </w:rPr>
        <w:t>ЮРИДИЧЕСКИЕ АДРЕСА, БАНКОВСКИЕ РЕКВИЗИТЫ И ПОДПИСИ СТОРОН</w:t>
      </w:r>
    </w:p>
    <w:p w:rsidR="00EF6A85" w:rsidRDefault="00EF6A85" w:rsidP="00EF6A85">
      <w:pPr>
        <w:suppressAutoHyphens/>
        <w:rPr>
          <w:b/>
          <w:bCs/>
        </w:rPr>
      </w:pPr>
    </w:p>
    <w:tbl>
      <w:tblPr>
        <w:tblW w:w="0" w:type="auto"/>
        <w:tblLook w:val="00BF"/>
      </w:tblPr>
      <w:tblGrid>
        <w:gridCol w:w="4968"/>
        <w:gridCol w:w="4786"/>
      </w:tblGrid>
      <w:tr w:rsidR="00EF6A85" w:rsidRPr="00AF3775" w:rsidTr="00994F0C">
        <w:tc>
          <w:tcPr>
            <w:tcW w:w="4968" w:type="dxa"/>
          </w:tcPr>
          <w:p w:rsidR="00EF6A85" w:rsidRPr="00AF3775" w:rsidRDefault="00EF6A85" w:rsidP="00994F0C">
            <w:r w:rsidRPr="00486AB2">
              <w:rPr>
                <w:b/>
                <w:bCs/>
              </w:rPr>
              <w:t xml:space="preserve">Заказчик: </w:t>
            </w:r>
          </w:p>
          <w:p w:rsidR="00EF6A85" w:rsidRPr="00AF3775" w:rsidRDefault="00EF6A85" w:rsidP="00994F0C">
            <w:pPr>
              <w:shd w:val="clear" w:color="auto" w:fill="FFFFFF"/>
              <w:rPr>
                <w:b/>
                <w:bCs/>
              </w:rPr>
            </w:pPr>
            <w:r w:rsidRPr="00486AB2">
              <w:rPr>
                <w:b/>
                <w:bCs/>
              </w:rPr>
              <w:t>ФГУП «Московский эндокринный завод»</w:t>
            </w:r>
          </w:p>
          <w:p w:rsidR="00EF6A85" w:rsidRPr="00AF3775" w:rsidRDefault="00EF6A85" w:rsidP="00994F0C">
            <w:pPr>
              <w:shd w:val="clear" w:color="auto" w:fill="FFFFFF"/>
              <w:rPr>
                <w:b/>
                <w:bCs/>
              </w:rPr>
            </w:pPr>
            <w:r w:rsidRPr="00486AB2">
              <w:rPr>
                <w:b/>
                <w:bCs/>
              </w:rPr>
              <w:t>Юр. адрес: 109052, г. Москва,</w:t>
            </w:r>
            <w:r w:rsidRPr="00486AB2">
              <w:rPr>
                <w:b/>
                <w:bCs/>
              </w:rPr>
              <w:br/>
              <w:t>ул. Новохохловская, д.25</w:t>
            </w:r>
          </w:p>
          <w:p w:rsidR="00EF6A85" w:rsidRPr="00AF3775" w:rsidRDefault="00EF6A85" w:rsidP="00994F0C">
            <w:pPr>
              <w:shd w:val="clear" w:color="auto" w:fill="FFFFFF"/>
              <w:rPr>
                <w:bCs/>
              </w:rPr>
            </w:pPr>
            <w:r w:rsidRPr="00486AB2">
              <w:rPr>
                <w:bCs/>
              </w:rPr>
              <w:t>ИНН 7722059711 КПП 772201001</w:t>
            </w:r>
          </w:p>
          <w:p w:rsidR="00EF6A85" w:rsidRPr="00AF3775" w:rsidRDefault="00EF6A85" w:rsidP="00994F0C">
            <w:pPr>
              <w:shd w:val="clear" w:color="auto" w:fill="FFFFFF"/>
              <w:rPr>
                <w:bCs/>
              </w:rPr>
            </w:pPr>
            <w:proofErr w:type="gramStart"/>
            <w:r w:rsidRPr="00486AB2">
              <w:rPr>
                <w:bCs/>
              </w:rPr>
              <w:t>Р</w:t>
            </w:r>
            <w:proofErr w:type="gramEnd"/>
            <w:r w:rsidRPr="00486AB2">
              <w:rPr>
                <w:bCs/>
              </w:rPr>
              <w:t>/с 40502810400000100006</w:t>
            </w:r>
          </w:p>
          <w:p w:rsidR="00EF6A85" w:rsidRPr="00AF3775" w:rsidRDefault="00EF6A85" w:rsidP="00994F0C">
            <w:pPr>
              <w:shd w:val="clear" w:color="auto" w:fill="FFFFFF"/>
              <w:rPr>
                <w:bCs/>
              </w:rPr>
            </w:pPr>
            <w:r w:rsidRPr="00486AB2">
              <w:rPr>
                <w:bCs/>
              </w:rPr>
              <w:t>в ООО КБ «АРЕСБАНК» г. Москва</w:t>
            </w:r>
          </w:p>
          <w:p w:rsidR="00EF6A85" w:rsidRPr="00486AB2" w:rsidRDefault="00EF6A85" w:rsidP="00994F0C">
            <w:pPr>
              <w:shd w:val="clear" w:color="auto" w:fill="FFFFFF"/>
              <w:rPr>
                <w:bCs/>
              </w:rPr>
            </w:pPr>
            <w:r w:rsidRPr="00486AB2">
              <w:rPr>
                <w:bCs/>
              </w:rPr>
              <w:t>к/с 30101810845250000229</w:t>
            </w:r>
          </w:p>
          <w:p w:rsidR="00EF6A85" w:rsidRPr="00486AB2" w:rsidRDefault="00EF6A85" w:rsidP="00994F0C">
            <w:pPr>
              <w:shd w:val="clear" w:color="auto" w:fill="FFFFFF"/>
              <w:rPr>
                <w:bCs/>
              </w:rPr>
            </w:pPr>
            <w:r w:rsidRPr="00486AB2">
              <w:rPr>
                <w:bCs/>
              </w:rPr>
              <w:t>БИК 044525229</w:t>
            </w:r>
          </w:p>
          <w:p w:rsidR="00EF6A85" w:rsidRPr="00486AB2" w:rsidRDefault="00EF6A85" w:rsidP="00994F0C">
            <w:pPr>
              <w:shd w:val="clear" w:color="auto" w:fill="FFFFFF"/>
              <w:rPr>
                <w:bCs/>
              </w:rPr>
            </w:pPr>
            <w:r w:rsidRPr="00486AB2">
              <w:rPr>
                <w:bCs/>
              </w:rPr>
              <w:t>ОКПО 40393587</w:t>
            </w:r>
          </w:p>
          <w:p w:rsidR="00EF6A85" w:rsidRPr="00486AB2" w:rsidRDefault="00EF6A85" w:rsidP="00994F0C"/>
        </w:tc>
        <w:tc>
          <w:tcPr>
            <w:tcW w:w="4786" w:type="dxa"/>
          </w:tcPr>
          <w:p w:rsidR="00EF6A85" w:rsidRPr="00486AB2" w:rsidRDefault="00EF6A85" w:rsidP="00994F0C">
            <w:pPr>
              <w:keepNext/>
              <w:outlineLvl w:val="2"/>
              <w:rPr>
                <w:b/>
                <w:bCs/>
              </w:rPr>
            </w:pPr>
            <w:r w:rsidRPr="00486AB2">
              <w:rPr>
                <w:b/>
                <w:bCs/>
              </w:rPr>
              <w:t xml:space="preserve">Исполнитель: </w:t>
            </w:r>
          </w:p>
          <w:p w:rsidR="00EF6A85" w:rsidRPr="00486AB2" w:rsidRDefault="00EF6A85" w:rsidP="00994F0C">
            <w:pPr>
              <w:keepNext/>
              <w:outlineLvl w:val="2"/>
            </w:pPr>
          </w:p>
        </w:tc>
      </w:tr>
      <w:tr w:rsidR="00EF6A85" w:rsidRPr="00AF3775" w:rsidTr="00994F0C">
        <w:tc>
          <w:tcPr>
            <w:tcW w:w="9754" w:type="dxa"/>
            <w:gridSpan w:val="2"/>
          </w:tcPr>
          <w:p w:rsidR="00EF6A85" w:rsidRPr="00AF3775" w:rsidRDefault="00EF6A85" w:rsidP="00994F0C">
            <w:pPr>
              <w:suppressAutoHyphens/>
              <w:rPr>
                <w:b/>
                <w:bCs/>
                <w:u w:val="single"/>
              </w:rPr>
            </w:pPr>
          </w:p>
        </w:tc>
      </w:tr>
      <w:tr w:rsidR="00EF6A85" w:rsidRPr="00AF3775" w:rsidTr="00994F0C">
        <w:tc>
          <w:tcPr>
            <w:tcW w:w="4968" w:type="dxa"/>
          </w:tcPr>
          <w:p w:rsidR="00EF6A85" w:rsidRPr="00AF3775" w:rsidRDefault="00EF6A85" w:rsidP="00994F0C">
            <w:pPr>
              <w:autoSpaceDE w:val="0"/>
              <w:autoSpaceDN w:val="0"/>
              <w:adjustRightInd w:val="0"/>
              <w:rPr>
                <w:bCs/>
              </w:rPr>
            </w:pPr>
            <w:r w:rsidRPr="00486AB2">
              <w:rPr>
                <w:bCs/>
              </w:rPr>
              <w:t>Генеральный директор</w:t>
            </w:r>
          </w:p>
          <w:p w:rsidR="00EF6A85" w:rsidRPr="00AF3775" w:rsidRDefault="00EF6A85" w:rsidP="00994F0C">
            <w:pPr>
              <w:autoSpaceDE w:val="0"/>
              <w:autoSpaceDN w:val="0"/>
              <w:adjustRightInd w:val="0"/>
            </w:pPr>
          </w:p>
          <w:p w:rsidR="00EF6A85" w:rsidRPr="00AF3775" w:rsidRDefault="00EF6A85" w:rsidP="00994F0C">
            <w:pPr>
              <w:autoSpaceDE w:val="0"/>
              <w:autoSpaceDN w:val="0"/>
              <w:adjustRightInd w:val="0"/>
            </w:pPr>
          </w:p>
          <w:p w:rsidR="00EF6A85" w:rsidRPr="00AF3775" w:rsidRDefault="00EF6A85" w:rsidP="00994F0C">
            <w:r w:rsidRPr="00486AB2">
              <w:rPr>
                <w:bCs/>
              </w:rPr>
              <w:t xml:space="preserve">_________________ </w:t>
            </w:r>
            <w:r>
              <w:rPr>
                <w:bCs/>
              </w:rPr>
              <w:t xml:space="preserve">/ </w:t>
            </w:r>
            <w:r w:rsidRPr="00486AB2">
              <w:rPr>
                <w:bCs/>
              </w:rPr>
              <w:t xml:space="preserve">М.Ю. Фонарев </w:t>
            </w:r>
          </w:p>
        </w:tc>
        <w:tc>
          <w:tcPr>
            <w:tcW w:w="4786" w:type="dxa"/>
          </w:tcPr>
          <w:p w:rsidR="00EF6A85" w:rsidRPr="00486AB2" w:rsidRDefault="00EF6A85" w:rsidP="00994F0C">
            <w:pPr>
              <w:autoSpaceDE w:val="0"/>
              <w:autoSpaceDN w:val="0"/>
              <w:adjustRightInd w:val="0"/>
              <w:rPr>
                <w:bCs/>
              </w:rPr>
            </w:pPr>
          </w:p>
          <w:p w:rsidR="00EF6A85" w:rsidRPr="00486AB2" w:rsidRDefault="00EF6A85" w:rsidP="00994F0C">
            <w:pPr>
              <w:autoSpaceDE w:val="0"/>
              <w:autoSpaceDN w:val="0"/>
              <w:adjustRightInd w:val="0"/>
              <w:rPr>
                <w:bCs/>
              </w:rPr>
            </w:pPr>
          </w:p>
          <w:p w:rsidR="00EF6A85" w:rsidRPr="00486AB2" w:rsidRDefault="00EF6A85" w:rsidP="00994F0C">
            <w:pPr>
              <w:autoSpaceDE w:val="0"/>
              <w:autoSpaceDN w:val="0"/>
              <w:adjustRightInd w:val="0"/>
              <w:rPr>
                <w:bCs/>
              </w:rPr>
            </w:pPr>
          </w:p>
          <w:p w:rsidR="00EF6A85" w:rsidRPr="00486AB2" w:rsidRDefault="00EF6A85" w:rsidP="00994F0C">
            <w:pPr>
              <w:rPr>
                <w:bCs/>
              </w:rPr>
            </w:pPr>
            <w:r w:rsidRPr="00486AB2">
              <w:rPr>
                <w:bCs/>
              </w:rPr>
              <w:t xml:space="preserve">_________________ </w:t>
            </w:r>
            <w:r>
              <w:rPr>
                <w:bCs/>
              </w:rPr>
              <w:t xml:space="preserve">/ </w:t>
            </w:r>
          </w:p>
        </w:tc>
      </w:tr>
    </w:tbl>
    <w:p w:rsidR="00EF6A85" w:rsidRPr="00AF3775" w:rsidRDefault="00EF6A85" w:rsidP="00EF6A85">
      <w:pPr>
        <w:ind w:left="426"/>
        <w:jc w:val="center"/>
        <w:outlineLvl w:val="0"/>
        <w:rPr>
          <w:b/>
          <w:bCs/>
        </w:rPr>
      </w:pPr>
      <w:r w:rsidRPr="00486AB2">
        <w:rPr>
          <w:b/>
        </w:rPr>
        <w:br w:type="page"/>
      </w:r>
    </w:p>
    <w:p w:rsidR="00EF6A85" w:rsidRPr="00AF3775" w:rsidRDefault="00EF6A85" w:rsidP="00EF6A85">
      <w:pPr>
        <w:ind w:left="426"/>
        <w:jc w:val="center"/>
        <w:outlineLvl w:val="0"/>
        <w:rPr>
          <w:b/>
          <w:bCs/>
        </w:rPr>
      </w:pPr>
      <w:r w:rsidRPr="00486AB2">
        <w:rPr>
          <w:b/>
          <w:bCs/>
        </w:rPr>
        <w:lastRenderedPageBreak/>
        <w:t>ТЕХНИЧЕСКОЕ ЗАДАНИЕ</w:t>
      </w:r>
    </w:p>
    <w:p w:rsidR="00EF6A85" w:rsidRPr="00AF3775" w:rsidRDefault="00EF6A85" w:rsidP="00EF6A85">
      <w:pPr>
        <w:ind w:left="426"/>
        <w:jc w:val="center"/>
        <w:rPr>
          <w:i/>
        </w:rPr>
      </w:pPr>
    </w:p>
    <w:p w:rsidR="00EF6A85" w:rsidRPr="00AF3775" w:rsidRDefault="00EF6A85" w:rsidP="00EF6A85">
      <w:pPr>
        <w:jc w:val="center"/>
        <w:rPr>
          <w:b/>
          <w:bCs/>
        </w:rPr>
      </w:pPr>
      <w:r w:rsidRPr="00486AB2">
        <w:rPr>
          <w:b/>
          <w:bCs/>
        </w:rPr>
        <w:t>на выполнение работ по проведени</w:t>
      </w:r>
      <w:r>
        <w:rPr>
          <w:b/>
          <w:bCs/>
        </w:rPr>
        <w:t>ю</w:t>
      </w:r>
      <w:r w:rsidRPr="00486AB2">
        <w:rPr>
          <w:b/>
          <w:bCs/>
        </w:rPr>
        <w:t xml:space="preserve"> </w:t>
      </w:r>
      <w:r w:rsidRPr="00AF3775">
        <w:rPr>
          <w:b/>
          <w:bCs/>
        </w:rPr>
        <w:t xml:space="preserve">доклинического исследования лекарственного препарата для медицинского применения </w:t>
      </w:r>
    </w:p>
    <w:p w:rsidR="00EF6A85" w:rsidRPr="00AF3775" w:rsidRDefault="00EF6A85" w:rsidP="00EF6A85">
      <w:pPr>
        <w:jc w:val="center"/>
        <w:rPr>
          <w:b/>
          <w:bCs/>
        </w:rPr>
      </w:pPr>
      <w:r w:rsidRPr="00AF3775">
        <w:rPr>
          <w:b/>
          <w:bCs/>
        </w:rPr>
        <w:t>Морфин, капли для приема внутрь 20 мг/мл (в стеклянных флаконах)</w:t>
      </w:r>
    </w:p>
    <w:p w:rsidR="00EF6A85" w:rsidRPr="00AF3775" w:rsidRDefault="00EF6A85" w:rsidP="00EF6A85">
      <w:pPr>
        <w:jc w:val="center"/>
        <w:rPr>
          <w:b/>
          <w:bCs/>
        </w:rPr>
      </w:pPr>
    </w:p>
    <w:p w:rsidR="00EF6A85" w:rsidRPr="00AF3775" w:rsidRDefault="00EF6A85" w:rsidP="00EF6A85">
      <w:pPr>
        <w:jc w:val="center"/>
      </w:pPr>
      <w:r w:rsidRPr="00AF3775">
        <w:t>по Договору № __________ от «___» ____________ 201_г.</w:t>
      </w:r>
    </w:p>
    <w:p w:rsidR="00EF6A85" w:rsidRPr="00AF3775" w:rsidRDefault="00EF6A85" w:rsidP="00EF6A85">
      <w:pPr>
        <w:jc w:val="center"/>
        <w:rPr>
          <w:b/>
          <w:bCs/>
        </w:rPr>
      </w:pPr>
    </w:p>
    <w:p w:rsidR="00EF6A85" w:rsidRDefault="00EF6A85" w:rsidP="00EF6A85"/>
    <w:p w:rsidR="00EF6A85" w:rsidRDefault="00EF6A85" w:rsidP="00EF6A85">
      <w:pPr>
        <w:rPr>
          <w:b/>
          <w:bCs/>
        </w:rPr>
      </w:pPr>
      <w:r w:rsidRPr="00486AB2">
        <w:rPr>
          <w:b/>
          <w:bCs/>
        </w:rPr>
        <w:t xml:space="preserve">Цель задания: </w:t>
      </w:r>
    </w:p>
    <w:p w:rsidR="00EF6A85" w:rsidRDefault="00EF6A85" w:rsidP="00EF6A85">
      <w:r w:rsidRPr="00FB1935">
        <w:rPr>
          <w:bCs/>
        </w:rPr>
        <w:t>Выполнить работы по проведению доклинического исследования лекарственного препарата для медицинского применения Морфин, капли для приема внутрь 20 мг/мл (в стеклянных флаконах)</w:t>
      </w:r>
      <w:r w:rsidRPr="00FB1935">
        <w:t>.</w:t>
      </w:r>
    </w:p>
    <w:p w:rsidR="00EF6A85" w:rsidRDefault="00EF6A85" w:rsidP="00EF6A85"/>
    <w:p w:rsidR="00EF6A85" w:rsidRDefault="00EF6A85" w:rsidP="00EF6A85">
      <w:pPr>
        <w:rPr>
          <w:b/>
        </w:rPr>
      </w:pPr>
      <w:r w:rsidRPr="00F4582B">
        <w:rPr>
          <w:b/>
        </w:rPr>
        <w:t>Обязательное требование:</w:t>
      </w:r>
    </w:p>
    <w:p w:rsidR="00EF6A85" w:rsidRPr="00FB1935" w:rsidRDefault="00EF6A85" w:rsidP="00EF6A85">
      <w:pPr>
        <w:rPr>
          <w:bCs/>
        </w:rPr>
      </w:pPr>
      <w:r>
        <w:t>Наличие у И</w:t>
      </w:r>
      <w:r w:rsidRPr="004F422E">
        <w:t xml:space="preserve">сполнителя лицензии на осуществление деятельности по обороту наркотических средств, психотропных веществ и их </w:t>
      </w:r>
      <w:proofErr w:type="spellStart"/>
      <w:r w:rsidRPr="004F422E">
        <w:t>прекурсоров</w:t>
      </w:r>
      <w:proofErr w:type="spellEnd"/>
      <w:r w:rsidRPr="004F422E">
        <w:t xml:space="preserve">, культивированию </w:t>
      </w:r>
      <w:proofErr w:type="spellStart"/>
      <w:r w:rsidRPr="004F422E">
        <w:t>наркосодержащих</w:t>
      </w:r>
      <w:proofErr w:type="spellEnd"/>
      <w:r w:rsidRPr="004F422E">
        <w:t xml:space="preserve"> растений</w:t>
      </w:r>
      <w:r>
        <w:t>.</w:t>
      </w:r>
    </w:p>
    <w:p w:rsidR="00EF6A85" w:rsidRDefault="00EF6A85" w:rsidP="00EF6A85">
      <w:pPr>
        <w:rPr>
          <w:b/>
          <w:bCs/>
        </w:rPr>
      </w:pPr>
    </w:p>
    <w:p w:rsidR="00EF6A85" w:rsidRDefault="00EF6A85" w:rsidP="00EF6A85">
      <w:pPr>
        <w:outlineLvl w:val="0"/>
        <w:rPr>
          <w:b/>
          <w:bCs/>
          <w:iCs/>
        </w:rPr>
      </w:pPr>
      <w:r w:rsidRPr="00486AB2">
        <w:rPr>
          <w:b/>
          <w:bCs/>
          <w:iCs/>
        </w:rPr>
        <w:t>Задачи исследования:</w:t>
      </w:r>
    </w:p>
    <w:p w:rsidR="00EF6A85" w:rsidRDefault="00EF6A85" w:rsidP="00EF6A85">
      <w:pPr>
        <w:outlineLvl w:val="0"/>
        <w:rPr>
          <w:bCs/>
          <w:iCs/>
        </w:rPr>
      </w:pPr>
      <w:r w:rsidRPr="00486AB2">
        <w:rPr>
          <w:bCs/>
          <w:iCs/>
        </w:rPr>
        <w:t xml:space="preserve">1. Предоставить на ознакомление Заказчику СОП, в соответствии с </w:t>
      </w:r>
      <w:proofErr w:type="gramStart"/>
      <w:r w:rsidRPr="00486AB2">
        <w:rPr>
          <w:bCs/>
          <w:iCs/>
        </w:rPr>
        <w:t>ко</w:t>
      </w:r>
      <w:r>
        <w:rPr>
          <w:bCs/>
          <w:iCs/>
        </w:rPr>
        <w:t>торыми</w:t>
      </w:r>
      <w:proofErr w:type="gramEnd"/>
      <w:r>
        <w:rPr>
          <w:bCs/>
          <w:iCs/>
        </w:rPr>
        <w:t xml:space="preserve"> проводится исследование</w:t>
      </w:r>
      <w:r>
        <w:t>.</w:t>
      </w:r>
    </w:p>
    <w:p w:rsidR="00EF6A85" w:rsidRDefault="00EF6A85" w:rsidP="00EF6A85">
      <w:pPr>
        <w:rPr>
          <w:b/>
          <w:bCs/>
        </w:rPr>
      </w:pPr>
      <w:r w:rsidRPr="00486AB2">
        <w:rPr>
          <w:bCs/>
          <w:iCs/>
        </w:rPr>
        <w:t xml:space="preserve">2. Разработать и предоставить план исследования, включающий изучение острой и </w:t>
      </w:r>
      <w:proofErr w:type="spellStart"/>
      <w:r w:rsidRPr="00486AB2">
        <w:rPr>
          <w:bCs/>
          <w:iCs/>
        </w:rPr>
        <w:t>субхронической</w:t>
      </w:r>
      <w:proofErr w:type="spellEnd"/>
      <w:r w:rsidRPr="00486AB2">
        <w:rPr>
          <w:bCs/>
          <w:iCs/>
        </w:rPr>
        <w:t xml:space="preserve"> токсичности, </w:t>
      </w:r>
      <w:proofErr w:type="spellStart"/>
      <w:r w:rsidRPr="00486AB2">
        <w:rPr>
          <w:bCs/>
          <w:iCs/>
        </w:rPr>
        <w:t>местнораздражающего</w:t>
      </w:r>
      <w:proofErr w:type="spellEnd"/>
      <w:r w:rsidRPr="00486AB2">
        <w:rPr>
          <w:bCs/>
          <w:iCs/>
        </w:rPr>
        <w:t xml:space="preserve"> действия, </w:t>
      </w:r>
      <w:proofErr w:type="spellStart"/>
      <w:r w:rsidRPr="00486AB2">
        <w:rPr>
          <w:bCs/>
          <w:iCs/>
        </w:rPr>
        <w:t>аллергенности</w:t>
      </w:r>
      <w:proofErr w:type="spellEnd"/>
      <w:r w:rsidRPr="00486AB2">
        <w:rPr>
          <w:bCs/>
          <w:iCs/>
        </w:rPr>
        <w:t xml:space="preserve"> лекарственного</w:t>
      </w:r>
      <w:r w:rsidRPr="00486AB2">
        <w:rPr>
          <w:b/>
          <w:bCs/>
        </w:rPr>
        <w:t xml:space="preserve"> </w:t>
      </w:r>
      <w:r w:rsidRPr="00486AB2">
        <w:rPr>
          <w:bCs/>
          <w:iCs/>
        </w:rPr>
        <w:t xml:space="preserve">препарата </w:t>
      </w:r>
      <w:r w:rsidRPr="00486AB2">
        <w:rPr>
          <w:bCs/>
        </w:rPr>
        <w:t>Морфин, капли для приема внутрь 20 мг/мл (в стеклянных флаконах)</w:t>
      </w:r>
      <w:r w:rsidRPr="00486AB2">
        <w:t>.</w:t>
      </w:r>
    </w:p>
    <w:p w:rsidR="00EF6A85" w:rsidRDefault="00EF6A85" w:rsidP="00EF6A85">
      <w:pPr>
        <w:contextualSpacing/>
        <w:rPr>
          <w:bCs/>
          <w:iCs/>
        </w:rPr>
      </w:pPr>
      <w:r w:rsidRPr="00486AB2">
        <w:rPr>
          <w:bCs/>
          <w:iCs/>
        </w:rPr>
        <w:t>3. Предоставить письмо – запрос с указанием количества образцов, необходимых для проведения исследования.</w:t>
      </w:r>
    </w:p>
    <w:p w:rsidR="00EF6A85" w:rsidRDefault="00EF6A85" w:rsidP="00EF6A85">
      <w:pPr>
        <w:contextualSpacing/>
      </w:pPr>
      <w:r w:rsidRPr="00486AB2">
        <w:rPr>
          <w:bCs/>
          <w:iCs/>
        </w:rPr>
        <w:t xml:space="preserve">4. Провести исследование острой, </w:t>
      </w:r>
      <w:proofErr w:type="spellStart"/>
      <w:r w:rsidRPr="00486AB2">
        <w:rPr>
          <w:bCs/>
          <w:iCs/>
        </w:rPr>
        <w:t>субхронической</w:t>
      </w:r>
      <w:proofErr w:type="spellEnd"/>
      <w:r w:rsidRPr="00486AB2">
        <w:rPr>
          <w:bCs/>
          <w:iCs/>
        </w:rPr>
        <w:t xml:space="preserve"> токсичности и </w:t>
      </w:r>
      <w:proofErr w:type="spellStart"/>
      <w:r w:rsidRPr="00486AB2">
        <w:rPr>
          <w:bCs/>
          <w:iCs/>
        </w:rPr>
        <w:t>местнораздражающего</w:t>
      </w:r>
      <w:proofErr w:type="spellEnd"/>
      <w:r w:rsidRPr="00486AB2">
        <w:rPr>
          <w:bCs/>
          <w:iCs/>
        </w:rPr>
        <w:t xml:space="preserve"> действия лекарственного препарата </w:t>
      </w:r>
      <w:r w:rsidRPr="00486AB2">
        <w:rPr>
          <w:bCs/>
        </w:rPr>
        <w:t>Морфин, капли для приема внутрь 20 мг/мл (в стеклянных флаконах)</w:t>
      </w:r>
      <w:r w:rsidRPr="00486AB2">
        <w:t xml:space="preserve"> </w:t>
      </w:r>
      <w:r w:rsidRPr="00486AB2">
        <w:rPr>
          <w:bCs/>
        </w:rPr>
        <w:t xml:space="preserve">при внутрижелудочном </w:t>
      </w:r>
      <w:r w:rsidRPr="00486AB2">
        <w:t>пути введения на половозрелых грызунах (крысы).</w:t>
      </w:r>
    </w:p>
    <w:p w:rsidR="00EF6A85" w:rsidRDefault="00EF6A85" w:rsidP="00EF6A85">
      <w:pPr>
        <w:contextualSpacing/>
        <w:rPr>
          <w:bCs/>
        </w:rPr>
      </w:pPr>
      <w:r w:rsidRPr="00486AB2">
        <w:t xml:space="preserve">5. </w:t>
      </w:r>
      <w:r w:rsidRPr="00486AB2">
        <w:rPr>
          <w:bCs/>
          <w:iCs/>
        </w:rPr>
        <w:t xml:space="preserve">Провести исследование </w:t>
      </w:r>
      <w:proofErr w:type="spellStart"/>
      <w:r w:rsidRPr="00486AB2">
        <w:rPr>
          <w:bCs/>
          <w:iCs/>
        </w:rPr>
        <w:t>аллергенности</w:t>
      </w:r>
      <w:proofErr w:type="spellEnd"/>
      <w:r w:rsidRPr="00486AB2">
        <w:rPr>
          <w:bCs/>
          <w:iCs/>
        </w:rPr>
        <w:t xml:space="preserve"> лекарственного препарата </w:t>
      </w:r>
      <w:r w:rsidRPr="00486AB2">
        <w:rPr>
          <w:bCs/>
        </w:rPr>
        <w:t>Морфин, капли для приема внутрь 20 мг/мл (в стеклянных флаконах):</w:t>
      </w:r>
    </w:p>
    <w:p w:rsidR="00EF6A85" w:rsidRDefault="00EF6A85" w:rsidP="00EF6A85">
      <w:pPr>
        <w:shd w:val="clear" w:color="auto" w:fill="FFFFFF"/>
        <w:suppressAutoHyphens/>
        <w:ind w:firstLine="540"/>
        <w:contextualSpacing/>
        <w:rPr>
          <w:bCs/>
        </w:rPr>
      </w:pPr>
      <w:r w:rsidRPr="00486AB2">
        <w:rPr>
          <w:bCs/>
        </w:rPr>
        <w:t>- </w:t>
      </w:r>
      <w:r w:rsidRPr="00486AB2">
        <w:t xml:space="preserve">определение показателя </w:t>
      </w:r>
      <w:proofErr w:type="spellStart"/>
      <w:r w:rsidRPr="00486AB2">
        <w:t>дегрануляции</w:t>
      </w:r>
      <w:proofErr w:type="spellEnd"/>
      <w:r w:rsidRPr="00486AB2">
        <w:t xml:space="preserve"> тучных клеток (ПДТК). Животные: конвенциональные мыши гибриды первого поколения (</w:t>
      </w:r>
      <w:proofErr w:type="spellStart"/>
      <w:r w:rsidRPr="00486AB2">
        <w:rPr>
          <w:lang w:val="en-US"/>
        </w:rPr>
        <w:t>CBAxC</w:t>
      </w:r>
      <w:proofErr w:type="spellEnd"/>
      <w:r w:rsidRPr="00486AB2">
        <w:t>57</w:t>
      </w:r>
      <w:r w:rsidRPr="00486AB2">
        <w:rPr>
          <w:lang w:val="en-US"/>
        </w:rPr>
        <w:t>BL</w:t>
      </w:r>
      <w:r w:rsidRPr="00486AB2">
        <w:t>/6)</w:t>
      </w:r>
      <w:r w:rsidRPr="00486AB2">
        <w:rPr>
          <w:lang w:val="en-US"/>
        </w:rPr>
        <w:t>F</w:t>
      </w:r>
      <w:r w:rsidRPr="00486AB2">
        <w:t xml:space="preserve">1, </w:t>
      </w:r>
      <w:r w:rsidRPr="00486AB2">
        <w:rPr>
          <w:lang w:val="en-US"/>
        </w:rPr>
        <w:t>n</w:t>
      </w:r>
      <w:r w:rsidRPr="00486AB2">
        <w:t>=30 (тридцать), самцы</w:t>
      </w:r>
      <w:r w:rsidRPr="00486AB2">
        <w:rPr>
          <w:bCs/>
        </w:rPr>
        <w:t>;</w:t>
      </w:r>
    </w:p>
    <w:p w:rsidR="00EF6A85" w:rsidRDefault="00EF6A85" w:rsidP="00EF6A85">
      <w:pPr>
        <w:shd w:val="clear" w:color="auto" w:fill="FFFFFF"/>
        <w:suppressAutoHyphens/>
        <w:ind w:firstLine="540"/>
        <w:contextualSpacing/>
        <w:rPr>
          <w:bCs/>
        </w:rPr>
      </w:pPr>
      <w:r w:rsidRPr="00486AB2">
        <w:rPr>
          <w:bCs/>
        </w:rPr>
        <w:t>- </w:t>
      </w:r>
      <w:r w:rsidRPr="00486AB2">
        <w:t>определение выраженности реакции гиперчувствительности замедленного типа (ГЗТ) по индексу ГЗТ. Животные: конвенциональные мыши гибриды первого поколения (</w:t>
      </w:r>
      <w:proofErr w:type="spellStart"/>
      <w:r w:rsidRPr="00486AB2">
        <w:rPr>
          <w:lang w:val="en-US"/>
        </w:rPr>
        <w:t>CBAxC</w:t>
      </w:r>
      <w:proofErr w:type="spellEnd"/>
      <w:r w:rsidRPr="00486AB2">
        <w:t>57</w:t>
      </w:r>
      <w:r w:rsidRPr="00486AB2">
        <w:rPr>
          <w:lang w:val="en-US"/>
        </w:rPr>
        <w:t>BL</w:t>
      </w:r>
      <w:r w:rsidRPr="00486AB2">
        <w:t>/6)</w:t>
      </w:r>
      <w:r w:rsidRPr="00486AB2">
        <w:rPr>
          <w:lang w:val="en-US"/>
        </w:rPr>
        <w:t>F</w:t>
      </w:r>
      <w:r w:rsidRPr="00486AB2">
        <w:t xml:space="preserve">1, </w:t>
      </w:r>
      <w:r w:rsidRPr="00486AB2">
        <w:rPr>
          <w:lang w:val="en-US"/>
        </w:rPr>
        <w:t>n</w:t>
      </w:r>
      <w:r w:rsidRPr="00486AB2">
        <w:t>=30 (тридцать), самцы</w:t>
      </w:r>
      <w:r w:rsidRPr="00486AB2">
        <w:rPr>
          <w:bCs/>
        </w:rPr>
        <w:t>;</w:t>
      </w:r>
    </w:p>
    <w:p w:rsidR="00EF6A85" w:rsidRDefault="00EF6A85" w:rsidP="00EF6A85">
      <w:pPr>
        <w:shd w:val="clear" w:color="auto" w:fill="FFFFFF"/>
        <w:suppressAutoHyphens/>
        <w:ind w:firstLine="540"/>
        <w:contextualSpacing/>
        <w:rPr>
          <w:bCs/>
        </w:rPr>
      </w:pPr>
      <w:r w:rsidRPr="00486AB2">
        <w:rPr>
          <w:bCs/>
        </w:rPr>
        <w:t xml:space="preserve">- </w:t>
      </w:r>
      <w:r w:rsidRPr="00486AB2">
        <w:t xml:space="preserve">учет реакции «конъюнктивальная проба» проводят визуально в баллах. Животные: конвенциональные морские свинки, </w:t>
      </w:r>
      <w:r w:rsidRPr="00486AB2">
        <w:rPr>
          <w:lang w:val="en-US"/>
        </w:rPr>
        <w:t>n</w:t>
      </w:r>
      <w:r w:rsidRPr="00486AB2">
        <w:t>=15 (пятнадцать), самцы</w:t>
      </w:r>
      <w:r w:rsidRPr="00486AB2">
        <w:rPr>
          <w:bCs/>
        </w:rPr>
        <w:t>.</w:t>
      </w:r>
    </w:p>
    <w:p w:rsidR="00EF6A85" w:rsidRDefault="00EF6A85" w:rsidP="00EF6A85">
      <w:pPr>
        <w:contextualSpacing/>
        <w:rPr>
          <w:bCs/>
          <w:iCs/>
        </w:rPr>
      </w:pPr>
      <w:r w:rsidRPr="00486AB2">
        <w:rPr>
          <w:bCs/>
        </w:rPr>
        <w:t>6. Подготовить с</w:t>
      </w:r>
      <w:r w:rsidRPr="00486AB2">
        <w:t>правку о сравнении токсикологических свойств исследуемого препарата Морфин, капли для приема внутрь 20 мг/мл и препарата Морфин, раствор для приема внутрь, имеющих в составе различные вспомогательные вещества. Справка готовится на основании полученных результатов собственных исследований и/или на основании литературных данных.</w:t>
      </w:r>
    </w:p>
    <w:p w:rsidR="00EF6A85" w:rsidRDefault="00EF6A85" w:rsidP="00EF6A85">
      <w:pPr>
        <w:contextualSpacing/>
        <w:rPr>
          <w:bCs/>
          <w:iCs/>
        </w:rPr>
      </w:pPr>
    </w:p>
    <w:p w:rsidR="00EF6A85" w:rsidRDefault="00EF6A85" w:rsidP="00EF6A85">
      <w:pPr>
        <w:shd w:val="clear" w:color="auto" w:fill="FFFFFF"/>
        <w:suppressAutoHyphens/>
        <w:contextualSpacing/>
        <w:rPr>
          <w:b/>
          <w:bCs/>
        </w:rPr>
      </w:pPr>
      <w:r w:rsidRPr="00486AB2">
        <w:rPr>
          <w:b/>
          <w:bCs/>
        </w:rPr>
        <w:t xml:space="preserve">Список </w:t>
      </w:r>
      <w:r w:rsidRPr="00486AB2">
        <w:rPr>
          <w:b/>
        </w:rPr>
        <w:t>нормативных документов, которые будут использованы при проведении работ</w:t>
      </w:r>
      <w:r w:rsidRPr="00486AB2">
        <w:rPr>
          <w:b/>
          <w:bCs/>
        </w:rPr>
        <w:t>:</w:t>
      </w:r>
    </w:p>
    <w:p w:rsidR="00EF6A85" w:rsidRPr="00AF3775" w:rsidRDefault="00EF6A85" w:rsidP="00EF6A85">
      <w:pPr>
        <w:rPr>
          <w:bCs/>
        </w:rPr>
      </w:pPr>
      <w:r w:rsidRPr="00486AB2">
        <w:t>- </w:t>
      </w:r>
      <w:r w:rsidRPr="00486AB2">
        <w:rPr>
          <w:bCs/>
        </w:rPr>
        <w:t>Федеральный Закон «Об обращении лекарственных средств» от 12.04.2010 г. № 61-ФЗ в редакции от 03.07.2016 N 350-ФЗ.</w:t>
      </w:r>
    </w:p>
    <w:p w:rsidR="00EF6A85" w:rsidRPr="00AF3775" w:rsidRDefault="00EF6A85" w:rsidP="00EF6A85">
      <w:pPr>
        <w:rPr>
          <w:bCs/>
        </w:rPr>
      </w:pPr>
      <w:r w:rsidRPr="00486AB2">
        <w:rPr>
          <w:bCs/>
        </w:rPr>
        <w:t>- Решение</w:t>
      </w:r>
      <w:r>
        <w:rPr>
          <w:bCs/>
        </w:rPr>
        <w:t xml:space="preserve"> </w:t>
      </w:r>
      <w:r w:rsidRPr="00AF3775">
        <w:rPr>
          <w:bCs/>
        </w:rPr>
        <w:t>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EF6A85" w:rsidRPr="00AF3775" w:rsidRDefault="00EF6A85" w:rsidP="00EF6A85">
      <w:r w:rsidRPr="00AF3775">
        <w:t>- Приказ Минздрав</w:t>
      </w:r>
      <w:r>
        <w:t>а</w:t>
      </w:r>
      <w:r w:rsidRPr="00AF3775">
        <w:t xml:space="preserve"> Р</w:t>
      </w:r>
      <w:r>
        <w:t>оссии</w:t>
      </w:r>
      <w:r w:rsidRPr="00AF3775">
        <w:t xml:space="preserve"> от 01.04.2016 г. № 199н «Об утверждении Правил надлежащей лабораторной практики».</w:t>
      </w:r>
    </w:p>
    <w:p w:rsidR="00EF6A85" w:rsidRPr="00AF3775" w:rsidRDefault="00EF6A85" w:rsidP="00EF6A85">
      <w:r w:rsidRPr="00AF3775">
        <w:t>- </w:t>
      </w:r>
      <w:r>
        <w:t>«</w:t>
      </w:r>
      <w:r w:rsidRPr="00AF3775">
        <w:t>ГОСТ 33044-2</w:t>
      </w:r>
      <w:r>
        <w:t>0</w:t>
      </w:r>
      <w:r w:rsidRPr="00AF3775">
        <w:t>14</w:t>
      </w:r>
      <w:r>
        <w:t xml:space="preserve">. </w:t>
      </w:r>
      <w:r w:rsidRPr="00773596">
        <w:t>Межгосударственный стандарт.</w:t>
      </w:r>
      <w:r w:rsidRPr="00AF3775">
        <w:t xml:space="preserve"> Принципы надлежащей лабораторной практики</w:t>
      </w:r>
      <w:r>
        <w:t xml:space="preserve"> (</w:t>
      </w:r>
      <w:proofErr w:type="gramStart"/>
      <w:r w:rsidRPr="00773596">
        <w:t>введен</w:t>
      </w:r>
      <w:proofErr w:type="gramEnd"/>
      <w:r w:rsidRPr="00773596">
        <w:t xml:space="preserve"> в действие Приказом </w:t>
      </w:r>
      <w:proofErr w:type="spellStart"/>
      <w:r w:rsidRPr="00773596">
        <w:t>Росст</w:t>
      </w:r>
      <w:r>
        <w:t>андарта</w:t>
      </w:r>
      <w:proofErr w:type="spellEnd"/>
      <w:r>
        <w:t xml:space="preserve"> от 20.11.2014 N 1700-ст)</w:t>
      </w:r>
      <w:r w:rsidRPr="00AF3775">
        <w:t>.</w:t>
      </w:r>
    </w:p>
    <w:p w:rsidR="00EF6A85" w:rsidRPr="00AF3775" w:rsidRDefault="00EF6A85" w:rsidP="00EF6A85">
      <w:r w:rsidRPr="00AF3775">
        <w:lastRenderedPageBreak/>
        <w:t>- Руководство по проведению доклинических исследований лекарственных средств. Часть первая. М.: Гриф и К, 2012. 944с.</w:t>
      </w:r>
    </w:p>
    <w:p w:rsidR="00EF6A85" w:rsidRPr="009A0F0E" w:rsidRDefault="00EF6A85" w:rsidP="00EF6A85">
      <w:pPr>
        <w:rPr>
          <w:lang w:val="en-US"/>
        </w:rPr>
      </w:pPr>
      <w:r w:rsidRPr="00AF3775">
        <w:t>- Руководство по экспертизе лекарственных средств. Т</w:t>
      </w:r>
      <w:r w:rsidRPr="00AF3775">
        <w:rPr>
          <w:lang w:val="en-US"/>
        </w:rPr>
        <w:t xml:space="preserve">. </w:t>
      </w:r>
      <w:smartTag w:uri="urn:schemas-microsoft-com:office:smarttags" w:element="metricconverter">
        <w:smartTagPr>
          <w:attr w:name="ProductID" w:val="1. М"/>
        </w:smartTagPr>
        <w:r w:rsidRPr="00AF3775">
          <w:rPr>
            <w:lang w:val="en-US"/>
          </w:rPr>
          <w:t xml:space="preserve">1. </w:t>
        </w:r>
        <w:r w:rsidRPr="00AF3775">
          <w:t>М</w:t>
        </w:r>
      </w:smartTag>
      <w:r w:rsidRPr="00AF3775">
        <w:rPr>
          <w:lang w:val="en-US"/>
        </w:rPr>
        <w:t xml:space="preserve">.: </w:t>
      </w:r>
      <w:r w:rsidRPr="00AF3775">
        <w:t>Гриф</w:t>
      </w:r>
      <w:r w:rsidRPr="00AF3775">
        <w:rPr>
          <w:lang w:val="en-US"/>
        </w:rPr>
        <w:t xml:space="preserve"> </w:t>
      </w:r>
      <w:r w:rsidRPr="00AF3775">
        <w:t>и</w:t>
      </w:r>
      <w:r w:rsidRPr="00AF3775">
        <w:rPr>
          <w:lang w:val="en-US"/>
        </w:rPr>
        <w:t xml:space="preserve"> </w:t>
      </w:r>
      <w:r w:rsidRPr="00AF3775">
        <w:t>К</w:t>
      </w:r>
      <w:r w:rsidRPr="00AF3775">
        <w:rPr>
          <w:lang w:val="en-US"/>
        </w:rPr>
        <w:t>, 2013. 328</w:t>
      </w:r>
      <w:r w:rsidRPr="00AF3775">
        <w:t>с</w:t>
      </w:r>
      <w:r w:rsidRPr="00AF3775">
        <w:rPr>
          <w:lang w:val="en-US"/>
        </w:rPr>
        <w:t>.</w:t>
      </w:r>
    </w:p>
    <w:p w:rsidR="00EF6A85" w:rsidRPr="00EA3036" w:rsidRDefault="00EF6A85" w:rsidP="00EF6A85">
      <w:pPr>
        <w:autoSpaceDE w:val="0"/>
        <w:autoSpaceDN w:val="0"/>
        <w:adjustRightInd w:val="0"/>
      </w:pPr>
      <w:r w:rsidRPr="00AF3775">
        <w:rPr>
          <w:lang w:val="en-US"/>
        </w:rPr>
        <w:t>- </w:t>
      </w:r>
      <w:proofErr w:type="spellStart"/>
      <w:r w:rsidRPr="00AF3775">
        <w:rPr>
          <w:lang w:val="en-US"/>
        </w:rPr>
        <w:t>Euroguide</w:t>
      </w:r>
      <w:proofErr w:type="spellEnd"/>
      <w:r w:rsidRPr="00AF3775">
        <w:rPr>
          <w:lang w:val="en-US"/>
        </w:rPr>
        <w:t xml:space="preserve"> on the accommodation and care of animals used for experimental and other scientific purposes. ©</w:t>
      </w:r>
      <w:r w:rsidRPr="00AF3775">
        <w:rPr>
          <w:color w:val="000000"/>
          <w:lang w:val="en-US"/>
        </w:rPr>
        <w:t xml:space="preserve"> 2007 FELASA: Federation of European Laboratory Animal Science Associations, 25 Shaftesbury Avenue, London W1D </w:t>
      </w:r>
      <w:r w:rsidRPr="00AF3775">
        <w:rPr>
          <w:lang w:val="en-US"/>
        </w:rPr>
        <w:t>7EG, UK</w:t>
      </w:r>
      <w:r w:rsidRPr="008A57E0">
        <w:rPr>
          <w:lang w:val="en-US"/>
        </w:rPr>
        <w:t xml:space="preserve"> (</w:t>
      </w:r>
      <w:r>
        <w:t>Европейская</w:t>
      </w:r>
      <w:r w:rsidRPr="0088501C">
        <w:rPr>
          <w:lang w:val="en-US"/>
        </w:rPr>
        <w:t xml:space="preserve"> </w:t>
      </w:r>
      <w:r>
        <w:t>Конвенция</w:t>
      </w:r>
      <w:r w:rsidRPr="0088501C">
        <w:rPr>
          <w:lang w:val="en-US"/>
        </w:rPr>
        <w:t xml:space="preserve"> </w:t>
      </w:r>
      <w:r>
        <w:t>по</w:t>
      </w:r>
      <w:r w:rsidRPr="0088501C">
        <w:rPr>
          <w:lang w:val="en-US"/>
        </w:rPr>
        <w:t xml:space="preserve"> </w:t>
      </w:r>
      <w:r>
        <w:t>защите</w:t>
      </w:r>
      <w:r w:rsidRPr="0088501C">
        <w:rPr>
          <w:lang w:val="en-US"/>
        </w:rPr>
        <w:t xml:space="preserve"> </w:t>
      </w:r>
      <w:r>
        <w:t>животных</w:t>
      </w:r>
      <w:r w:rsidRPr="0088501C">
        <w:rPr>
          <w:lang w:val="en-US"/>
        </w:rPr>
        <w:t xml:space="preserve">, </w:t>
      </w:r>
      <w:r>
        <w:t>используемых</w:t>
      </w:r>
      <w:r w:rsidRPr="0088501C">
        <w:rPr>
          <w:lang w:val="en-US"/>
        </w:rPr>
        <w:t xml:space="preserve"> </w:t>
      </w:r>
      <w:r>
        <w:t>для</w:t>
      </w:r>
      <w:r w:rsidRPr="00F045D8">
        <w:rPr>
          <w:lang w:val="en-US"/>
        </w:rPr>
        <w:t xml:space="preserve"> </w:t>
      </w:r>
      <w:r>
        <w:t>экспериментов</w:t>
      </w:r>
      <w:r w:rsidRPr="0088501C">
        <w:rPr>
          <w:lang w:val="en-US"/>
        </w:rPr>
        <w:t xml:space="preserve"> </w:t>
      </w:r>
      <w:r>
        <w:t>или</w:t>
      </w:r>
      <w:r w:rsidRPr="0088501C">
        <w:rPr>
          <w:lang w:val="en-US"/>
        </w:rPr>
        <w:t xml:space="preserve"> </w:t>
      </w:r>
      <w:r>
        <w:t>в</w:t>
      </w:r>
      <w:r w:rsidRPr="00F045D8">
        <w:rPr>
          <w:lang w:val="en-US"/>
        </w:rPr>
        <w:t xml:space="preserve"> </w:t>
      </w:r>
      <w:r>
        <w:t>иных</w:t>
      </w:r>
      <w:r w:rsidRPr="0088501C">
        <w:rPr>
          <w:lang w:val="en-US"/>
        </w:rPr>
        <w:t xml:space="preserve"> </w:t>
      </w:r>
      <w:r>
        <w:t>научных</w:t>
      </w:r>
      <w:r w:rsidRPr="0088501C">
        <w:rPr>
          <w:lang w:val="en-US"/>
        </w:rPr>
        <w:t xml:space="preserve"> </w:t>
      </w:r>
      <w:r>
        <w:t>целях</w:t>
      </w:r>
      <w:r w:rsidRPr="0088501C">
        <w:rPr>
          <w:lang w:val="en-US"/>
        </w:rPr>
        <w:t xml:space="preserve">. </w:t>
      </w:r>
      <w:r w:rsidRPr="00EA3036">
        <w:t xml:space="preserve">2007: </w:t>
      </w:r>
      <w:r>
        <w:t>Федерация</w:t>
      </w:r>
      <w:r w:rsidRPr="00EA3036">
        <w:t xml:space="preserve"> </w:t>
      </w:r>
      <w:r>
        <w:t>европейских</w:t>
      </w:r>
      <w:r w:rsidRPr="00EA3036">
        <w:t xml:space="preserve"> </w:t>
      </w:r>
      <w:r>
        <w:t>научных</w:t>
      </w:r>
      <w:r w:rsidRPr="00EA3036">
        <w:t xml:space="preserve"> </w:t>
      </w:r>
      <w:r>
        <w:t>ассоциаций</w:t>
      </w:r>
      <w:r w:rsidRPr="00EA3036">
        <w:t xml:space="preserve"> </w:t>
      </w:r>
      <w:r>
        <w:t>по</w:t>
      </w:r>
      <w:r w:rsidRPr="00EA3036">
        <w:t xml:space="preserve"> </w:t>
      </w:r>
      <w:r>
        <w:t>лабораторным</w:t>
      </w:r>
      <w:r w:rsidRPr="00EA3036">
        <w:t xml:space="preserve"> </w:t>
      </w:r>
      <w:r>
        <w:t>животным</w:t>
      </w:r>
      <w:r w:rsidRPr="00EA3036">
        <w:t>).</w:t>
      </w:r>
    </w:p>
    <w:p w:rsidR="00EF6A85" w:rsidRPr="00AF3775" w:rsidRDefault="00EF6A85" w:rsidP="00EF6A85">
      <w:pPr>
        <w:contextualSpacing/>
      </w:pPr>
      <w:r w:rsidRPr="00AF3775">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EF6A85" w:rsidRPr="00F045D8" w:rsidRDefault="00EF6A85" w:rsidP="00EF6A85">
      <w:pPr>
        <w:contextualSpacing/>
      </w:pPr>
      <w:r w:rsidRPr="00AF3775">
        <w:rPr>
          <w:lang w:val="en-US"/>
        </w:rPr>
        <w:t>- NOTE FOR GUIDANCE ON IMMUNOTOXICITY STUDIES FOR HUMAN PHARMACEUTICALS (CHMP/167235/2004).</w:t>
      </w:r>
      <w:r w:rsidRPr="00F045D8">
        <w:rPr>
          <w:lang w:val="en-US"/>
        </w:rPr>
        <w:t xml:space="preserve"> </w:t>
      </w:r>
      <w:proofErr w:type="gramStart"/>
      <w:r>
        <w:t xml:space="preserve">(Руководство по исследованию </w:t>
      </w:r>
      <w:proofErr w:type="spellStart"/>
      <w:r w:rsidRPr="003676E8">
        <w:t>иммунотоксичности</w:t>
      </w:r>
      <w:proofErr w:type="spellEnd"/>
      <w:r w:rsidRPr="003676E8">
        <w:t xml:space="preserve"> </w:t>
      </w:r>
      <w:r>
        <w:t>лекарственных препаратов для медицинского применения.</w:t>
      </w:r>
      <w:proofErr w:type="gramEnd"/>
      <w:r>
        <w:t xml:space="preserve"> </w:t>
      </w:r>
      <w:proofErr w:type="gramStart"/>
      <w:r>
        <w:t xml:space="preserve">Комитет по лекарственным препаратам для медицинского применения). </w:t>
      </w:r>
      <w:proofErr w:type="gramEnd"/>
    </w:p>
    <w:p w:rsidR="00EF6A85" w:rsidRPr="003676E8" w:rsidRDefault="00EF6A85" w:rsidP="00EF6A85">
      <w:pPr>
        <w:shd w:val="clear" w:color="auto" w:fill="FFFFFF"/>
        <w:suppressAutoHyphens/>
        <w:contextualSpacing/>
        <w:rPr>
          <w:bCs/>
        </w:rPr>
      </w:pPr>
    </w:p>
    <w:p w:rsidR="00EF6A85" w:rsidRPr="00AF3775" w:rsidRDefault="00EF6A85" w:rsidP="00EF6A85">
      <w:pPr>
        <w:shd w:val="clear" w:color="auto" w:fill="FFFFFF"/>
        <w:suppressAutoHyphens/>
        <w:contextualSpacing/>
        <w:rPr>
          <w:bCs/>
        </w:rPr>
      </w:pPr>
      <w:r w:rsidRPr="00AF3775">
        <w:rPr>
          <w:b/>
          <w:bCs/>
        </w:rPr>
        <w:t>Исполнитель переда</w:t>
      </w:r>
      <w:r>
        <w:rPr>
          <w:b/>
          <w:bCs/>
        </w:rPr>
        <w:t>е</w:t>
      </w:r>
      <w:r w:rsidRPr="00AF3775">
        <w:rPr>
          <w:b/>
          <w:bCs/>
        </w:rPr>
        <w:t xml:space="preserve">т Заказчику по окончании работ: </w:t>
      </w:r>
    </w:p>
    <w:p w:rsidR="00EF6A85" w:rsidRPr="00AF3775" w:rsidRDefault="00EF6A85" w:rsidP="00EF6A85">
      <w:pPr>
        <w:shd w:val="clear" w:color="auto" w:fill="FFFFFF"/>
        <w:suppressAutoHyphens/>
        <w:contextualSpacing/>
        <w:rPr>
          <w:bCs/>
        </w:rPr>
      </w:pPr>
      <w:r w:rsidRPr="00AF3775">
        <w:rPr>
          <w:bCs/>
        </w:rPr>
        <w:t>Отчетную документацию в 2 (двух) экземплярах на бумажном</w:t>
      </w:r>
      <w:r>
        <w:rPr>
          <w:bCs/>
        </w:rPr>
        <w:t xml:space="preserve"> носителе </w:t>
      </w:r>
      <w:r w:rsidRPr="008921EB">
        <w:rPr>
          <w:bCs/>
        </w:rPr>
        <w:t>по месту нахождения Заказчика за подписью уполномоченного лица</w:t>
      </w:r>
      <w:r>
        <w:rPr>
          <w:bCs/>
        </w:rPr>
        <w:t>, а также на</w:t>
      </w:r>
      <w:r w:rsidRPr="00AF3775">
        <w:rPr>
          <w:bCs/>
        </w:rPr>
        <w:t xml:space="preserve"> электронном носител</w:t>
      </w:r>
      <w:r>
        <w:rPr>
          <w:bCs/>
        </w:rPr>
        <w:t xml:space="preserve">е </w:t>
      </w:r>
      <w:r w:rsidRPr="008921EB">
        <w:rPr>
          <w:bCs/>
        </w:rPr>
        <w:t xml:space="preserve">посредством </w:t>
      </w:r>
      <w:r>
        <w:rPr>
          <w:bCs/>
        </w:rPr>
        <w:t>электронной почты</w:t>
      </w:r>
      <w:r w:rsidRPr="00AF3775">
        <w:t xml:space="preserve">, предусмотренную </w:t>
      </w:r>
      <w:r w:rsidRPr="00AF3775">
        <w:rPr>
          <w:i/>
          <w:color w:val="000000"/>
        </w:rPr>
        <w:t>Техническим заданием</w:t>
      </w:r>
      <w:r w:rsidRPr="00AF3775">
        <w:rPr>
          <w:color w:val="000000"/>
        </w:rPr>
        <w:t xml:space="preserve"> и </w:t>
      </w:r>
      <w:r w:rsidRPr="00AF3775">
        <w:rPr>
          <w:i/>
          <w:color w:val="000000"/>
        </w:rPr>
        <w:t>Календарным планом</w:t>
      </w:r>
      <w:r w:rsidRPr="00AF3775">
        <w:rPr>
          <w:color w:val="000000"/>
        </w:rPr>
        <w:t>, в том числе:</w:t>
      </w:r>
    </w:p>
    <w:p w:rsidR="00EF6A85" w:rsidRPr="00AF3775" w:rsidRDefault="00EF6A85" w:rsidP="00EF6A85">
      <w:pPr>
        <w:contextualSpacing/>
        <w:rPr>
          <w:bCs/>
          <w:color w:val="000000"/>
        </w:rPr>
      </w:pPr>
    </w:p>
    <w:p w:rsidR="00EF6A85" w:rsidRDefault="00EF6A85" w:rsidP="00EF6A85">
      <w:pPr>
        <w:pStyle w:val="1f7"/>
        <w:spacing w:after="0"/>
        <w:ind w:left="0"/>
        <w:rPr>
          <w:bCs/>
          <w:color w:val="000000"/>
        </w:rPr>
      </w:pPr>
      <w:r w:rsidRPr="00FF2CB0">
        <w:rPr>
          <w:bCs/>
          <w:iCs/>
          <w:color w:val="000000"/>
        </w:rPr>
        <w:t>1.</w:t>
      </w:r>
      <w:r>
        <w:rPr>
          <w:bCs/>
          <w:iCs/>
          <w:color w:val="000000"/>
        </w:rPr>
        <w:t xml:space="preserve"> </w:t>
      </w:r>
      <w:r w:rsidRPr="00AF3775">
        <w:rPr>
          <w:bCs/>
          <w:color w:val="000000"/>
        </w:rPr>
        <w:t>Копии СОП</w:t>
      </w:r>
      <w:r>
        <w:rPr>
          <w:bCs/>
          <w:color w:val="000000"/>
        </w:rPr>
        <w:t>.</w:t>
      </w:r>
    </w:p>
    <w:p w:rsidR="00EF6A85" w:rsidRDefault="00EF6A85" w:rsidP="00EF6A85">
      <w:pPr>
        <w:pStyle w:val="1f7"/>
        <w:spacing w:after="0"/>
        <w:ind w:left="0"/>
        <w:rPr>
          <w:bCs/>
          <w:color w:val="000000"/>
        </w:rPr>
      </w:pPr>
      <w:r>
        <w:rPr>
          <w:bCs/>
          <w:color w:val="000000"/>
        </w:rPr>
        <w:t>2. План исследований.</w:t>
      </w:r>
    </w:p>
    <w:p w:rsidR="00EF6A85" w:rsidRPr="00AF3775" w:rsidRDefault="00EF6A85" w:rsidP="00EF6A85">
      <w:pPr>
        <w:pStyle w:val="1f7"/>
        <w:spacing w:after="0"/>
        <w:ind w:left="0"/>
        <w:rPr>
          <w:bCs/>
          <w:color w:val="000000"/>
        </w:rPr>
      </w:pPr>
      <w:r>
        <w:rPr>
          <w:bCs/>
          <w:color w:val="000000"/>
        </w:rPr>
        <w:t>3. Письмо-запрос с указанием количества образцов.</w:t>
      </w:r>
    </w:p>
    <w:p w:rsidR="00EF6A85" w:rsidRPr="00AF3775" w:rsidRDefault="00EF6A85" w:rsidP="00EF6A85">
      <w:pPr>
        <w:pStyle w:val="1f7"/>
        <w:spacing w:after="0"/>
        <w:ind w:left="0"/>
        <w:rPr>
          <w:bCs/>
          <w:iCs/>
          <w:color w:val="000000"/>
        </w:rPr>
      </w:pPr>
      <w:r>
        <w:rPr>
          <w:bCs/>
          <w:color w:val="000000"/>
        </w:rPr>
        <w:t>4</w:t>
      </w:r>
      <w:r w:rsidRPr="00AF3775">
        <w:rPr>
          <w:bCs/>
          <w:color w:val="000000"/>
        </w:rPr>
        <w:t>. Протокол расчета токсических доз</w:t>
      </w:r>
      <w:r w:rsidRPr="00AF3775">
        <w:rPr>
          <w:bCs/>
          <w:iCs/>
          <w:color w:val="000000"/>
        </w:rPr>
        <w:t>.</w:t>
      </w:r>
    </w:p>
    <w:p w:rsidR="00EF6A85" w:rsidRDefault="00EF6A85" w:rsidP="00EF6A85">
      <w:pPr>
        <w:contextualSpacing/>
        <w:rPr>
          <w:bCs/>
          <w:iCs/>
          <w:color w:val="000000"/>
        </w:rPr>
      </w:pPr>
      <w:r>
        <w:rPr>
          <w:bCs/>
          <w:iCs/>
          <w:color w:val="000000"/>
        </w:rPr>
        <w:t>5</w:t>
      </w:r>
      <w:r w:rsidRPr="00AF3775">
        <w:rPr>
          <w:bCs/>
          <w:iCs/>
          <w:color w:val="000000"/>
        </w:rPr>
        <w:t>. Отчет об исследовании острой</w:t>
      </w:r>
      <w:r>
        <w:rPr>
          <w:bCs/>
          <w:iCs/>
          <w:color w:val="000000"/>
        </w:rPr>
        <w:t xml:space="preserve">, </w:t>
      </w:r>
      <w:proofErr w:type="spellStart"/>
      <w:r w:rsidRPr="00486AB2">
        <w:rPr>
          <w:bCs/>
          <w:iCs/>
          <w:color w:val="000000"/>
        </w:rPr>
        <w:t>субхронической</w:t>
      </w:r>
      <w:proofErr w:type="spellEnd"/>
      <w:r w:rsidRPr="00486AB2">
        <w:rPr>
          <w:bCs/>
          <w:iCs/>
          <w:color w:val="000000"/>
        </w:rPr>
        <w:t xml:space="preserve"> токсичности и </w:t>
      </w:r>
      <w:proofErr w:type="spellStart"/>
      <w:r w:rsidRPr="00486AB2">
        <w:rPr>
          <w:bCs/>
          <w:iCs/>
          <w:color w:val="000000"/>
        </w:rPr>
        <w:t>местнораздражающего</w:t>
      </w:r>
      <w:proofErr w:type="spellEnd"/>
      <w:r w:rsidRPr="00486AB2">
        <w:rPr>
          <w:bCs/>
          <w:iCs/>
          <w:color w:val="000000"/>
        </w:rPr>
        <w:t xml:space="preserve"> действия</w:t>
      </w:r>
      <w:r w:rsidRPr="00AF3775">
        <w:rPr>
          <w:bCs/>
          <w:iCs/>
        </w:rPr>
        <w:t xml:space="preserve"> лекарственного препарата </w:t>
      </w:r>
      <w:r w:rsidRPr="00AF3775">
        <w:rPr>
          <w:bCs/>
        </w:rPr>
        <w:t>Морфин, капли для приема внутрь 20 мг/мл (в стеклянных флаконах)</w:t>
      </w:r>
      <w:r w:rsidRPr="00AF3775">
        <w:rPr>
          <w:bCs/>
          <w:iCs/>
          <w:color w:val="000000"/>
        </w:rPr>
        <w:t>.</w:t>
      </w:r>
    </w:p>
    <w:p w:rsidR="00EF6A85" w:rsidRDefault="00EF6A85" w:rsidP="00EF6A85">
      <w:pPr>
        <w:contextualSpacing/>
        <w:rPr>
          <w:bCs/>
        </w:rPr>
      </w:pPr>
      <w:r>
        <w:rPr>
          <w:bCs/>
          <w:iCs/>
          <w:color w:val="000000"/>
        </w:rPr>
        <w:t>6</w:t>
      </w:r>
      <w:r w:rsidRPr="00486AB2">
        <w:rPr>
          <w:bCs/>
          <w:iCs/>
        </w:rPr>
        <w:t xml:space="preserve">. Отчет об исследование </w:t>
      </w:r>
      <w:proofErr w:type="spellStart"/>
      <w:r w:rsidRPr="00486AB2">
        <w:rPr>
          <w:bCs/>
          <w:iCs/>
        </w:rPr>
        <w:t>аллергенности</w:t>
      </w:r>
      <w:proofErr w:type="spellEnd"/>
      <w:r w:rsidRPr="00486AB2">
        <w:rPr>
          <w:bCs/>
          <w:iCs/>
        </w:rPr>
        <w:t xml:space="preserve"> лекарственного препарата </w:t>
      </w:r>
      <w:r w:rsidRPr="00486AB2">
        <w:rPr>
          <w:bCs/>
        </w:rPr>
        <w:t>Морфин, капли для приема внутрь 20 мг/мл (в стеклянных флаконах).</w:t>
      </w:r>
    </w:p>
    <w:p w:rsidR="00EF6A85" w:rsidRDefault="00EF6A85" w:rsidP="00EF6A85">
      <w:pPr>
        <w:contextualSpacing/>
        <w:rPr>
          <w:bCs/>
          <w:iCs/>
        </w:rPr>
      </w:pPr>
      <w:r>
        <w:rPr>
          <w:bCs/>
        </w:rPr>
        <w:t>7</w:t>
      </w:r>
      <w:r w:rsidRPr="00AF3775">
        <w:rPr>
          <w:bCs/>
        </w:rPr>
        <w:t>. </w:t>
      </w:r>
      <w:r w:rsidRPr="00AF3775">
        <w:t>Справка о сравнении токсикологических свойств исследуемого препарата Морфин, капли для приема внутрь 20 мг/мл</w:t>
      </w:r>
      <w:r w:rsidRPr="00486AB2">
        <w:t xml:space="preserve"> и препарата Морфин, раствор для приема внутрь, имеющих в составе различные вспомогательные вещества.</w:t>
      </w:r>
    </w:p>
    <w:p w:rsidR="00EF6A85" w:rsidRDefault="00EF6A85" w:rsidP="00EF6A85">
      <w:pPr>
        <w:shd w:val="clear" w:color="auto" w:fill="FFFFFF"/>
        <w:suppressAutoHyphens/>
        <w:contextualSpacing/>
        <w:rPr>
          <w:bCs/>
        </w:rPr>
      </w:pPr>
      <w:r>
        <w:rPr>
          <w:bCs/>
        </w:rPr>
        <w:t>8</w:t>
      </w:r>
      <w:r w:rsidRPr="00486AB2">
        <w:rPr>
          <w:bCs/>
        </w:rPr>
        <w:t>. Акт сдачи-приемки выполненных работ.</w:t>
      </w:r>
    </w:p>
    <w:p w:rsidR="00EF6A85" w:rsidRDefault="00EF6A85" w:rsidP="00EF6A85">
      <w:pPr>
        <w:shd w:val="clear" w:color="auto" w:fill="FFFFFF"/>
        <w:suppressAutoHyphens/>
        <w:rPr>
          <w:bCs/>
        </w:rPr>
      </w:pPr>
    </w:p>
    <w:p w:rsidR="00EF6A85" w:rsidRDefault="00EF6A85" w:rsidP="00EF6A85">
      <w:pPr>
        <w:rPr>
          <w:bCs/>
        </w:rPr>
      </w:pPr>
      <w:r w:rsidRPr="00486AB2">
        <w:rPr>
          <w:bCs/>
        </w:rPr>
        <w:t xml:space="preserve">Сроки выполнения Работ по Договору (отдельному Этапу выполнения Работ) и сроки </w:t>
      </w:r>
      <w:r w:rsidRPr="00486AB2">
        <w:t xml:space="preserve">передачи отчетной документации Заказчику </w:t>
      </w:r>
      <w:r w:rsidRPr="00486AB2">
        <w:rPr>
          <w:bCs/>
        </w:rPr>
        <w:t>определяются Календарным планом.</w:t>
      </w:r>
    </w:p>
    <w:p w:rsidR="00EF6A85" w:rsidRDefault="00EF6A85" w:rsidP="00EF6A85">
      <w:pPr>
        <w:rPr>
          <w:bCs/>
        </w:rPr>
      </w:pPr>
    </w:p>
    <w:p w:rsidR="00EF6A85" w:rsidRDefault="00EF6A85" w:rsidP="00EF6A85">
      <w:pPr>
        <w:rPr>
          <w:bCs/>
        </w:rPr>
      </w:pPr>
    </w:p>
    <w:tbl>
      <w:tblPr>
        <w:tblW w:w="10173" w:type="dxa"/>
        <w:tblLook w:val="00BF"/>
      </w:tblPr>
      <w:tblGrid>
        <w:gridCol w:w="5070"/>
        <w:gridCol w:w="5103"/>
      </w:tblGrid>
      <w:tr w:rsidR="00EF6A85" w:rsidRPr="00AF3775" w:rsidTr="00994F0C">
        <w:tc>
          <w:tcPr>
            <w:tcW w:w="5070" w:type="dxa"/>
          </w:tcPr>
          <w:p w:rsidR="00EF6A85" w:rsidRPr="00AF3775" w:rsidRDefault="00EF6A85" w:rsidP="00994F0C">
            <w:pPr>
              <w:rPr>
                <w:bCs/>
              </w:rPr>
            </w:pPr>
            <w:r w:rsidRPr="00AF3775">
              <w:rPr>
                <w:bCs/>
              </w:rPr>
              <w:t>Заказчик:</w:t>
            </w:r>
          </w:p>
        </w:tc>
        <w:tc>
          <w:tcPr>
            <w:tcW w:w="5103" w:type="dxa"/>
          </w:tcPr>
          <w:p w:rsidR="00EF6A85" w:rsidRPr="00AF3775" w:rsidRDefault="00EF6A85" w:rsidP="00994F0C">
            <w:pPr>
              <w:rPr>
                <w:bCs/>
              </w:rPr>
            </w:pPr>
            <w:r w:rsidRPr="00AF3775">
              <w:rPr>
                <w:bCs/>
              </w:rPr>
              <w:t>Исполнитель:</w:t>
            </w:r>
          </w:p>
        </w:tc>
      </w:tr>
      <w:tr w:rsidR="00EF6A85" w:rsidRPr="00AF3775" w:rsidTr="00994F0C">
        <w:trPr>
          <w:trHeight w:val="283"/>
        </w:trPr>
        <w:tc>
          <w:tcPr>
            <w:tcW w:w="5070" w:type="dxa"/>
          </w:tcPr>
          <w:p w:rsidR="00EF6A85" w:rsidRPr="00AF3775" w:rsidRDefault="00EF6A85" w:rsidP="00994F0C">
            <w:pPr>
              <w:rPr>
                <w:bCs/>
              </w:rPr>
            </w:pPr>
            <w:r w:rsidRPr="00486AB2">
              <w:rPr>
                <w:bCs/>
              </w:rPr>
              <w:t>Генеральный директор</w:t>
            </w:r>
          </w:p>
          <w:p w:rsidR="00EF6A85" w:rsidRPr="00AF3775" w:rsidRDefault="00EF6A85" w:rsidP="00994F0C">
            <w:pPr>
              <w:rPr>
                <w:bCs/>
              </w:rPr>
            </w:pPr>
            <w:r w:rsidRPr="00486AB2">
              <w:rPr>
                <w:bCs/>
              </w:rPr>
              <w:t xml:space="preserve">ФГУП «Московский эндокринный завод» </w:t>
            </w:r>
          </w:p>
          <w:p w:rsidR="00EF6A85" w:rsidRPr="00AF3775" w:rsidRDefault="00EF6A85" w:rsidP="00994F0C">
            <w:pPr>
              <w:rPr>
                <w:bCs/>
              </w:rPr>
            </w:pPr>
          </w:p>
          <w:p w:rsidR="00EF6A85" w:rsidRPr="00AF3775" w:rsidRDefault="00EF6A85" w:rsidP="00994F0C">
            <w:pPr>
              <w:rPr>
                <w:bCs/>
              </w:rPr>
            </w:pPr>
          </w:p>
          <w:p w:rsidR="00EF6A85" w:rsidRPr="00AF3775" w:rsidRDefault="00EF6A85" w:rsidP="00994F0C">
            <w:pPr>
              <w:rPr>
                <w:highlight w:val="yellow"/>
              </w:rPr>
            </w:pPr>
            <w:r w:rsidRPr="00486AB2">
              <w:rPr>
                <w:bCs/>
              </w:rPr>
              <w:t xml:space="preserve">_________________ </w:t>
            </w:r>
            <w:r>
              <w:rPr>
                <w:bCs/>
              </w:rPr>
              <w:t xml:space="preserve">/ </w:t>
            </w:r>
            <w:r w:rsidRPr="00486AB2">
              <w:rPr>
                <w:bCs/>
              </w:rPr>
              <w:t>М.Ю. Фонарев</w:t>
            </w:r>
          </w:p>
        </w:tc>
        <w:tc>
          <w:tcPr>
            <w:tcW w:w="5103" w:type="dxa"/>
          </w:tcPr>
          <w:p w:rsidR="00EF6A85" w:rsidRPr="00AF3775" w:rsidRDefault="00EF6A85" w:rsidP="00994F0C">
            <w:pPr>
              <w:autoSpaceDE w:val="0"/>
              <w:autoSpaceDN w:val="0"/>
              <w:adjustRightInd w:val="0"/>
              <w:rPr>
                <w:bCs/>
              </w:rPr>
            </w:pPr>
          </w:p>
          <w:p w:rsidR="00EF6A85" w:rsidRPr="00AF3775" w:rsidRDefault="00EF6A85" w:rsidP="00994F0C">
            <w:pPr>
              <w:autoSpaceDE w:val="0"/>
              <w:autoSpaceDN w:val="0"/>
              <w:adjustRightInd w:val="0"/>
              <w:rPr>
                <w:bCs/>
              </w:rPr>
            </w:pPr>
          </w:p>
          <w:p w:rsidR="00EF6A85" w:rsidRPr="00AF3775" w:rsidRDefault="00EF6A85" w:rsidP="00994F0C">
            <w:pPr>
              <w:autoSpaceDE w:val="0"/>
              <w:autoSpaceDN w:val="0"/>
              <w:adjustRightInd w:val="0"/>
              <w:rPr>
                <w:bCs/>
              </w:rPr>
            </w:pPr>
          </w:p>
          <w:p w:rsidR="00EF6A85" w:rsidRPr="00AF3775" w:rsidRDefault="00EF6A85" w:rsidP="00994F0C">
            <w:pPr>
              <w:autoSpaceDE w:val="0"/>
              <w:autoSpaceDN w:val="0"/>
              <w:adjustRightInd w:val="0"/>
              <w:rPr>
                <w:bCs/>
              </w:rPr>
            </w:pPr>
          </w:p>
          <w:p w:rsidR="00EF6A85" w:rsidRPr="00AF3775" w:rsidRDefault="00EF6A85" w:rsidP="00994F0C">
            <w:r w:rsidRPr="00486AB2">
              <w:rPr>
                <w:bCs/>
              </w:rPr>
              <w:t xml:space="preserve">_________________ </w:t>
            </w:r>
            <w:r>
              <w:rPr>
                <w:bCs/>
              </w:rPr>
              <w:t xml:space="preserve">/ </w:t>
            </w:r>
          </w:p>
        </w:tc>
      </w:tr>
    </w:tbl>
    <w:p w:rsidR="00EF6A85" w:rsidRPr="00AF3775" w:rsidRDefault="00EF6A85" w:rsidP="00EF6A85">
      <w:pPr>
        <w:ind w:left="5664"/>
        <w:jc w:val="right"/>
        <w:outlineLvl w:val="0"/>
      </w:pPr>
      <w:r w:rsidRPr="00486AB2">
        <w:br w:type="page"/>
      </w:r>
      <w:r w:rsidRPr="00486AB2">
        <w:lastRenderedPageBreak/>
        <w:t>Приложение №2</w:t>
      </w:r>
    </w:p>
    <w:p w:rsidR="00EF6A85" w:rsidRPr="00AF3775" w:rsidRDefault="00EF6A85" w:rsidP="00EF6A85">
      <w:pPr>
        <w:jc w:val="right"/>
      </w:pPr>
      <w:r w:rsidRPr="00486AB2">
        <w:t xml:space="preserve">к Договору № __________ </w:t>
      </w:r>
    </w:p>
    <w:p w:rsidR="00EF6A85" w:rsidRPr="00AF3775" w:rsidRDefault="00EF6A85" w:rsidP="00EF6A85">
      <w:pPr>
        <w:jc w:val="right"/>
      </w:pPr>
      <w:r w:rsidRPr="00486AB2">
        <w:t>от «___» ____________ 201_г.</w:t>
      </w:r>
    </w:p>
    <w:p w:rsidR="00EF6A85" w:rsidRPr="00AF3775" w:rsidRDefault="00EF6A85" w:rsidP="00EF6A85">
      <w:pPr>
        <w:rPr>
          <w:b/>
          <w:bCs/>
        </w:rPr>
      </w:pPr>
    </w:p>
    <w:p w:rsidR="00EF6A85" w:rsidRPr="00AF3775" w:rsidRDefault="00EF6A85" w:rsidP="00EF6A85">
      <w:pPr>
        <w:jc w:val="center"/>
        <w:outlineLvl w:val="0"/>
        <w:rPr>
          <w:b/>
          <w:bCs/>
        </w:rPr>
      </w:pPr>
      <w:r w:rsidRPr="00486AB2">
        <w:rPr>
          <w:b/>
          <w:bCs/>
        </w:rPr>
        <w:t>КАЛЕНДАРНЫЙ ПЛАН</w:t>
      </w:r>
    </w:p>
    <w:p w:rsidR="00EF6A85" w:rsidRPr="00AF3775" w:rsidRDefault="00EF6A85" w:rsidP="00EF6A85">
      <w:pPr>
        <w:jc w:val="center"/>
        <w:rPr>
          <w:b/>
          <w:bCs/>
        </w:rPr>
      </w:pPr>
      <w:r w:rsidRPr="00486AB2">
        <w:rPr>
          <w:b/>
          <w:bCs/>
        </w:rPr>
        <w:t xml:space="preserve">на выполнение работ по </w:t>
      </w:r>
      <w:r>
        <w:rPr>
          <w:b/>
          <w:bCs/>
        </w:rPr>
        <w:t xml:space="preserve">проведению </w:t>
      </w:r>
      <w:r w:rsidRPr="00AF3775">
        <w:rPr>
          <w:b/>
          <w:bCs/>
        </w:rPr>
        <w:t>доклиническ</w:t>
      </w:r>
      <w:r>
        <w:rPr>
          <w:b/>
          <w:bCs/>
        </w:rPr>
        <w:t>ого</w:t>
      </w:r>
      <w:r w:rsidRPr="00AF3775">
        <w:rPr>
          <w:b/>
          <w:bCs/>
        </w:rPr>
        <w:t xml:space="preserve"> исследовани</w:t>
      </w:r>
      <w:r>
        <w:rPr>
          <w:b/>
          <w:bCs/>
        </w:rPr>
        <w:t>я</w:t>
      </w:r>
      <w:r w:rsidRPr="00AF3775">
        <w:rPr>
          <w:b/>
          <w:bCs/>
        </w:rPr>
        <w:t xml:space="preserve"> лекарственного препарата для медицинского применения </w:t>
      </w:r>
    </w:p>
    <w:p w:rsidR="00EF6A85" w:rsidRPr="00AF3775" w:rsidRDefault="00EF6A85" w:rsidP="00EF6A85">
      <w:pPr>
        <w:jc w:val="center"/>
        <w:rPr>
          <w:b/>
          <w:bCs/>
        </w:rPr>
      </w:pPr>
      <w:r w:rsidRPr="00AF3775">
        <w:rPr>
          <w:b/>
          <w:bCs/>
        </w:rPr>
        <w:t>Морфин, раствор для приема внутрь 20 мг/мл (в стеклянных флаконах)</w:t>
      </w:r>
      <w:r w:rsidRPr="00AF3775">
        <w:t>.</w:t>
      </w:r>
    </w:p>
    <w:p w:rsidR="00EF6A85" w:rsidRPr="00AF3775" w:rsidRDefault="00EF6A85" w:rsidP="00EF6A85">
      <w:pPr>
        <w:rPr>
          <w:b/>
          <w:i/>
        </w:rPr>
      </w:pPr>
    </w:p>
    <w:p w:rsidR="00EF6A85" w:rsidRPr="00AF3775" w:rsidRDefault="00EF6A85" w:rsidP="00EF6A85">
      <w:pPr>
        <w:ind w:firstLine="567"/>
        <w:jc w:val="center"/>
      </w:pPr>
      <w:r w:rsidRPr="00486AB2">
        <w:t>по Договору № __________ от «___» ____________ 201_г.</w:t>
      </w:r>
    </w:p>
    <w:p w:rsidR="00EF6A85" w:rsidRPr="00AF3775" w:rsidRDefault="00EF6A85" w:rsidP="00EF6A85">
      <w:pPr>
        <w:ind w:firstLine="567"/>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660"/>
        <w:gridCol w:w="1701"/>
        <w:gridCol w:w="1418"/>
        <w:gridCol w:w="1701"/>
        <w:gridCol w:w="2268"/>
      </w:tblGrid>
      <w:tr w:rsidR="00EF6A85" w:rsidRPr="00AF3775" w:rsidTr="00994F0C">
        <w:tc>
          <w:tcPr>
            <w:tcW w:w="425" w:type="dxa"/>
            <w:vAlign w:val="center"/>
          </w:tcPr>
          <w:p w:rsidR="00EF6A85" w:rsidRPr="00AF3775" w:rsidRDefault="00EF6A85" w:rsidP="00994F0C">
            <w:pPr>
              <w:ind w:firstLine="567"/>
              <w:jc w:val="center"/>
              <w:rPr>
                <w:b/>
                <w:bCs/>
              </w:rPr>
            </w:pPr>
            <w:r w:rsidRPr="00486AB2">
              <w:rPr>
                <w:b/>
                <w:bCs/>
              </w:rPr>
              <w:t>№№</w:t>
            </w:r>
          </w:p>
        </w:tc>
        <w:tc>
          <w:tcPr>
            <w:tcW w:w="2660" w:type="dxa"/>
            <w:vAlign w:val="center"/>
          </w:tcPr>
          <w:p w:rsidR="00EF6A85" w:rsidRPr="00AF3775" w:rsidRDefault="00EF6A85" w:rsidP="00994F0C">
            <w:pPr>
              <w:jc w:val="center"/>
              <w:rPr>
                <w:b/>
                <w:bCs/>
              </w:rPr>
            </w:pPr>
            <w:r w:rsidRPr="00486AB2">
              <w:rPr>
                <w:b/>
                <w:bCs/>
              </w:rPr>
              <w:t>Наименование работ</w:t>
            </w:r>
          </w:p>
        </w:tc>
        <w:tc>
          <w:tcPr>
            <w:tcW w:w="1701" w:type="dxa"/>
            <w:vAlign w:val="center"/>
          </w:tcPr>
          <w:p w:rsidR="00EF6A85" w:rsidRPr="00AF3775" w:rsidRDefault="00EF6A85" w:rsidP="00994F0C">
            <w:pPr>
              <w:ind w:hanging="108"/>
              <w:jc w:val="center"/>
              <w:rPr>
                <w:b/>
                <w:bCs/>
              </w:rPr>
            </w:pPr>
            <w:r w:rsidRPr="00486AB2">
              <w:rPr>
                <w:b/>
                <w:bCs/>
              </w:rPr>
              <w:t>Сроки выполнения работ</w:t>
            </w:r>
          </w:p>
        </w:tc>
        <w:tc>
          <w:tcPr>
            <w:tcW w:w="1418" w:type="dxa"/>
            <w:tcBorders>
              <w:bottom w:val="single" w:sz="4" w:space="0" w:color="auto"/>
            </w:tcBorders>
            <w:vAlign w:val="center"/>
          </w:tcPr>
          <w:p w:rsidR="00EF6A85" w:rsidRPr="00AF3775" w:rsidRDefault="00EF6A85" w:rsidP="00994F0C">
            <w:pPr>
              <w:jc w:val="center"/>
              <w:rPr>
                <w:b/>
                <w:bCs/>
              </w:rPr>
            </w:pPr>
            <w:r w:rsidRPr="00486AB2">
              <w:rPr>
                <w:b/>
                <w:bCs/>
              </w:rPr>
              <w:t>Стоимость</w:t>
            </w:r>
          </w:p>
          <w:p w:rsidR="00EF6A85" w:rsidRPr="00AF3775" w:rsidRDefault="00EF6A85" w:rsidP="00994F0C">
            <w:pPr>
              <w:jc w:val="center"/>
              <w:rPr>
                <w:b/>
                <w:bCs/>
              </w:rPr>
            </w:pPr>
            <w:r w:rsidRPr="00486AB2">
              <w:rPr>
                <w:b/>
                <w:bCs/>
              </w:rPr>
              <w:t xml:space="preserve">Этапа </w:t>
            </w:r>
            <w:proofErr w:type="gramStart"/>
            <w:r w:rsidRPr="00486AB2">
              <w:rPr>
                <w:b/>
                <w:bCs/>
              </w:rPr>
              <w:t>в</w:t>
            </w:r>
            <w:proofErr w:type="gramEnd"/>
            <w:r w:rsidRPr="00486AB2">
              <w:rPr>
                <w:b/>
                <w:bCs/>
              </w:rPr>
              <w:t xml:space="preserve"> % </w:t>
            </w:r>
            <w:proofErr w:type="gramStart"/>
            <w:r w:rsidRPr="00486AB2">
              <w:rPr>
                <w:b/>
                <w:bCs/>
              </w:rPr>
              <w:t>от</w:t>
            </w:r>
            <w:proofErr w:type="gramEnd"/>
            <w:r w:rsidRPr="00486AB2">
              <w:rPr>
                <w:b/>
                <w:bCs/>
              </w:rPr>
              <w:t xml:space="preserve"> стоимости Договора</w:t>
            </w:r>
          </w:p>
        </w:tc>
        <w:tc>
          <w:tcPr>
            <w:tcW w:w="1701" w:type="dxa"/>
            <w:vAlign w:val="center"/>
          </w:tcPr>
          <w:p w:rsidR="00EF6A85" w:rsidRPr="00AF3775" w:rsidRDefault="00EF6A85" w:rsidP="00994F0C">
            <w:pPr>
              <w:jc w:val="center"/>
              <w:rPr>
                <w:b/>
                <w:bCs/>
              </w:rPr>
            </w:pPr>
            <w:r w:rsidRPr="00486AB2">
              <w:rPr>
                <w:b/>
                <w:bCs/>
              </w:rPr>
              <w:t>Срок оплаты</w:t>
            </w:r>
          </w:p>
        </w:tc>
        <w:tc>
          <w:tcPr>
            <w:tcW w:w="2268" w:type="dxa"/>
            <w:vAlign w:val="center"/>
          </w:tcPr>
          <w:p w:rsidR="00EF6A85" w:rsidRPr="00AF3775" w:rsidRDefault="00EF6A85" w:rsidP="00994F0C">
            <w:pPr>
              <w:jc w:val="center"/>
              <w:rPr>
                <w:b/>
                <w:bCs/>
              </w:rPr>
            </w:pPr>
            <w:r w:rsidRPr="00486AB2">
              <w:rPr>
                <w:b/>
                <w:bCs/>
              </w:rPr>
              <w:t>Результат работ</w:t>
            </w:r>
          </w:p>
        </w:tc>
      </w:tr>
      <w:tr w:rsidR="00EF6A85" w:rsidRPr="00AF3775" w:rsidTr="00994F0C">
        <w:tc>
          <w:tcPr>
            <w:tcW w:w="425" w:type="dxa"/>
            <w:vAlign w:val="center"/>
          </w:tcPr>
          <w:p w:rsidR="00EF6A85" w:rsidRPr="00AF3775" w:rsidRDefault="00EF6A85" w:rsidP="00994F0C">
            <w:pPr>
              <w:ind w:firstLine="567"/>
              <w:jc w:val="center"/>
            </w:pPr>
            <w:r w:rsidRPr="00486AB2">
              <w:t>11.</w:t>
            </w:r>
          </w:p>
        </w:tc>
        <w:tc>
          <w:tcPr>
            <w:tcW w:w="2660" w:type="dxa"/>
            <w:vAlign w:val="center"/>
          </w:tcPr>
          <w:p w:rsidR="00EF6A85" w:rsidRDefault="00EF6A85" w:rsidP="00994F0C">
            <w:pPr>
              <w:tabs>
                <w:tab w:val="left" w:pos="284"/>
              </w:tabs>
              <w:rPr>
                <w:bCs/>
                <w:iCs/>
              </w:rPr>
            </w:pPr>
            <w:r w:rsidRPr="00486AB2">
              <w:rPr>
                <w:bCs/>
                <w:iCs/>
              </w:rPr>
              <w:t>1.</w:t>
            </w:r>
            <w:r>
              <w:rPr>
                <w:bCs/>
                <w:iCs/>
              </w:rPr>
              <w:tab/>
            </w:r>
            <w:r w:rsidRPr="00AF3775">
              <w:rPr>
                <w:bCs/>
                <w:iCs/>
              </w:rPr>
              <w:t>Предоставить копии СОП на ознакомление Заказчику.</w:t>
            </w:r>
          </w:p>
          <w:p w:rsidR="00EF6A85" w:rsidRDefault="00EF6A85" w:rsidP="00994F0C">
            <w:pPr>
              <w:tabs>
                <w:tab w:val="left" w:pos="284"/>
              </w:tabs>
              <w:rPr>
                <w:bCs/>
                <w:iCs/>
              </w:rPr>
            </w:pPr>
            <w:r w:rsidRPr="00AF3775">
              <w:rPr>
                <w:bCs/>
                <w:iCs/>
              </w:rPr>
              <w:t>2.</w:t>
            </w:r>
            <w:r>
              <w:rPr>
                <w:bCs/>
                <w:iCs/>
              </w:rPr>
              <w:tab/>
            </w:r>
            <w:r w:rsidRPr="00AF3775">
              <w:rPr>
                <w:bCs/>
                <w:iCs/>
              </w:rPr>
              <w:t xml:space="preserve">Разработать план исследования острой и </w:t>
            </w:r>
            <w:proofErr w:type="spellStart"/>
            <w:r w:rsidRPr="00AF3775">
              <w:rPr>
                <w:bCs/>
                <w:iCs/>
              </w:rPr>
              <w:t>подострой</w:t>
            </w:r>
            <w:proofErr w:type="spellEnd"/>
            <w:r w:rsidRPr="00AF3775">
              <w:rPr>
                <w:bCs/>
                <w:iCs/>
              </w:rPr>
              <w:t xml:space="preserve"> токсичности, </w:t>
            </w:r>
            <w:proofErr w:type="spellStart"/>
            <w:r w:rsidRPr="00AF3775">
              <w:rPr>
                <w:bCs/>
                <w:iCs/>
              </w:rPr>
              <w:t>субхронической</w:t>
            </w:r>
            <w:proofErr w:type="spellEnd"/>
            <w:r w:rsidRPr="00AF3775">
              <w:rPr>
                <w:bCs/>
                <w:iCs/>
              </w:rPr>
              <w:t xml:space="preserve"> токсичности, </w:t>
            </w:r>
            <w:proofErr w:type="spellStart"/>
            <w:r w:rsidRPr="00AF3775">
              <w:rPr>
                <w:bCs/>
                <w:iCs/>
              </w:rPr>
              <w:t>местнораздражающего</w:t>
            </w:r>
            <w:proofErr w:type="spellEnd"/>
            <w:r w:rsidRPr="00AF3775">
              <w:rPr>
                <w:bCs/>
                <w:iCs/>
              </w:rPr>
              <w:t xml:space="preserve"> действия, </w:t>
            </w:r>
            <w:proofErr w:type="spellStart"/>
            <w:r w:rsidRPr="00AF3775">
              <w:rPr>
                <w:bCs/>
                <w:iCs/>
              </w:rPr>
              <w:t>аллергенности</w:t>
            </w:r>
            <w:proofErr w:type="spellEnd"/>
            <w:r w:rsidRPr="00AF3775">
              <w:rPr>
                <w:bCs/>
                <w:iCs/>
              </w:rPr>
              <w:t>.</w:t>
            </w:r>
          </w:p>
          <w:p w:rsidR="00EF6A85" w:rsidRDefault="00EF6A85" w:rsidP="00994F0C">
            <w:pPr>
              <w:tabs>
                <w:tab w:val="left" w:pos="284"/>
              </w:tabs>
              <w:rPr>
                <w:bCs/>
              </w:rPr>
            </w:pPr>
            <w:r w:rsidRPr="00AF3775">
              <w:rPr>
                <w:bCs/>
              </w:rPr>
              <w:t>3</w:t>
            </w:r>
            <w:r w:rsidRPr="00486AB2">
              <w:rPr>
                <w:bCs/>
              </w:rPr>
              <w:t>.</w:t>
            </w:r>
            <w:r>
              <w:rPr>
                <w:bCs/>
              </w:rPr>
              <w:tab/>
            </w:r>
            <w:r w:rsidRPr="00AF3775">
              <w:rPr>
                <w:bCs/>
                <w:iCs/>
              </w:rPr>
              <w:t>Предоставить письмо – запрос с указанием количества образцов для проведения исследования.</w:t>
            </w:r>
          </w:p>
        </w:tc>
        <w:tc>
          <w:tcPr>
            <w:tcW w:w="1701" w:type="dxa"/>
            <w:tcBorders>
              <w:right w:val="single" w:sz="4" w:space="0" w:color="auto"/>
            </w:tcBorders>
            <w:vAlign w:val="center"/>
          </w:tcPr>
          <w:p w:rsidR="00EF6A85" w:rsidRPr="00AF3775" w:rsidRDefault="00EF6A85" w:rsidP="00994F0C">
            <w:r w:rsidRPr="00AF3775">
              <w:t>30 (</w:t>
            </w:r>
            <w:r>
              <w:t>т</w:t>
            </w:r>
            <w:r w:rsidRPr="00AF3775">
              <w:t>ридцать) рабочих дней с момента подписания Договора</w:t>
            </w:r>
          </w:p>
        </w:tc>
        <w:tc>
          <w:tcPr>
            <w:tcW w:w="1418" w:type="dxa"/>
            <w:tcBorders>
              <w:top w:val="single" w:sz="4" w:space="0" w:color="auto"/>
              <w:left w:val="single" w:sz="4" w:space="0" w:color="auto"/>
              <w:bottom w:val="single" w:sz="4" w:space="0" w:color="auto"/>
              <w:right w:val="single" w:sz="4" w:space="0" w:color="auto"/>
            </w:tcBorders>
            <w:vAlign w:val="center"/>
          </w:tcPr>
          <w:p w:rsidR="00EF6A85" w:rsidRPr="00AF3775" w:rsidRDefault="00EF6A85" w:rsidP="00994F0C">
            <w:pPr>
              <w:jc w:val="center"/>
            </w:pPr>
            <w:r w:rsidRPr="00AF3775">
              <w:t>25 %</w:t>
            </w:r>
          </w:p>
        </w:tc>
        <w:tc>
          <w:tcPr>
            <w:tcW w:w="1701" w:type="dxa"/>
            <w:tcBorders>
              <w:left w:val="single" w:sz="4" w:space="0" w:color="auto"/>
              <w:right w:val="single" w:sz="4" w:space="0" w:color="auto"/>
            </w:tcBorders>
            <w:vAlign w:val="center"/>
          </w:tcPr>
          <w:p w:rsidR="00EF6A85" w:rsidRPr="00AF3775" w:rsidRDefault="00EF6A85" w:rsidP="00994F0C">
            <w:pPr>
              <w:rPr>
                <w:color w:val="000000"/>
                <w:spacing w:val="-5"/>
              </w:rPr>
            </w:pPr>
            <w:r w:rsidRPr="00AF3775">
              <w:rPr>
                <w:color w:val="000000"/>
                <w:spacing w:val="-5"/>
              </w:rPr>
              <w:t>В течение 15 (</w:t>
            </w:r>
            <w:r>
              <w:rPr>
                <w:color w:val="000000"/>
                <w:spacing w:val="-5"/>
              </w:rPr>
              <w:t>п</w:t>
            </w:r>
            <w:r w:rsidRPr="00AF3775">
              <w:rPr>
                <w:color w:val="000000"/>
                <w:spacing w:val="-5"/>
              </w:rPr>
              <w:t>ятнадцат</w:t>
            </w:r>
            <w:r>
              <w:rPr>
                <w:color w:val="000000"/>
                <w:spacing w:val="-5"/>
              </w:rPr>
              <w:t>и</w:t>
            </w:r>
            <w:r w:rsidRPr="00AF3775">
              <w:rPr>
                <w:color w:val="000000"/>
                <w:spacing w:val="-5"/>
              </w:rPr>
              <w:t>) рабочих дней с момента подписания Договора</w:t>
            </w:r>
          </w:p>
        </w:tc>
        <w:tc>
          <w:tcPr>
            <w:tcW w:w="2268" w:type="dxa"/>
            <w:tcBorders>
              <w:left w:val="single" w:sz="4" w:space="0" w:color="auto"/>
            </w:tcBorders>
            <w:vAlign w:val="center"/>
          </w:tcPr>
          <w:p w:rsidR="00EF6A85" w:rsidRDefault="00EF6A85" w:rsidP="00EF6A85">
            <w:pPr>
              <w:pStyle w:val="aff1"/>
              <w:numPr>
                <w:ilvl w:val="0"/>
                <w:numId w:val="17"/>
              </w:numPr>
              <w:tabs>
                <w:tab w:val="left" w:pos="320"/>
              </w:tabs>
              <w:ind w:left="0" w:firstLine="0"/>
              <w:rPr>
                <w:color w:val="000000"/>
                <w:spacing w:val="-5"/>
              </w:rPr>
            </w:pPr>
            <w:r w:rsidRPr="00AF3775">
              <w:rPr>
                <w:color w:val="000000"/>
                <w:spacing w:val="-5"/>
              </w:rPr>
              <w:t>Копии СОП</w:t>
            </w:r>
            <w:r>
              <w:rPr>
                <w:color w:val="000000"/>
                <w:spacing w:val="-5"/>
              </w:rPr>
              <w:t>.</w:t>
            </w:r>
          </w:p>
          <w:p w:rsidR="00EF6A85" w:rsidRDefault="00EF6A85" w:rsidP="00EF6A85">
            <w:pPr>
              <w:pStyle w:val="aff1"/>
              <w:numPr>
                <w:ilvl w:val="0"/>
                <w:numId w:val="17"/>
              </w:numPr>
              <w:tabs>
                <w:tab w:val="left" w:pos="320"/>
              </w:tabs>
              <w:ind w:left="0" w:firstLine="0"/>
              <w:rPr>
                <w:color w:val="000000"/>
                <w:spacing w:val="-5"/>
              </w:rPr>
            </w:pPr>
            <w:r w:rsidRPr="00AF3775">
              <w:rPr>
                <w:color w:val="000000"/>
                <w:spacing w:val="-5"/>
              </w:rPr>
              <w:t>План исследования в соответствии с Техническим заданием.</w:t>
            </w:r>
          </w:p>
          <w:p w:rsidR="00EF6A85" w:rsidRDefault="00EF6A85" w:rsidP="00EF6A85">
            <w:pPr>
              <w:pStyle w:val="aff1"/>
              <w:numPr>
                <w:ilvl w:val="0"/>
                <w:numId w:val="17"/>
              </w:numPr>
              <w:tabs>
                <w:tab w:val="left" w:pos="320"/>
              </w:tabs>
              <w:ind w:left="0" w:firstLine="0"/>
              <w:rPr>
                <w:color w:val="000000"/>
                <w:spacing w:val="-5"/>
              </w:rPr>
            </w:pPr>
            <w:r w:rsidRPr="00AF3775">
              <w:rPr>
                <w:color w:val="000000"/>
                <w:spacing w:val="-5"/>
              </w:rPr>
              <w:t xml:space="preserve">Письмо – запрос </w:t>
            </w:r>
            <w:r w:rsidRPr="00AF3775">
              <w:rPr>
                <w:bCs/>
                <w:iCs/>
              </w:rPr>
              <w:t>с указанием количества образцов</w:t>
            </w:r>
            <w:r>
              <w:rPr>
                <w:bCs/>
                <w:iCs/>
              </w:rPr>
              <w:t>.</w:t>
            </w:r>
          </w:p>
        </w:tc>
      </w:tr>
      <w:tr w:rsidR="00EF6A85" w:rsidRPr="00AF3775" w:rsidTr="00994F0C">
        <w:trPr>
          <w:trHeight w:val="1550"/>
        </w:trPr>
        <w:tc>
          <w:tcPr>
            <w:tcW w:w="425" w:type="dxa"/>
            <w:vAlign w:val="center"/>
          </w:tcPr>
          <w:p w:rsidR="00EF6A85" w:rsidRPr="00AF3775" w:rsidRDefault="00EF6A85" w:rsidP="00994F0C">
            <w:pPr>
              <w:ind w:firstLine="567"/>
            </w:pPr>
            <w:r w:rsidRPr="00486AB2">
              <w:t>22.</w:t>
            </w:r>
          </w:p>
        </w:tc>
        <w:tc>
          <w:tcPr>
            <w:tcW w:w="2660" w:type="dxa"/>
            <w:vAlign w:val="center"/>
          </w:tcPr>
          <w:p w:rsidR="00EF6A85" w:rsidRDefault="00EF6A85" w:rsidP="00994F0C">
            <w:pPr>
              <w:tabs>
                <w:tab w:val="left" w:pos="284"/>
              </w:tabs>
              <w:contextualSpacing/>
            </w:pPr>
            <w:r w:rsidRPr="00486AB2">
              <w:rPr>
                <w:bCs/>
                <w:iCs/>
              </w:rPr>
              <w:t>1.</w:t>
            </w:r>
            <w:r>
              <w:rPr>
                <w:bCs/>
                <w:iCs/>
              </w:rPr>
              <w:tab/>
            </w:r>
            <w:r w:rsidRPr="00AF3775">
              <w:rPr>
                <w:bCs/>
                <w:iCs/>
              </w:rPr>
              <w:t xml:space="preserve">Провести исследование острой, </w:t>
            </w:r>
            <w:proofErr w:type="spellStart"/>
            <w:r w:rsidRPr="00AF3775">
              <w:rPr>
                <w:bCs/>
                <w:iCs/>
              </w:rPr>
              <w:t>субхронической</w:t>
            </w:r>
            <w:proofErr w:type="spellEnd"/>
            <w:r w:rsidRPr="00AF3775">
              <w:rPr>
                <w:bCs/>
                <w:iCs/>
              </w:rPr>
              <w:t xml:space="preserve"> токсичности и </w:t>
            </w:r>
            <w:proofErr w:type="spellStart"/>
            <w:r w:rsidRPr="00AF3775">
              <w:rPr>
                <w:bCs/>
                <w:iCs/>
              </w:rPr>
              <w:t>местнораздражающего</w:t>
            </w:r>
            <w:proofErr w:type="spellEnd"/>
            <w:r w:rsidRPr="00AF3775">
              <w:rPr>
                <w:bCs/>
                <w:iCs/>
              </w:rPr>
              <w:t xml:space="preserve"> действия лекарственного препарата </w:t>
            </w:r>
            <w:r w:rsidRPr="00AF3775">
              <w:rPr>
                <w:bCs/>
              </w:rPr>
              <w:t>Морфин, раствор для приема внутрь 20 мг/мл (в стеклянных флаконах)</w:t>
            </w:r>
            <w:r w:rsidRPr="00AF3775">
              <w:t xml:space="preserve"> </w:t>
            </w:r>
            <w:r w:rsidRPr="00AF3775">
              <w:rPr>
                <w:bCs/>
              </w:rPr>
              <w:t xml:space="preserve">при </w:t>
            </w:r>
            <w:proofErr w:type="spellStart"/>
            <w:r w:rsidRPr="00AF3775">
              <w:rPr>
                <w:bCs/>
              </w:rPr>
              <w:t>пероральном</w:t>
            </w:r>
            <w:proofErr w:type="spellEnd"/>
            <w:r w:rsidRPr="00AF3775">
              <w:rPr>
                <w:bCs/>
              </w:rPr>
              <w:t xml:space="preserve"> </w:t>
            </w:r>
            <w:r w:rsidRPr="00AF3775">
              <w:t>пути введения на половозрелых грызунах (крысы).</w:t>
            </w:r>
          </w:p>
          <w:p w:rsidR="00EF6A85" w:rsidRDefault="00EF6A85" w:rsidP="00994F0C">
            <w:pPr>
              <w:tabs>
                <w:tab w:val="left" w:pos="284"/>
              </w:tabs>
              <w:contextualSpacing/>
              <w:rPr>
                <w:bCs/>
              </w:rPr>
            </w:pPr>
            <w:r w:rsidRPr="00AF3775">
              <w:t>2.</w:t>
            </w:r>
            <w:r>
              <w:tab/>
            </w:r>
            <w:r w:rsidRPr="00AF3775">
              <w:rPr>
                <w:bCs/>
                <w:iCs/>
              </w:rPr>
              <w:t xml:space="preserve">Провести исследование </w:t>
            </w:r>
            <w:proofErr w:type="spellStart"/>
            <w:r w:rsidRPr="00AF3775">
              <w:rPr>
                <w:bCs/>
                <w:iCs/>
              </w:rPr>
              <w:t>аллергенности</w:t>
            </w:r>
            <w:proofErr w:type="spellEnd"/>
            <w:r w:rsidRPr="00AF3775">
              <w:rPr>
                <w:bCs/>
                <w:iCs/>
              </w:rPr>
              <w:t xml:space="preserve">  лекарственного </w:t>
            </w:r>
            <w:r w:rsidRPr="00AF3775">
              <w:rPr>
                <w:bCs/>
                <w:iCs/>
              </w:rPr>
              <w:lastRenderedPageBreak/>
              <w:t xml:space="preserve">препарата </w:t>
            </w:r>
            <w:r w:rsidRPr="00AF3775">
              <w:rPr>
                <w:bCs/>
              </w:rPr>
              <w:t>Морфин, раствор для приема внутрь 20 мг/мл (в стеклянных флаконах).</w:t>
            </w:r>
          </w:p>
          <w:p w:rsidR="00EF6A85" w:rsidRDefault="00EF6A85" w:rsidP="00994F0C">
            <w:pPr>
              <w:tabs>
                <w:tab w:val="left" w:pos="284"/>
              </w:tabs>
              <w:contextualSpacing/>
            </w:pPr>
            <w:r w:rsidRPr="00AF3775">
              <w:rPr>
                <w:bCs/>
              </w:rPr>
              <w:t>3.</w:t>
            </w:r>
            <w:r>
              <w:rPr>
                <w:bCs/>
              </w:rPr>
              <w:tab/>
            </w:r>
            <w:r w:rsidRPr="00AF3775">
              <w:rPr>
                <w:bCs/>
              </w:rPr>
              <w:t>Подготовить с</w:t>
            </w:r>
            <w:r w:rsidRPr="00AF3775">
              <w:t xml:space="preserve">правку о сравнении токсикологических свойств исследуемого препарата Морфин, раствор для приема внутрь 20 мг/мл и растворов Морфина для </w:t>
            </w:r>
            <w:proofErr w:type="spellStart"/>
            <w:r w:rsidRPr="00AF3775">
              <w:t>перорального</w:t>
            </w:r>
            <w:proofErr w:type="spellEnd"/>
            <w:r w:rsidRPr="00AF3775">
              <w:t xml:space="preserve"> применения, имеющих в составе различные вспомогательные вещества. Справка готовится на основании полученных результатов собственных исследований и/или на основании литературных данных </w:t>
            </w:r>
          </w:p>
          <w:p w:rsidR="00EF6A85" w:rsidRDefault="00EF6A85" w:rsidP="00994F0C">
            <w:pPr>
              <w:tabs>
                <w:tab w:val="left" w:pos="284"/>
              </w:tabs>
              <w:rPr>
                <w:bCs/>
              </w:rPr>
            </w:pPr>
          </w:p>
        </w:tc>
        <w:tc>
          <w:tcPr>
            <w:tcW w:w="1701" w:type="dxa"/>
            <w:vAlign w:val="center"/>
          </w:tcPr>
          <w:p w:rsidR="00EF6A85" w:rsidRPr="00AF3775" w:rsidRDefault="00EF6A85" w:rsidP="00994F0C">
            <w:r w:rsidRPr="00AF3775">
              <w:lastRenderedPageBreak/>
              <w:t>80 (</w:t>
            </w:r>
            <w:r>
              <w:t>в</w:t>
            </w:r>
            <w:r w:rsidRPr="00AF3775">
              <w:t>осемьдесят) рабочих дней с момента подписания Договора</w:t>
            </w:r>
          </w:p>
        </w:tc>
        <w:tc>
          <w:tcPr>
            <w:tcW w:w="1418" w:type="dxa"/>
            <w:vAlign w:val="center"/>
          </w:tcPr>
          <w:p w:rsidR="00EF6A85" w:rsidRPr="00AF3775" w:rsidRDefault="00EF6A85" w:rsidP="00994F0C">
            <w:pPr>
              <w:jc w:val="center"/>
            </w:pPr>
            <w:r w:rsidRPr="00AF3775">
              <w:t>75 %</w:t>
            </w:r>
          </w:p>
        </w:tc>
        <w:tc>
          <w:tcPr>
            <w:tcW w:w="1701" w:type="dxa"/>
            <w:vAlign w:val="center"/>
          </w:tcPr>
          <w:p w:rsidR="00EF6A85" w:rsidRPr="00AF3775" w:rsidRDefault="00EF6A85" w:rsidP="00994F0C">
            <w:r w:rsidRPr="00AF3775">
              <w:rPr>
                <w:color w:val="000000"/>
                <w:spacing w:val="-5"/>
              </w:rPr>
              <w:t>В течение15 (</w:t>
            </w:r>
            <w:r>
              <w:rPr>
                <w:color w:val="000000"/>
                <w:spacing w:val="-5"/>
              </w:rPr>
              <w:t>п</w:t>
            </w:r>
            <w:r w:rsidRPr="00AF3775">
              <w:rPr>
                <w:color w:val="000000"/>
                <w:spacing w:val="-5"/>
              </w:rPr>
              <w:t xml:space="preserve">ятнадцати) рабочих дней с момента подписания </w:t>
            </w:r>
            <w:r>
              <w:rPr>
                <w:color w:val="000000"/>
                <w:spacing w:val="-5"/>
              </w:rPr>
              <w:t>Акта выполненных работ по этапу 2</w:t>
            </w:r>
          </w:p>
        </w:tc>
        <w:tc>
          <w:tcPr>
            <w:tcW w:w="2268" w:type="dxa"/>
            <w:vAlign w:val="center"/>
          </w:tcPr>
          <w:p w:rsidR="00EF6A85" w:rsidRDefault="00EF6A85" w:rsidP="00994F0C">
            <w:pPr>
              <w:tabs>
                <w:tab w:val="left" w:pos="292"/>
              </w:tabs>
            </w:pPr>
            <w:r w:rsidRPr="0031784D">
              <w:rPr>
                <w:bCs/>
                <w:iCs/>
                <w:color w:val="000000"/>
              </w:rPr>
              <w:t>1.</w:t>
            </w:r>
            <w:r>
              <w:rPr>
                <w:bCs/>
                <w:iCs/>
                <w:color w:val="000000"/>
              </w:rPr>
              <w:tab/>
            </w:r>
            <w:r w:rsidRPr="0031784D">
              <w:rPr>
                <w:bCs/>
                <w:iCs/>
                <w:color w:val="000000"/>
              </w:rPr>
              <w:t xml:space="preserve">Отчет о проведенном исследовании </w:t>
            </w:r>
            <w:r w:rsidRPr="00E7180E">
              <w:rPr>
                <w:bCs/>
                <w:iCs/>
              </w:rPr>
              <w:t xml:space="preserve">острой, </w:t>
            </w:r>
            <w:proofErr w:type="spellStart"/>
            <w:r w:rsidRPr="00E7180E">
              <w:rPr>
                <w:bCs/>
                <w:iCs/>
              </w:rPr>
              <w:t>субхронической</w:t>
            </w:r>
            <w:proofErr w:type="spellEnd"/>
            <w:r w:rsidRPr="00E7180E">
              <w:rPr>
                <w:bCs/>
                <w:iCs/>
              </w:rPr>
              <w:t xml:space="preserve"> токсичности и </w:t>
            </w:r>
            <w:proofErr w:type="spellStart"/>
            <w:r w:rsidRPr="00E7180E">
              <w:rPr>
                <w:bCs/>
                <w:iCs/>
              </w:rPr>
              <w:t>местнораздражающего</w:t>
            </w:r>
            <w:proofErr w:type="spellEnd"/>
            <w:r w:rsidRPr="00E7180E">
              <w:rPr>
                <w:bCs/>
                <w:iCs/>
              </w:rPr>
              <w:t xml:space="preserve"> действия лекарственного препарата </w:t>
            </w:r>
            <w:r w:rsidRPr="00E7180E">
              <w:rPr>
                <w:bCs/>
              </w:rPr>
              <w:t>Морфин, раствор для приема внутрь 20 мг/мл (в стеклянных флаконах)</w:t>
            </w:r>
            <w:r w:rsidRPr="00AF3775">
              <w:t xml:space="preserve"> </w:t>
            </w:r>
            <w:r w:rsidRPr="0031784D">
              <w:rPr>
                <w:bCs/>
              </w:rPr>
              <w:t xml:space="preserve">при </w:t>
            </w:r>
            <w:proofErr w:type="spellStart"/>
            <w:r w:rsidRPr="0031784D">
              <w:rPr>
                <w:bCs/>
              </w:rPr>
              <w:t>пероральном</w:t>
            </w:r>
            <w:proofErr w:type="spellEnd"/>
            <w:r w:rsidRPr="0031784D">
              <w:rPr>
                <w:bCs/>
              </w:rPr>
              <w:t xml:space="preserve"> </w:t>
            </w:r>
            <w:r w:rsidRPr="00AF3775">
              <w:t>пути введения на половозрелых грызунах (крысы).</w:t>
            </w:r>
          </w:p>
          <w:p w:rsidR="00EF6A85" w:rsidRDefault="00EF6A85" w:rsidP="00994F0C">
            <w:r>
              <w:t>2.</w:t>
            </w:r>
            <w:r w:rsidRPr="00486AB2">
              <w:rPr>
                <w:bCs/>
                <w:iCs/>
              </w:rPr>
              <w:t xml:space="preserve"> Отчет об </w:t>
            </w:r>
            <w:r w:rsidRPr="00486AB2">
              <w:rPr>
                <w:bCs/>
                <w:iCs/>
              </w:rPr>
              <w:lastRenderedPageBreak/>
              <w:t>исследовани</w:t>
            </w:r>
            <w:r>
              <w:rPr>
                <w:bCs/>
                <w:iCs/>
              </w:rPr>
              <w:t>и</w:t>
            </w:r>
            <w:r w:rsidRPr="00486AB2">
              <w:rPr>
                <w:bCs/>
                <w:iCs/>
              </w:rPr>
              <w:t xml:space="preserve"> </w:t>
            </w:r>
            <w:proofErr w:type="spellStart"/>
            <w:r w:rsidRPr="00486AB2">
              <w:rPr>
                <w:bCs/>
                <w:iCs/>
              </w:rPr>
              <w:t>аллергенности</w:t>
            </w:r>
            <w:proofErr w:type="spellEnd"/>
            <w:r w:rsidRPr="00486AB2">
              <w:rPr>
                <w:bCs/>
                <w:iCs/>
              </w:rPr>
              <w:t xml:space="preserve"> лекарственного препарата </w:t>
            </w:r>
            <w:r w:rsidRPr="00486AB2">
              <w:rPr>
                <w:bCs/>
              </w:rPr>
              <w:t>Морфин, капли для приема внутрь 20 мг/мл (в стеклянных флаконах).</w:t>
            </w:r>
          </w:p>
          <w:p w:rsidR="00EF6A85" w:rsidRDefault="00EF6A85" w:rsidP="00994F0C">
            <w:pPr>
              <w:tabs>
                <w:tab w:val="left" w:pos="292"/>
              </w:tabs>
              <w:contextualSpacing/>
            </w:pPr>
            <w:r>
              <w:t>3</w:t>
            </w:r>
            <w:r w:rsidRPr="00AF3775">
              <w:t>.</w:t>
            </w:r>
            <w:r>
              <w:tab/>
            </w:r>
            <w:r w:rsidRPr="00AF3775">
              <w:t xml:space="preserve">Справка о сравнении токсикологических свойств исследуемого препарата Морфин, раствор для приема внутрь 20 мг/мл и растворов Морфина для </w:t>
            </w:r>
            <w:proofErr w:type="spellStart"/>
            <w:r w:rsidRPr="00AF3775">
              <w:t>перорального</w:t>
            </w:r>
            <w:proofErr w:type="spellEnd"/>
            <w:r w:rsidRPr="00AF3775">
              <w:t xml:space="preserve"> применения имеющих в составе различные вспомогательные вещества. </w:t>
            </w:r>
          </w:p>
          <w:p w:rsidR="00EF6A85" w:rsidRDefault="00EF6A85" w:rsidP="00994F0C">
            <w:pPr>
              <w:tabs>
                <w:tab w:val="left" w:pos="292"/>
              </w:tabs>
              <w:contextualSpacing/>
              <w:rPr>
                <w:bCs/>
                <w:iCs/>
                <w:color w:val="000000"/>
              </w:rPr>
            </w:pPr>
          </w:p>
        </w:tc>
      </w:tr>
      <w:tr w:rsidR="00EF6A85" w:rsidRPr="00AF3775" w:rsidTr="00994F0C">
        <w:tc>
          <w:tcPr>
            <w:tcW w:w="6204" w:type="dxa"/>
            <w:gridSpan w:val="4"/>
            <w:vAlign w:val="center"/>
          </w:tcPr>
          <w:p w:rsidR="00EF6A85" w:rsidRPr="00AF3775" w:rsidRDefault="00EF6A85" w:rsidP="00994F0C">
            <w:r w:rsidRPr="00486AB2">
              <w:lastRenderedPageBreak/>
              <w:t>ИТОГО: 110 (ст</w:t>
            </w:r>
            <w:r>
              <w:t>о</w:t>
            </w:r>
            <w:r w:rsidRPr="00486AB2">
              <w:t xml:space="preserve"> десят</w:t>
            </w:r>
            <w:r>
              <w:t>ь</w:t>
            </w:r>
            <w:r w:rsidRPr="00486AB2">
              <w:t>) рабочих дней с момента заключения Договора</w:t>
            </w:r>
          </w:p>
        </w:tc>
        <w:tc>
          <w:tcPr>
            <w:tcW w:w="1701" w:type="dxa"/>
            <w:vAlign w:val="center"/>
          </w:tcPr>
          <w:p w:rsidR="00EF6A85" w:rsidRPr="00AF3775" w:rsidRDefault="00EF6A85" w:rsidP="00994F0C">
            <w:pPr>
              <w:ind w:firstLine="567"/>
              <w:jc w:val="center"/>
            </w:pPr>
          </w:p>
        </w:tc>
        <w:tc>
          <w:tcPr>
            <w:tcW w:w="2268" w:type="dxa"/>
            <w:vAlign w:val="center"/>
          </w:tcPr>
          <w:p w:rsidR="00EF6A85" w:rsidRPr="00AF3775" w:rsidRDefault="00EF6A85" w:rsidP="00994F0C">
            <w:pPr>
              <w:ind w:firstLine="567"/>
              <w:jc w:val="center"/>
            </w:pPr>
          </w:p>
        </w:tc>
      </w:tr>
    </w:tbl>
    <w:p w:rsidR="00EF6A85" w:rsidRPr="00AF3775" w:rsidRDefault="00EF6A85" w:rsidP="00EF6A85">
      <w:pPr>
        <w:ind w:firstLine="567"/>
      </w:pPr>
    </w:p>
    <w:p w:rsidR="00EF6A85" w:rsidRPr="00AF3775" w:rsidRDefault="00EF6A85" w:rsidP="00EF6A85"/>
    <w:tbl>
      <w:tblPr>
        <w:tblW w:w="10173" w:type="dxa"/>
        <w:tblLook w:val="00BF"/>
      </w:tblPr>
      <w:tblGrid>
        <w:gridCol w:w="5070"/>
        <w:gridCol w:w="5103"/>
      </w:tblGrid>
      <w:tr w:rsidR="00EF6A85" w:rsidRPr="00AF3775" w:rsidTr="00994F0C">
        <w:tc>
          <w:tcPr>
            <w:tcW w:w="5070" w:type="dxa"/>
          </w:tcPr>
          <w:p w:rsidR="00EF6A85" w:rsidRPr="00AF3775" w:rsidRDefault="00EF6A85" w:rsidP="00994F0C">
            <w:pPr>
              <w:rPr>
                <w:bCs/>
              </w:rPr>
            </w:pPr>
            <w:r w:rsidRPr="00486AB2">
              <w:rPr>
                <w:bCs/>
              </w:rPr>
              <w:t>Заказчик:</w:t>
            </w:r>
          </w:p>
        </w:tc>
        <w:tc>
          <w:tcPr>
            <w:tcW w:w="5103" w:type="dxa"/>
          </w:tcPr>
          <w:p w:rsidR="00EF6A85" w:rsidRPr="00AF3775" w:rsidRDefault="00EF6A85" w:rsidP="00994F0C">
            <w:pPr>
              <w:rPr>
                <w:bCs/>
              </w:rPr>
            </w:pPr>
            <w:r w:rsidRPr="00486AB2">
              <w:rPr>
                <w:bCs/>
              </w:rPr>
              <w:t>Исполнитель:</w:t>
            </w:r>
          </w:p>
        </w:tc>
      </w:tr>
      <w:tr w:rsidR="00EF6A85" w:rsidRPr="00AF3775" w:rsidTr="00994F0C">
        <w:trPr>
          <w:trHeight w:val="283"/>
        </w:trPr>
        <w:tc>
          <w:tcPr>
            <w:tcW w:w="5070" w:type="dxa"/>
          </w:tcPr>
          <w:p w:rsidR="00EF6A85" w:rsidRPr="00AF3775" w:rsidRDefault="00EF6A85" w:rsidP="00994F0C">
            <w:pPr>
              <w:rPr>
                <w:bCs/>
              </w:rPr>
            </w:pPr>
            <w:r w:rsidRPr="00486AB2">
              <w:rPr>
                <w:bCs/>
              </w:rPr>
              <w:t>Генеральный директор</w:t>
            </w:r>
          </w:p>
          <w:p w:rsidR="00EF6A85" w:rsidRPr="00AF3775" w:rsidRDefault="00EF6A85" w:rsidP="00994F0C">
            <w:pPr>
              <w:rPr>
                <w:bCs/>
              </w:rPr>
            </w:pPr>
            <w:r w:rsidRPr="00486AB2">
              <w:rPr>
                <w:bCs/>
              </w:rPr>
              <w:t xml:space="preserve">ФГУП «Московский эндокринный завод» </w:t>
            </w:r>
          </w:p>
          <w:p w:rsidR="00EF6A85" w:rsidRPr="00AF3775" w:rsidRDefault="00EF6A85" w:rsidP="00994F0C">
            <w:pPr>
              <w:rPr>
                <w:bCs/>
              </w:rPr>
            </w:pPr>
          </w:p>
          <w:p w:rsidR="00EF6A85" w:rsidRPr="00AF3775" w:rsidRDefault="00EF6A85" w:rsidP="00994F0C">
            <w:pPr>
              <w:rPr>
                <w:bCs/>
              </w:rPr>
            </w:pPr>
          </w:p>
          <w:p w:rsidR="00EF6A85" w:rsidRPr="00AF3775" w:rsidRDefault="00EF6A85" w:rsidP="00994F0C">
            <w:pPr>
              <w:rPr>
                <w:highlight w:val="yellow"/>
              </w:rPr>
            </w:pPr>
            <w:r w:rsidRPr="00486AB2">
              <w:rPr>
                <w:bCs/>
              </w:rPr>
              <w:t xml:space="preserve">_________________ </w:t>
            </w:r>
            <w:r>
              <w:rPr>
                <w:bCs/>
              </w:rPr>
              <w:t xml:space="preserve">/ </w:t>
            </w:r>
            <w:r w:rsidRPr="00486AB2">
              <w:rPr>
                <w:bCs/>
              </w:rPr>
              <w:t>М.Ю. Фонарев</w:t>
            </w:r>
          </w:p>
        </w:tc>
        <w:tc>
          <w:tcPr>
            <w:tcW w:w="5103" w:type="dxa"/>
          </w:tcPr>
          <w:p w:rsidR="00EF6A85" w:rsidRPr="00AF3775" w:rsidRDefault="00EF6A85" w:rsidP="00994F0C">
            <w:pPr>
              <w:autoSpaceDE w:val="0"/>
              <w:autoSpaceDN w:val="0"/>
              <w:adjustRightInd w:val="0"/>
              <w:rPr>
                <w:bCs/>
              </w:rPr>
            </w:pPr>
          </w:p>
          <w:p w:rsidR="00EF6A85" w:rsidRPr="00AF3775" w:rsidRDefault="00EF6A85" w:rsidP="00994F0C">
            <w:pPr>
              <w:autoSpaceDE w:val="0"/>
              <w:autoSpaceDN w:val="0"/>
              <w:adjustRightInd w:val="0"/>
              <w:rPr>
                <w:bCs/>
              </w:rPr>
            </w:pPr>
          </w:p>
          <w:p w:rsidR="00EF6A85" w:rsidRPr="00AF3775" w:rsidRDefault="00EF6A85" w:rsidP="00994F0C">
            <w:pPr>
              <w:autoSpaceDE w:val="0"/>
              <w:autoSpaceDN w:val="0"/>
              <w:adjustRightInd w:val="0"/>
              <w:rPr>
                <w:bCs/>
              </w:rPr>
            </w:pPr>
          </w:p>
          <w:p w:rsidR="00EF6A85" w:rsidRPr="00AF3775" w:rsidRDefault="00EF6A85" w:rsidP="00994F0C">
            <w:pPr>
              <w:autoSpaceDE w:val="0"/>
              <w:autoSpaceDN w:val="0"/>
              <w:adjustRightInd w:val="0"/>
              <w:rPr>
                <w:bCs/>
              </w:rPr>
            </w:pPr>
          </w:p>
          <w:p w:rsidR="00EF6A85" w:rsidRPr="00AF3775" w:rsidRDefault="00EF6A85" w:rsidP="00994F0C">
            <w:r w:rsidRPr="00486AB2">
              <w:rPr>
                <w:bCs/>
              </w:rPr>
              <w:t xml:space="preserve">_________________ </w:t>
            </w:r>
            <w:r>
              <w:rPr>
                <w:bCs/>
              </w:rPr>
              <w:t xml:space="preserve">/ </w:t>
            </w:r>
          </w:p>
        </w:tc>
      </w:tr>
    </w:tbl>
    <w:p w:rsidR="00EF6A85" w:rsidRDefault="00EF6A85" w:rsidP="00EF6A85">
      <w:pPr>
        <w:spacing w:after="200" w:line="276" w:lineRule="auto"/>
      </w:pPr>
      <w:r>
        <w:br w:type="page"/>
      </w:r>
    </w:p>
    <w:p w:rsidR="00EF6A85" w:rsidRPr="00AF3775" w:rsidRDefault="00EF6A85" w:rsidP="00EF6A85">
      <w:pPr>
        <w:jc w:val="right"/>
        <w:rPr>
          <w:bCs/>
          <w:lang w:eastAsia="en-US"/>
        </w:rPr>
      </w:pPr>
      <w:r w:rsidRPr="00AF3775">
        <w:rPr>
          <w:bCs/>
          <w:lang w:eastAsia="en-US"/>
        </w:rPr>
        <w:lastRenderedPageBreak/>
        <w:t>Приложение № 3</w:t>
      </w:r>
    </w:p>
    <w:p w:rsidR="00EF6A85" w:rsidRPr="00AF3775" w:rsidRDefault="00EF6A85" w:rsidP="00EF6A85">
      <w:pPr>
        <w:jc w:val="right"/>
        <w:rPr>
          <w:bCs/>
          <w:lang w:eastAsia="en-US"/>
        </w:rPr>
      </w:pPr>
      <w:r w:rsidRPr="00486AB2">
        <w:rPr>
          <w:bCs/>
          <w:lang w:eastAsia="en-US"/>
        </w:rPr>
        <w:t>к Договору № __________</w:t>
      </w:r>
    </w:p>
    <w:p w:rsidR="00EF6A85" w:rsidRPr="00AF3775" w:rsidRDefault="00EF6A85" w:rsidP="00EF6A85">
      <w:pPr>
        <w:jc w:val="right"/>
        <w:rPr>
          <w:bCs/>
          <w:lang w:eastAsia="en-US"/>
        </w:rPr>
      </w:pPr>
      <w:r w:rsidRPr="00486AB2">
        <w:rPr>
          <w:bCs/>
          <w:lang w:eastAsia="en-US"/>
        </w:rPr>
        <w:t>от «___» ____________ 201_г.</w:t>
      </w:r>
    </w:p>
    <w:p w:rsidR="00EF6A85" w:rsidRPr="00AF3775" w:rsidRDefault="00EF6A85" w:rsidP="00EF6A85">
      <w:pPr>
        <w:jc w:val="right"/>
        <w:rPr>
          <w:bCs/>
          <w:lang w:eastAsia="en-US"/>
        </w:rPr>
      </w:pPr>
    </w:p>
    <w:p w:rsidR="00EF6A85" w:rsidRPr="00AF3775" w:rsidRDefault="00EF6A85" w:rsidP="00EF6A85">
      <w:pPr>
        <w:jc w:val="center"/>
        <w:outlineLvl w:val="0"/>
        <w:rPr>
          <w:b/>
          <w:bCs/>
          <w:lang w:eastAsia="en-US"/>
        </w:rPr>
      </w:pPr>
      <w:r w:rsidRPr="00486AB2">
        <w:rPr>
          <w:b/>
          <w:bCs/>
          <w:lang w:eastAsia="en-US"/>
        </w:rPr>
        <w:t>АНТИКОРРУПЦИОННАЯ ОГОВОРКА</w:t>
      </w:r>
    </w:p>
    <w:p w:rsidR="00EF6A85" w:rsidRPr="00AF3775" w:rsidRDefault="00EF6A85" w:rsidP="00EF6A85">
      <w:pPr>
        <w:rPr>
          <w:lang w:eastAsia="en-US"/>
        </w:rPr>
      </w:pPr>
    </w:p>
    <w:p w:rsidR="00EF6A85" w:rsidRPr="00AF3775" w:rsidRDefault="00EF6A85" w:rsidP="00EF6A85">
      <w:pPr>
        <w:outlineLvl w:val="0"/>
        <w:rPr>
          <w:b/>
          <w:lang w:eastAsia="en-US"/>
        </w:rPr>
      </w:pPr>
      <w:r w:rsidRPr="00486AB2">
        <w:rPr>
          <w:b/>
          <w:lang w:eastAsia="en-US"/>
        </w:rPr>
        <w:t>Статья 1</w:t>
      </w:r>
    </w:p>
    <w:p w:rsidR="00EF6A85" w:rsidRPr="00AF3775" w:rsidRDefault="00EF6A85" w:rsidP="00EF6A85">
      <w:pPr>
        <w:autoSpaceDE w:val="0"/>
        <w:autoSpaceDN w:val="0"/>
        <w:adjustRightInd w:val="0"/>
        <w:rPr>
          <w:lang w:eastAsia="en-US"/>
        </w:rPr>
      </w:pPr>
      <w:r w:rsidRPr="00486AB2">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F6A85" w:rsidRPr="00AF3775" w:rsidRDefault="00EF6A85" w:rsidP="00EF6A85">
      <w:pPr>
        <w:autoSpaceDE w:val="0"/>
        <w:autoSpaceDN w:val="0"/>
        <w:adjustRightInd w:val="0"/>
        <w:rPr>
          <w:lang w:eastAsia="en-US"/>
        </w:rPr>
      </w:pPr>
      <w:r w:rsidRPr="00486AB2">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F6A85" w:rsidRPr="00AF3775" w:rsidRDefault="00EF6A85" w:rsidP="00EF6A85">
      <w:pPr>
        <w:rPr>
          <w:lang w:eastAsia="en-US"/>
        </w:rPr>
      </w:pPr>
      <w:r w:rsidRPr="00486AB2">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6A85" w:rsidRPr="00AF3775" w:rsidRDefault="00EF6A85" w:rsidP="00EF6A85">
      <w:pPr>
        <w:rPr>
          <w:lang w:eastAsia="en-US"/>
        </w:rPr>
      </w:pPr>
      <w:r w:rsidRPr="00486AB2">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6A85" w:rsidRPr="00AF3775" w:rsidRDefault="00EF6A85" w:rsidP="00EF6A85">
      <w:pPr>
        <w:rPr>
          <w:lang w:eastAsia="en-US"/>
        </w:rPr>
      </w:pPr>
      <w:r w:rsidRPr="00486AB2">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6A85" w:rsidRPr="00AF3775" w:rsidRDefault="00EF6A85" w:rsidP="00EF6A85">
      <w:pPr>
        <w:rPr>
          <w:lang w:eastAsia="en-US"/>
        </w:rPr>
      </w:pPr>
      <w:r w:rsidRPr="00486AB2">
        <w:rPr>
          <w:lang w:eastAsia="en-US"/>
        </w:rPr>
        <w:t>1.1.5. запрещают своим работникам принимать или предлагать любым лицам выплатит</w:t>
      </w:r>
      <w:proofErr w:type="gramStart"/>
      <w:r w:rsidRPr="00486AB2">
        <w:rPr>
          <w:lang w:eastAsia="en-US"/>
        </w:rPr>
        <w:t>ь(</w:t>
      </w:r>
      <w:proofErr w:type="gramEnd"/>
      <w:r w:rsidRPr="00486AB2">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F6A85" w:rsidRPr="00AF3775" w:rsidRDefault="00EF6A85" w:rsidP="00EF6A85">
      <w:pPr>
        <w:rPr>
          <w:lang w:eastAsia="en-US"/>
        </w:rPr>
      </w:pPr>
      <w:r w:rsidRPr="00486AB2">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86AB2">
        <w:rPr>
          <w:lang w:eastAsia="en-US"/>
        </w:rPr>
        <w:t>аффилированных</w:t>
      </w:r>
      <w:proofErr w:type="spellEnd"/>
      <w:r w:rsidRPr="00486AB2">
        <w:rPr>
          <w:lang w:eastAsia="en-US"/>
        </w:rPr>
        <w:t xml:space="preserve"> лиц или </w:t>
      </w:r>
      <w:proofErr w:type="spellStart"/>
      <w:r w:rsidRPr="00486AB2">
        <w:rPr>
          <w:lang w:eastAsia="en-US"/>
        </w:rPr>
        <w:t>субисполнителей</w:t>
      </w:r>
      <w:proofErr w:type="spellEnd"/>
      <w:r w:rsidRPr="00486AB2">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EF6A85" w:rsidRPr="00AF3775" w:rsidRDefault="00EF6A85" w:rsidP="00EF6A85">
      <w:pPr>
        <w:rPr>
          <w:lang w:eastAsia="en-US"/>
        </w:rPr>
      </w:pPr>
      <w:r w:rsidRPr="00486AB2">
        <w:rPr>
          <w:lang w:eastAsia="en-US"/>
        </w:rPr>
        <w:t xml:space="preserve">1.2. Под «разумными мерами» для предотвращения совершения коррупционных действий со стороны их </w:t>
      </w:r>
      <w:proofErr w:type="spellStart"/>
      <w:r w:rsidRPr="00486AB2">
        <w:rPr>
          <w:lang w:eastAsia="en-US"/>
        </w:rPr>
        <w:t>аффилированных</w:t>
      </w:r>
      <w:proofErr w:type="spellEnd"/>
      <w:r w:rsidRPr="00486AB2">
        <w:rPr>
          <w:lang w:eastAsia="en-US"/>
        </w:rPr>
        <w:t xml:space="preserve"> лиц или посредников, помимо прочего, Стороны понимают:</w:t>
      </w:r>
    </w:p>
    <w:p w:rsidR="00EF6A85" w:rsidRPr="00AF3775" w:rsidRDefault="00EF6A85" w:rsidP="00EF6A85">
      <w:pPr>
        <w:rPr>
          <w:lang w:eastAsia="en-US"/>
        </w:rPr>
      </w:pPr>
      <w:r w:rsidRPr="00486AB2">
        <w:rPr>
          <w:lang w:eastAsia="en-US"/>
        </w:rPr>
        <w:t xml:space="preserve">1.2.1. проведение инструктажа </w:t>
      </w:r>
      <w:proofErr w:type="spellStart"/>
      <w:r w:rsidRPr="00486AB2">
        <w:rPr>
          <w:lang w:eastAsia="en-US"/>
        </w:rPr>
        <w:t>аффилированных</w:t>
      </w:r>
      <w:proofErr w:type="spellEnd"/>
      <w:r w:rsidRPr="00486AB2">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F6A85" w:rsidRDefault="00EF6A85" w:rsidP="00EF6A85">
      <w:pPr>
        <w:rPr>
          <w:lang w:eastAsia="en-US"/>
        </w:rPr>
      </w:pPr>
      <w:r w:rsidRPr="00486AB2">
        <w:rPr>
          <w:lang w:eastAsia="en-US"/>
        </w:rPr>
        <w:t xml:space="preserve">1.2.2. включение в договоры с </w:t>
      </w:r>
      <w:proofErr w:type="spellStart"/>
      <w:r w:rsidRPr="00486AB2">
        <w:rPr>
          <w:lang w:eastAsia="en-US"/>
        </w:rPr>
        <w:t>аффилированными</w:t>
      </w:r>
      <w:proofErr w:type="spellEnd"/>
      <w:r w:rsidRPr="00486AB2">
        <w:rPr>
          <w:lang w:eastAsia="en-US"/>
        </w:rPr>
        <w:t xml:space="preserve"> лицами или посредниками </w:t>
      </w:r>
      <w:proofErr w:type="spellStart"/>
      <w:r w:rsidRPr="00486AB2">
        <w:rPr>
          <w:lang w:eastAsia="en-US"/>
        </w:rPr>
        <w:t>антикоррупционной</w:t>
      </w:r>
      <w:proofErr w:type="spellEnd"/>
      <w:r w:rsidRPr="00486AB2">
        <w:rPr>
          <w:lang w:eastAsia="en-US"/>
        </w:rPr>
        <w:t xml:space="preserve"> оговорки;</w:t>
      </w:r>
    </w:p>
    <w:p w:rsidR="00EF6A85" w:rsidRDefault="00EF6A85" w:rsidP="00EF6A85">
      <w:pPr>
        <w:rPr>
          <w:lang w:eastAsia="en-US"/>
        </w:rPr>
      </w:pPr>
      <w:r w:rsidRPr="00486AB2">
        <w:rPr>
          <w:lang w:eastAsia="en-US"/>
        </w:rPr>
        <w:t xml:space="preserve">1.2.3. неиспользование </w:t>
      </w:r>
      <w:proofErr w:type="spellStart"/>
      <w:r w:rsidRPr="00486AB2">
        <w:rPr>
          <w:lang w:eastAsia="en-US"/>
        </w:rPr>
        <w:t>аффилированных</w:t>
      </w:r>
      <w:proofErr w:type="spellEnd"/>
      <w:r w:rsidRPr="00486AB2">
        <w:rPr>
          <w:lang w:eastAsia="en-US"/>
        </w:rPr>
        <w:t xml:space="preserve"> лиц или посредников в качестве канала </w:t>
      </w:r>
      <w:proofErr w:type="spellStart"/>
      <w:r w:rsidRPr="00486AB2">
        <w:rPr>
          <w:lang w:eastAsia="en-US"/>
        </w:rPr>
        <w:t>аффилированных</w:t>
      </w:r>
      <w:proofErr w:type="spellEnd"/>
      <w:r w:rsidRPr="00486AB2">
        <w:rPr>
          <w:lang w:eastAsia="en-US"/>
        </w:rPr>
        <w:t xml:space="preserve"> лиц или любых посредников для совершения коррупционных действий;</w:t>
      </w:r>
    </w:p>
    <w:p w:rsidR="00EF6A85" w:rsidRDefault="00EF6A85" w:rsidP="00EF6A85">
      <w:pPr>
        <w:rPr>
          <w:lang w:eastAsia="en-US"/>
        </w:rPr>
      </w:pPr>
      <w:r w:rsidRPr="00486AB2">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F6A85" w:rsidRDefault="00EF6A85" w:rsidP="00EF6A85">
      <w:pPr>
        <w:rPr>
          <w:lang w:eastAsia="en-US"/>
        </w:rPr>
      </w:pPr>
      <w:r w:rsidRPr="00486AB2">
        <w:rPr>
          <w:lang w:eastAsia="en-US"/>
        </w:rPr>
        <w:t xml:space="preserve">1.2.5. осуществление выплат </w:t>
      </w:r>
      <w:proofErr w:type="spellStart"/>
      <w:r w:rsidRPr="00486AB2">
        <w:rPr>
          <w:lang w:eastAsia="en-US"/>
        </w:rPr>
        <w:t>аффилированным</w:t>
      </w:r>
      <w:proofErr w:type="spellEnd"/>
      <w:r w:rsidRPr="00486AB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F6A85" w:rsidRDefault="00EF6A85" w:rsidP="00EF6A85">
      <w:pPr>
        <w:rPr>
          <w:lang w:eastAsia="en-US"/>
        </w:rPr>
      </w:pPr>
    </w:p>
    <w:p w:rsidR="00EF6A85" w:rsidRDefault="00EF6A85" w:rsidP="00EF6A85">
      <w:pPr>
        <w:outlineLvl w:val="0"/>
        <w:rPr>
          <w:b/>
          <w:lang w:eastAsia="en-US"/>
        </w:rPr>
      </w:pPr>
      <w:r w:rsidRPr="00AF3775">
        <w:rPr>
          <w:b/>
          <w:lang w:eastAsia="en-US"/>
        </w:rPr>
        <w:t>Статья 2</w:t>
      </w:r>
    </w:p>
    <w:p w:rsidR="00EF6A85" w:rsidRDefault="00EF6A85" w:rsidP="00EF6A85">
      <w:pPr>
        <w:rPr>
          <w:lang w:eastAsia="en-US"/>
        </w:rPr>
      </w:pPr>
      <w:r w:rsidRPr="00AF377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F6A85" w:rsidRDefault="00EF6A85" w:rsidP="00EF6A85">
      <w:pPr>
        <w:rPr>
          <w:bCs/>
          <w:lang w:eastAsia="en-US"/>
        </w:rPr>
      </w:pPr>
      <w:r w:rsidRPr="00AF3775">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F3775">
        <w:rPr>
          <w:b/>
          <w:bCs/>
          <w:lang w:eastAsia="en-US"/>
        </w:rPr>
        <w:t xml:space="preserve"> </w:t>
      </w:r>
      <w:r w:rsidRPr="00486AB2">
        <w:rPr>
          <w:bCs/>
          <w:lang w:eastAsia="en-US"/>
        </w:rPr>
        <w:t xml:space="preserve">Это </w:t>
      </w:r>
      <w:r w:rsidRPr="00486AB2">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EF6A85" w:rsidRDefault="00EF6A85" w:rsidP="00EF6A85">
      <w:pPr>
        <w:rPr>
          <w:lang w:eastAsia="en-US"/>
        </w:rPr>
      </w:pPr>
      <w:r w:rsidRPr="00486AB2">
        <w:rPr>
          <w:bCs/>
          <w:lang w:eastAsia="en-US"/>
        </w:rPr>
        <w:t xml:space="preserve">2.1.2. </w:t>
      </w:r>
      <w:r w:rsidRPr="00486AB2">
        <w:rPr>
          <w:lang w:eastAsia="en-US"/>
        </w:rPr>
        <w:t>обеспечить конфиденциальность указанной информации вплоть до полного выяснения обстоятель</w:t>
      </w:r>
      <w:proofErr w:type="gramStart"/>
      <w:r w:rsidRPr="00486AB2">
        <w:rPr>
          <w:lang w:eastAsia="en-US"/>
        </w:rPr>
        <w:t>ств Ст</w:t>
      </w:r>
      <w:proofErr w:type="gramEnd"/>
      <w:r w:rsidRPr="00486AB2">
        <w:rPr>
          <w:lang w:eastAsia="en-US"/>
        </w:rPr>
        <w:t>оронами;</w:t>
      </w:r>
    </w:p>
    <w:p w:rsidR="00EF6A85" w:rsidRDefault="00EF6A85" w:rsidP="00EF6A85">
      <w:pPr>
        <w:rPr>
          <w:lang w:eastAsia="en-US"/>
        </w:rPr>
      </w:pPr>
      <w:r w:rsidRPr="00486AB2">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F6A85" w:rsidRDefault="00EF6A85" w:rsidP="00EF6A85">
      <w:pPr>
        <w:rPr>
          <w:lang w:eastAsia="en-US"/>
        </w:rPr>
      </w:pPr>
      <w:r w:rsidRPr="00486AB2">
        <w:rPr>
          <w:lang w:eastAsia="en-US"/>
        </w:rPr>
        <w:t>2.1.4. оказать полное содействие при сборе доказатель</w:t>
      </w:r>
      <w:proofErr w:type="gramStart"/>
      <w:r w:rsidRPr="00486AB2">
        <w:rPr>
          <w:lang w:eastAsia="en-US"/>
        </w:rPr>
        <w:t>ств пр</w:t>
      </w:r>
      <w:proofErr w:type="gramEnd"/>
      <w:r w:rsidRPr="00486AB2">
        <w:rPr>
          <w:lang w:eastAsia="en-US"/>
        </w:rPr>
        <w:t>и проведении аудита</w:t>
      </w:r>
      <w:r w:rsidRPr="00486AB2">
        <w:rPr>
          <w:bCs/>
          <w:lang w:eastAsia="en-US"/>
        </w:rPr>
        <w:t>.</w:t>
      </w:r>
    </w:p>
    <w:p w:rsidR="00EF6A85" w:rsidRDefault="00EF6A85" w:rsidP="00EF6A85">
      <w:pPr>
        <w:rPr>
          <w:lang w:eastAsia="en-US"/>
        </w:rPr>
      </w:pPr>
      <w:r w:rsidRPr="00486AB2">
        <w:rPr>
          <w:lang w:eastAsia="en-US"/>
        </w:rPr>
        <w:t xml:space="preserve">2.2. </w:t>
      </w:r>
      <w:proofErr w:type="gramStart"/>
      <w:r w:rsidRPr="00486AB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86AB2">
        <w:rPr>
          <w:lang w:eastAsia="en-US"/>
        </w:rPr>
        <w:t>аффилированными</w:t>
      </w:r>
      <w:proofErr w:type="spellEnd"/>
      <w:r w:rsidRPr="00486AB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86AB2">
        <w:rPr>
          <w:lang w:eastAsia="en-US"/>
        </w:rPr>
        <w:t xml:space="preserve"> доходов, полученных преступным путем.</w:t>
      </w:r>
    </w:p>
    <w:p w:rsidR="00EF6A85" w:rsidRDefault="00EF6A85" w:rsidP="00EF6A85">
      <w:pPr>
        <w:rPr>
          <w:lang w:eastAsia="en-US"/>
        </w:rPr>
      </w:pPr>
    </w:p>
    <w:p w:rsidR="00EF6A85" w:rsidRDefault="00EF6A85" w:rsidP="00EF6A85">
      <w:pPr>
        <w:outlineLvl w:val="0"/>
        <w:rPr>
          <w:b/>
          <w:lang w:eastAsia="en-US"/>
        </w:rPr>
      </w:pPr>
      <w:r w:rsidRPr="00AF3775">
        <w:rPr>
          <w:b/>
          <w:lang w:eastAsia="en-US"/>
        </w:rPr>
        <w:t>Статья 3</w:t>
      </w:r>
    </w:p>
    <w:p w:rsidR="00EF6A85" w:rsidRDefault="00EF6A85" w:rsidP="00EF6A85">
      <w:r w:rsidRPr="00AF3775">
        <w:t xml:space="preserve">3.1. </w:t>
      </w:r>
      <w:proofErr w:type="gramStart"/>
      <w:r w:rsidRPr="00AF377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F3775">
        <w:t xml:space="preserve"> Сторона, по чьей инициативе </w:t>
      </w:r>
      <w:proofErr w:type="gramStart"/>
      <w:r w:rsidRPr="00AF3775">
        <w:t>был</w:t>
      </w:r>
      <w:proofErr w:type="gramEnd"/>
      <w:r w:rsidRPr="00AF377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F6A85" w:rsidRDefault="00EF6A85" w:rsidP="00EF6A85"/>
    <w:tbl>
      <w:tblPr>
        <w:tblW w:w="0" w:type="auto"/>
        <w:tblLayout w:type="fixed"/>
        <w:tblLook w:val="00A0"/>
      </w:tblPr>
      <w:tblGrid>
        <w:gridCol w:w="5070"/>
        <w:gridCol w:w="4677"/>
      </w:tblGrid>
      <w:tr w:rsidR="00EF6A85" w:rsidRPr="00AF3775" w:rsidTr="00994F0C">
        <w:tc>
          <w:tcPr>
            <w:tcW w:w="5070" w:type="dxa"/>
          </w:tcPr>
          <w:p w:rsidR="00EF6A85" w:rsidRPr="00486AB2" w:rsidRDefault="00EF6A85" w:rsidP="00994F0C">
            <w:pPr>
              <w:rPr>
                <w:bCs/>
              </w:rPr>
            </w:pPr>
            <w:r w:rsidRPr="00486AB2">
              <w:rPr>
                <w:bCs/>
              </w:rPr>
              <w:t>Заказчик:</w:t>
            </w:r>
          </w:p>
          <w:p w:rsidR="00EF6A85" w:rsidRPr="00486AB2" w:rsidRDefault="00EF6A85" w:rsidP="00994F0C">
            <w:pPr>
              <w:rPr>
                <w:bCs/>
              </w:rPr>
            </w:pPr>
            <w:r w:rsidRPr="00486AB2">
              <w:rPr>
                <w:bCs/>
              </w:rPr>
              <w:t>Генеральный директор</w:t>
            </w:r>
          </w:p>
          <w:p w:rsidR="00EF6A85" w:rsidRPr="00486AB2" w:rsidRDefault="00EF6A85" w:rsidP="00994F0C">
            <w:pPr>
              <w:rPr>
                <w:bCs/>
              </w:rPr>
            </w:pPr>
            <w:r w:rsidRPr="00486AB2">
              <w:rPr>
                <w:bCs/>
              </w:rPr>
              <w:t xml:space="preserve">ФГУП «Московский эндокринный завод» </w:t>
            </w:r>
          </w:p>
          <w:p w:rsidR="00EF6A85" w:rsidRDefault="00EF6A85" w:rsidP="00994F0C">
            <w:pPr>
              <w:rPr>
                <w:bCs/>
              </w:rPr>
            </w:pPr>
          </w:p>
          <w:p w:rsidR="00EF6A85" w:rsidRDefault="00EF6A85" w:rsidP="00994F0C">
            <w:pPr>
              <w:rPr>
                <w:bCs/>
              </w:rPr>
            </w:pPr>
          </w:p>
          <w:p w:rsidR="00EF6A85" w:rsidRPr="00486AB2" w:rsidRDefault="00EF6A85" w:rsidP="00994F0C">
            <w:r w:rsidRPr="00486AB2">
              <w:rPr>
                <w:bCs/>
              </w:rPr>
              <w:t xml:space="preserve">_________________ </w:t>
            </w:r>
            <w:r>
              <w:rPr>
                <w:bCs/>
              </w:rPr>
              <w:t xml:space="preserve">/ </w:t>
            </w:r>
            <w:r w:rsidRPr="00486AB2">
              <w:rPr>
                <w:bCs/>
              </w:rPr>
              <w:t>М.Ю. Фонарев</w:t>
            </w:r>
          </w:p>
        </w:tc>
        <w:tc>
          <w:tcPr>
            <w:tcW w:w="4677" w:type="dxa"/>
          </w:tcPr>
          <w:p w:rsidR="00EF6A85" w:rsidRDefault="00EF6A85" w:rsidP="00994F0C">
            <w:r w:rsidRPr="00486AB2">
              <w:t>Исполнитель:</w:t>
            </w:r>
          </w:p>
          <w:p w:rsidR="00EF6A85" w:rsidRPr="00486AB2" w:rsidRDefault="00EF6A85" w:rsidP="00994F0C">
            <w:pPr>
              <w:autoSpaceDE w:val="0"/>
              <w:autoSpaceDN w:val="0"/>
              <w:adjustRightInd w:val="0"/>
              <w:rPr>
                <w:bCs/>
              </w:rPr>
            </w:pPr>
          </w:p>
          <w:p w:rsidR="00EF6A85" w:rsidRPr="00486AB2" w:rsidRDefault="00EF6A85" w:rsidP="00994F0C">
            <w:pPr>
              <w:autoSpaceDE w:val="0"/>
              <w:autoSpaceDN w:val="0"/>
              <w:adjustRightInd w:val="0"/>
              <w:rPr>
                <w:bCs/>
              </w:rPr>
            </w:pPr>
          </w:p>
          <w:p w:rsidR="00EF6A85" w:rsidRPr="00486AB2" w:rsidRDefault="00EF6A85" w:rsidP="00994F0C">
            <w:pPr>
              <w:autoSpaceDE w:val="0"/>
              <w:autoSpaceDN w:val="0"/>
              <w:adjustRightInd w:val="0"/>
              <w:rPr>
                <w:bCs/>
              </w:rPr>
            </w:pPr>
          </w:p>
          <w:p w:rsidR="00EF6A85" w:rsidRPr="00486AB2" w:rsidRDefault="00EF6A85" w:rsidP="00994F0C">
            <w:pPr>
              <w:autoSpaceDE w:val="0"/>
              <w:autoSpaceDN w:val="0"/>
              <w:adjustRightInd w:val="0"/>
              <w:rPr>
                <w:bCs/>
              </w:rPr>
            </w:pPr>
          </w:p>
          <w:p w:rsidR="00EF6A85" w:rsidRPr="00486AB2" w:rsidRDefault="00EF6A85" w:rsidP="00994F0C">
            <w:r w:rsidRPr="00486AB2">
              <w:rPr>
                <w:bCs/>
              </w:rPr>
              <w:t xml:space="preserve">_________________ </w:t>
            </w:r>
            <w:r>
              <w:rPr>
                <w:bCs/>
              </w:rPr>
              <w:t xml:space="preserve">/ </w:t>
            </w:r>
          </w:p>
        </w:tc>
      </w:tr>
    </w:tbl>
    <w:p w:rsidR="00EF6A85" w:rsidRDefault="00EF6A85" w:rsidP="00EF6A85"/>
    <w:p w:rsidR="00DC034C" w:rsidRDefault="00DC034C" w:rsidP="00EF6A85">
      <w:pPr>
        <w:spacing w:after="60"/>
        <w:ind w:left="284"/>
        <w:jc w:val="center"/>
        <w:rPr>
          <w:b/>
          <w:bCs/>
        </w:rPr>
      </w:pPr>
    </w:p>
    <w:sectPr w:rsidR="00DC034C" w:rsidSect="00162696">
      <w:footerReference w:type="default" r:id="rId16"/>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49" w:rsidRDefault="003E4D49" w:rsidP="0030578F">
      <w:r>
        <w:separator/>
      </w:r>
    </w:p>
  </w:endnote>
  <w:endnote w:type="continuationSeparator" w:id="0">
    <w:p w:rsidR="003E4D49" w:rsidRDefault="003E4D49"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49" w:rsidRDefault="003E4D49" w:rsidP="0086612F">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F6A85">
      <w:rPr>
        <w:rStyle w:val="a8"/>
        <w:noProof/>
      </w:rPr>
      <w:t>32</w:t>
    </w:r>
    <w:r>
      <w:rPr>
        <w:rStyle w:val="a8"/>
      </w:rPr>
      <w:fldChar w:fldCharType="end"/>
    </w:r>
  </w:p>
  <w:p w:rsidR="003E4D49" w:rsidRDefault="003E4D49" w:rsidP="0086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49" w:rsidRPr="00737057" w:rsidRDefault="003E4D49">
    <w:pPr>
      <w:pStyle w:val="a6"/>
      <w:jc w:val="right"/>
    </w:pPr>
    <w:fldSimple w:instr=" PAGE   \* MERGEFORMAT ">
      <w:r w:rsidR="00EF6A85">
        <w:rPr>
          <w:noProof/>
        </w:rPr>
        <w:t>45</w:t>
      </w:r>
    </w:fldSimple>
  </w:p>
  <w:p w:rsidR="003E4D49" w:rsidRDefault="003E4D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49" w:rsidRDefault="003E4D49" w:rsidP="0030578F">
      <w:r>
        <w:separator/>
      </w:r>
    </w:p>
  </w:footnote>
  <w:footnote w:type="continuationSeparator" w:id="0">
    <w:p w:rsidR="003E4D49" w:rsidRDefault="003E4D49"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64652D"/>
    <w:multiLevelType w:val="hybridMultilevel"/>
    <w:tmpl w:val="272E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8437C9"/>
    <w:multiLevelType w:val="hybridMultilevel"/>
    <w:tmpl w:val="58ECE642"/>
    <w:lvl w:ilvl="0" w:tplc="405A4A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7">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6E870EE3"/>
    <w:multiLevelType w:val="hybridMultilevel"/>
    <w:tmpl w:val="01103590"/>
    <w:lvl w:ilvl="0" w:tplc="E2D8FF8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4"/>
  </w:num>
  <w:num w:numId="3">
    <w:abstractNumId w:val="19"/>
  </w:num>
  <w:num w:numId="4">
    <w:abstractNumId w:val="5"/>
  </w:num>
  <w:num w:numId="5">
    <w:abstractNumId w:val="11"/>
  </w:num>
  <w:num w:numId="6">
    <w:abstractNumId w:val="9"/>
  </w:num>
  <w:num w:numId="7">
    <w:abstractNumId w:val="15"/>
  </w:num>
  <w:num w:numId="8">
    <w:abstractNumId w:val="18"/>
  </w:num>
  <w:num w:numId="9">
    <w:abstractNumId w:val="6"/>
  </w:num>
  <w:num w:numId="10">
    <w:abstractNumId w:val="20"/>
  </w:num>
  <w:num w:numId="11">
    <w:abstractNumId w:val="10"/>
  </w:num>
  <w:num w:numId="12">
    <w:abstractNumId w:val="13"/>
  </w:num>
  <w:num w:numId="13">
    <w:abstractNumId w:val="21"/>
  </w:num>
  <w:num w:numId="14">
    <w:abstractNumId w:val="16"/>
  </w:num>
  <w:num w:numId="15">
    <w:abstractNumId w:val="22"/>
  </w:num>
  <w:num w:numId="16">
    <w:abstractNumId w:val="17"/>
  </w:num>
  <w:num w:numId="1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71F5"/>
    <w:rsid w:val="000E0A8C"/>
    <w:rsid w:val="000F66AC"/>
    <w:rsid w:val="001019F5"/>
    <w:rsid w:val="00110675"/>
    <w:rsid w:val="00114A80"/>
    <w:rsid w:val="001169B7"/>
    <w:rsid w:val="00117E41"/>
    <w:rsid w:val="0012489E"/>
    <w:rsid w:val="001261C7"/>
    <w:rsid w:val="00135506"/>
    <w:rsid w:val="001362DC"/>
    <w:rsid w:val="00137FC8"/>
    <w:rsid w:val="00145492"/>
    <w:rsid w:val="00145D69"/>
    <w:rsid w:val="00151BDF"/>
    <w:rsid w:val="001521D0"/>
    <w:rsid w:val="00152D97"/>
    <w:rsid w:val="00162696"/>
    <w:rsid w:val="00167BED"/>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D1CB7"/>
    <w:rsid w:val="002D5BA5"/>
    <w:rsid w:val="002D6449"/>
    <w:rsid w:val="002D68EC"/>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379AC"/>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2E8F"/>
    <w:rsid w:val="003D59D8"/>
    <w:rsid w:val="003E1294"/>
    <w:rsid w:val="003E4916"/>
    <w:rsid w:val="003E4D49"/>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4363F"/>
    <w:rsid w:val="005446B7"/>
    <w:rsid w:val="00545B0D"/>
    <w:rsid w:val="0056100A"/>
    <w:rsid w:val="0056176C"/>
    <w:rsid w:val="00561A1B"/>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AF"/>
    <w:rsid w:val="005D7CDB"/>
    <w:rsid w:val="005E08C5"/>
    <w:rsid w:val="005E487A"/>
    <w:rsid w:val="005F2B47"/>
    <w:rsid w:val="00607646"/>
    <w:rsid w:val="00612F31"/>
    <w:rsid w:val="00615B4A"/>
    <w:rsid w:val="006204B6"/>
    <w:rsid w:val="00621127"/>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A705F"/>
    <w:rsid w:val="007B3928"/>
    <w:rsid w:val="007C1874"/>
    <w:rsid w:val="007C1DB5"/>
    <w:rsid w:val="007C27A4"/>
    <w:rsid w:val="007C2B08"/>
    <w:rsid w:val="007C72B1"/>
    <w:rsid w:val="007D53A9"/>
    <w:rsid w:val="007D7662"/>
    <w:rsid w:val="007E5EEB"/>
    <w:rsid w:val="007E6A97"/>
    <w:rsid w:val="007F3319"/>
    <w:rsid w:val="007F3B29"/>
    <w:rsid w:val="007F5277"/>
    <w:rsid w:val="007F6CBD"/>
    <w:rsid w:val="00802FE9"/>
    <w:rsid w:val="0080302D"/>
    <w:rsid w:val="00803181"/>
    <w:rsid w:val="0080451B"/>
    <w:rsid w:val="0080507D"/>
    <w:rsid w:val="00812321"/>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88D"/>
    <w:rsid w:val="00917883"/>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300E"/>
    <w:rsid w:val="00B93661"/>
    <w:rsid w:val="00B946F3"/>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0422"/>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22627"/>
    <w:rsid w:val="00D25C11"/>
    <w:rsid w:val="00D312DA"/>
    <w:rsid w:val="00D3417D"/>
    <w:rsid w:val="00D4034E"/>
    <w:rsid w:val="00D413C0"/>
    <w:rsid w:val="00D41738"/>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C47D1"/>
    <w:rsid w:val="00ED2C50"/>
    <w:rsid w:val="00ED39D7"/>
    <w:rsid w:val="00ED437D"/>
    <w:rsid w:val="00ED440D"/>
    <w:rsid w:val="00EE5450"/>
    <w:rsid w:val="00EF0DCB"/>
    <w:rsid w:val="00EF1459"/>
    <w:rsid w:val="00EF1FBA"/>
    <w:rsid w:val="00EF362E"/>
    <w:rsid w:val="00EF667E"/>
    <w:rsid w:val="00EF6A85"/>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6118"/>
    <w:rsid w:val="00F94993"/>
    <w:rsid w:val="00FA2954"/>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uiPriority w:val="99"/>
    <w:rsid w:val="00A57795"/>
    <w:pPr>
      <w:ind w:left="-567" w:right="-999" w:firstLine="567"/>
      <w:jc w:val="both"/>
    </w:pPr>
    <w:rPr>
      <w:szCs w:val="20"/>
    </w:rPr>
  </w:style>
  <w:style w:type="paragraph" w:styleId="36">
    <w:name w:val="Body Text Indent 3"/>
    <w:basedOn w:val="a1"/>
    <w:link w:val="37"/>
    <w:uiPriority w:val="99"/>
    <w:rsid w:val="00A57795"/>
    <w:pPr>
      <w:spacing w:after="120"/>
      <w:ind w:left="283"/>
    </w:pPr>
    <w:rPr>
      <w:sz w:val="16"/>
      <w:szCs w:val="16"/>
    </w:rPr>
  </w:style>
  <w:style w:type="character" w:customStyle="1" w:styleId="37">
    <w:name w:val="Основной текст с отступом 3 Знак"/>
    <w:basedOn w:val="a2"/>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http://fsa.gov.ru/public/uploads/usr/reestr_glp.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sa.gov.ru/public/uploads/usr/reestr_glp.xls" TargetMode="External"/><Relationship Id="rId4" Type="http://schemas.openxmlformats.org/officeDocument/2006/relationships/settings" Target="settings.xml"/><Relationship Id="rId9" Type="http://schemas.openxmlformats.org/officeDocument/2006/relationships/hyperlink" Target="http://fsa.gov.ru/public/uploads/usr/reestr_glp.xls" TargetMode="External"/><Relationship Id="rId14" Type="http://schemas.openxmlformats.org/officeDocument/2006/relationships/hyperlink" Target="http://fsa.gov.ru/public/uploads/usr/reestr_glp.xls"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37CF-9097-41CB-A3ED-81DFBE0E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45</Pages>
  <Words>15842</Words>
  <Characters>90304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130</cp:revision>
  <cp:lastPrinted>2017-12-05T15:31:00Z</cp:lastPrinted>
  <dcterms:created xsi:type="dcterms:W3CDTF">2016-12-20T06:28:00Z</dcterms:created>
  <dcterms:modified xsi:type="dcterms:W3CDTF">2018-07-19T12:17:00Z</dcterms:modified>
</cp:coreProperties>
</file>