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5E338B" w:rsidRDefault="004209EF" w:rsidP="004209EF">
      <w:pPr>
        <w:tabs>
          <w:tab w:val="center" w:pos="4677"/>
          <w:tab w:val="right" w:pos="9355"/>
        </w:tabs>
        <w:jc w:val="center"/>
        <w:rPr>
          <w:b/>
          <w:bCs/>
        </w:rPr>
      </w:pPr>
      <w:r w:rsidRPr="004209EF">
        <w:rPr>
          <w:b/>
          <w:bCs/>
        </w:rPr>
        <w:t>на выполнение работ по техническому обслуживанию автоматики безопасности и регулирования оборудования газовой котельной</w:t>
      </w:r>
      <w:r>
        <w:rPr>
          <w:b/>
          <w:bCs/>
        </w:rPr>
        <w:t xml:space="preserve"> </w:t>
      </w:r>
    </w:p>
    <w:p w:rsidR="00957974" w:rsidRPr="005840D5" w:rsidRDefault="004209EF" w:rsidP="00DD7097">
      <w:pPr>
        <w:tabs>
          <w:tab w:val="center" w:pos="4677"/>
          <w:tab w:val="right" w:pos="9355"/>
        </w:tabs>
        <w:jc w:val="center"/>
        <w:rPr>
          <w:b/>
          <w:bCs/>
        </w:rPr>
      </w:pPr>
      <w:r>
        <w:rPr>
          <w:b/>
          <w:bCs/>
        </w:rPr>
        <w:t>для</w:t>
      </w:r>
      <w:r w:rsidR="00012CD9" w:rsidRPr="005840D5">
        <w:rPr>
          <w:b/>
          <w:bCs/>
        </w:rPr>
        <w:t xml:space="preserve"> нужд ФГУП «Московский эндокринный завод»</w:t>
      </w:r>
      <w:r w:rsidR="00DD7097" w:rsidRPr="005840D5">
        <w:rPr>
          <w:b/>
          <w:bCs/>
        </w:rPr>
        <w:t xml:space="preserve"> </w:t>
      </w:r>
    </w:p>
    <w:p w:rsidR="0026022F" w:rsidRPr="005840D5" w:rsidRDefault="0026022F" w:rsidP="00E63FBD">
      <w:pPr>
        <w:pStyle w:val="aff2"/>
        <w:snapToGrid w:val="0"/>
        <w:jc w:val="center"/>
        <w:rPr>
          <w:b/>
          <w:bCs/>
          <w:sz w:val="24"/>
          <w:szCs w:val="24"/>
        </w:rPr>
      </w:pPr>
      <w:r w:rsidRPr="005840D5">
        <w:rPr>
          <w:b/>
          <w:bCs/>
          <w:sz w:val="24"/>
          <w:szCs w:val="24"/>
        </w:rPr>
        <w:t xml:space="preserve">№ </w:t>
      </w:r>
      <w:r w:rsidR="00EA25D2">
        <w:rPr>
          <w:b/>
          <w:bCs/>
          <w:sz w:val="24"/>
          <w:szCs w:val="24"/>
        </w:rPr>
        <w:t>5</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EA25D2" w:rsidP="00E63FBD">
      <w:pPr>
        <w:jc w:val="right"/>
        <w:rPr>
          <w:b/>
          <w:bCs/>
        </w:rPr>
      </w:pPr>
      <w:r>
        <w:rPr>
          <w:b/>
          <w:bCs/>
        </w:rPr>
        <w:t>0</w:t>
      </w:r>
      <w:r w:rsidR="00176F13">
        <w:rPr>
          <w:b/>
          <w:bCs/>
        </w:rPr>
        <w:t>5</w:t>
      </w:r>
      <w:r w:rsidR="004D1420" w:rsidRPr="005840D5">
        <w:rPr>
          <w:b/>
          <w:bCs/>
        </w:rPr>
        <w:t xml:space="preserve"> </w:t>
      </w:r>
      <w:r>
        <w:rPr>
          <w:b/>
          <w:bCs/>
        </w:rPr>
        <w:t>февраля</w:t>
      </w:r>
      <w:r w:rsidR="0026022F" w:rsidRPr="005840D5">
        <w:rPr>
          <w:b/>
          <w:bCs/>
        </w:rPr>
        <w:t xml:space="preserve"> 201</w:t>
      </w:r>
      <w:r w:rsidR="00344A92" w:rsidRPr="005840D5">
        <w:rPr>
          <w:b/>
          <w:bCs/>
        </w:rPr>
        <w:t>6</w:t>
      </w:r>
      <w:r w:rsidR="0026022F" w:rsidRPr="005840D5">
        <w:rPr>
          <w:b/>
          <w:bCs/>
        </w:rPr>
        <w:t xml:space="preserve"> г.</w:t>
      </w:r>
    </w:p>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4209EF" w:rsidRPr="004209EF">
        <w:rPr>
          <w:bCs/>
        </w:rPr>
        <w:t>на выполнение работ по техническому обслуживанию автоматики безопасности и регулирования оборудования газовой котельной</w:t>
      </w:r>
      <w:r w:rsidR="00012CD9" w:rsidRPr="005840D5">
        <w:rPr>
          <w:bCs/>
        </w:rPr>
        <w:t xml:space="preserve"> для нужд ФГУП «Московский эндокринный завод»</w:t>
      </w:r>
      <w:r w:rsidR="00810144">
        <w:rPr>
          <w:bCs/>
        </w:rPr>
        <w:t xml:space="preserve"> </w:t>
      </w:r>
      <w:r w:rsidR="00810144" w:rsidRPr="00810144">
        <w:rPr>
          <w:bCs/>
        </w:rPr>
        <w:t>у субъектов малого и среднего предпринимательства</w:t>
      </w:r>
      <w:r w:rsidR="00012CD9" w:rsidRPr="005840D5">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г</w:t>
      </w:r>
      <w:proofErr w:type="gramEnd"/>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634C7A" w:rsidP="00E63FB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работ </w:t>
            </w:r>
            <w:r w:rsidR="004209EF" w:rsidRPr="004209EF">
              <w:rPr>
                <w:b/>
                <w:bCs/>
              </w:rPr>
              <w:t>по техническому обслуживанию автоматики безопасности и регулирования оборудования газовой котельной</w:t>
            </w:r>
            <w:r w:rsidRPr="005840D5">
              <w:rPr>
                <w:b/>
                <w:bCs/>
              </w:rPr>
              <w:t xml:space="preserve"> </w:t>
            </w:r>
            <w:r w:rsidR="004209EF">
              <w:rPr>
                <w:b/>
                <w:bCs/>
              </w:rPr>
              <w:t xml:space="preserve">для </w:t>
            </w:r>
            <w:r w:rsidRPr="005840D5">
              <w:rPr>
                <w:b/>
                <w:bCs/>
              </w:rPr>
              <w:t>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4209EF" w:rsidP="004F276C">
            <w:r w:rsidRPr="004209EF">
              <w:t>С33.12.29.000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4209EF" w:rsidP="004F276C">
            <w:r w:rsidRPr="004209EF">
              <w:t>D35.30.4</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209EF" w:rsidP="00176F13">
            <w:pPr>
              <w:rPr>
                <w:b/>
              </w:rPr>
            </w:pPr>
            <w:r>
              <w:rPr>
                <w:b/>
                <w:bCs/>
              </w:rPr>
              <w:t>0</w:t>
            </w:r>
            <w:r w:rsidR="00176F13">
              <w:rPr>
                <w:b/>
                <w:bCs/>
              </w:rPr>
              <w:t>5</w:t>
            </w:r>
            <w:r w:rsidR="00137FC8" w:rsidRPr="005840D5">
              <w:rPr>
                <w:b/>
                <w:bCs/>
              </w:rPr>
              <w:t xml:space="preserve"> </w:t>
            </w:r>
            <w:r>
              <w:rPr>
                <w:b/>
                <w:bCs/>
              </w:rPr>
              <w:t>февраля</w:t>
            </w:r>
            <w:r w:rsidR="00344A92" w:rsidRPr="005840D5">
              <w:rPr>
                <w:b/>
                <w:bCs/>
              </w:rPr>
              <w:t xml:space="preserve">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04B97" w:rsidP="001D3C97">
            <w:pPr>
              <w:rPr>
                <w:b/>
              </w:rPr>
            </w:pPr>
            <w:r>
              <w:rPr>
                <w:b/>
              </w:rPr>
              <w:t>1</w:t>
            </w:r>
            <w:r w:rsidR="001D3C97">
              <w:rPr>
                <w:b/>
              </w:rPr>
              <w:t>5</w:t>
            </w:r>
            <w:r w:rsidR="004209EF">
              <w:rPr>
                <w:b/>
              </w:rPr>
              <w:t xml:space="preserve"> </w:t>
            </w:r>
            <w:r w:rsidR="00417105">
              <w:rPr>
                <w:b/>
                <w:bCs/>
              </w:rPr>
              <w:t>февраля</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B04B97">
              <w:rPr>
                <w:b/>
              </w:rPr>
              <w:t>1</w:t>
            </w:r>
            <w:r w:rsidR="001D3C97">
              <w:rPr>
                <w:b/>
              </w:rPr>
              <w:t>5</w:t>
            </w:r>
            <w:r w:rsidR="00E70774" w:rsidRPr="005840D5">
              <w:rPr>
                <w:b/>
              </w:rPr>
              <w:t xml:space="preserve"> </w:t>
            </w:r>
            <w:r w:rsidR="00417105" w:rsidRPr="00417105">
              <w:rPr>
                <w:b/>
                <w:bCs/>
              </w:rPr>
              <w:t>февраля</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1D3C97">
            <w:pPr>
              <w:jc w:val="both"/>
              <w:rPr>
                <w:bCs/>
                <w:snapToGrid w:val="0"/>
              </w:rPr>
            </w:pPr>
            <w:r w:rsidRPr="005840D5">
              <w:t xml:space="preserve">Подведение итогов закупки будет осуществляться                       </w:t>
            </w:r>
            <w:r w:rsidR="00B04B97">
              <w:rPr>
                <w:b/>
              </w:rPr>
              <w:t>1</w:t>
            </w:r>
            <w:r w:rsidR="001D3C97">
              <w:rPr>
                <w:b/>
              </w:rPr>
              <w:t>5</w:t>
            </w:r>
            <w:r w:rsidR="00417105" w:rsidRPr="00417105">
              <w:rPr>
                <w:b/>
              </w:rPr>
              <w:t xml:space="preserve"> </w:t>
            </w:r>
            <w:r w:rsidR="00417105" w:rsidRPr="00417105">
              <w:rPr>
                <w:b/>
                <w:bCs/>
              </w:rPr>
              <w:t>февраля 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Место поставки </w:t>
            </w:r>
            <w:r w:rsidRPr="005840D5">
              <w:lastRenderedPageBreak/>
              <w:t>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4209EF" w:rsidP="001911DD">
            <w:pPr>
              <w:jc w:val="both"/>
            </w:pPr>
            <w:r w:rsidRPr="004209EF">
              <w:lastRenderedPageBreak/>
              <w:t xml:space="preserve">Выполнение работ осуществляется в месте нахождения </w:t>
            </w:r>
            <w:r w:rsidRPr="004209EF">
              <w:lastRenderedPageBreak/>
              <w:t xml:space="preserve">оборудования по адресу: </w:t>
            </w:r>
            <w:proofErr w:type="gramStart"/>
            <w:r w:rsidRPr="004209EF">
              <w:t>г</w:t>
            </w:r>
            <w:proofErr w:type="gramEnd"/>
            <w:r w:rsidRPr="004209EF">
              <w:t xml:space="preserve">. Москва, ул. </w:t>
            </w:r>
            <w:proofErr w:type="spellStart"/>
            <w:r w:rsidRPr="004209EF">
              <w:t>Новохохловская</w:t>
            </w:r>
            <w:proofErr w:type="spellEnd"/>
            <w:r w:rsidRPr="004209EF">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73219A" w:rsidRPr="0073219A" w:rsidRDefault="0073219A" w:rsidP="0073219A">
            <w:pPr>
              <w:tabs>
                <w:tab w:val="left" w:pos="9639"/>
              </w:tabs>
              <w:autoSpaceDE w:val="0"/>
              <w:autoSpaceDN w:val="0"/>
              <w:adjustRightInd w:val="0"/>
              <w:jc w:val="both"/>
              <w:rPr>
                <w:b/>
              </w:rPr>
            </w:pPr>
            <w:r w:rsidRPr="0073219A">
              <w:rPr>
                <w:b/>
              </w:rPr>
              <w:t xml:space="preserve">699 600,00 (Шестьсот девяносто девять тысяч шестьсот) рублей 00 копеек, в т.ч. НДС 18% </w:t>
            </w:r>
          </w:p>
          <w:p w:rsidR="00B51137" w:rsidRPr="005840D5" w:rsidRDefault="00957974" w:rsidP="001911DD">
            <w:pPr>
              <w:pStyle w:val="aff"/>
              <w:ind w:left="16"/>
              <w:jc w:val="both"/>
            </w:pPr>
            <w:r w:rsidRPr="005840D5">
              <w:t xml:space="preserve">Цена договора включает в себя все расходы, необходимые для </w:t>
            </w:r>
            <w:r w:rsidR="001911DD" w:rsidRPr="005840D5">
              <w:t xml:space="preserve">выполнения работ </w:t>
            </w:r>
            <w:r w:rsidRPr="005840D5">
              <w:t xml:space="preserve"> по Договору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4209EF">
              <w:rPr>
                <w:b/>
                <w:bCs/>
              </w:rPr>
              <w:t>0</w:t>
            </w:r>
            <w:r w:rsidR="00176F13">
              <w:rPr>
                <w:b/>
                <w:bCs/>
              </w:rPr>
              <w:t>5</w:t>
            </w:r>
            <w:r w:rsidR="00137FC8" w:rsidRPr="005840D5">
              <w:rPr>
                <w:b/>
                <w:bCs/>
              </w:rPr>
              <w:t xml:space="preserve">» </w:t>
            </w:r>
            <w:r w:rsidR="004209EF" w:rsidRPr="004209EF">
              <w:rPr>
                <w:b/>
                <w:bCs/>
              </w:rPr>
              <w:t>февраля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B04B97">
              <w:rPr>
                <w:b/>
              </w:rPr>
              <w:t>1</w:t>
            </w:r>
            <w:r w:rsidR="001D3C97">
              <w:rPr>
                <w:b/>
              </w:rPr>
              <w:t>5</w:t>
            </w:r>
            <w:r w:rsidR="00E70774" w:rsidRPr="005840D5">
              <w:rPr>
                <w:b/>
              </w:rPr>
              <w:t xml:space="preserve">» </w:t>
            </w:r>
            <w:r w:rsidR="00417105">
              <w:rPr>
                <w:b/>
                <w:bCs/>
              </w:rPr>
              <w:t>февраля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t xml:space="preserve">В течение 20 (двадцати) дней со дня размещения в Единой информационной системе в сфере </w:t>
            </w:r>
            <w:proofErr w:type="gramStart"/>
            <w:r w:rsidRPr="00810144">
              <w:t>закупок протокола проведения запроса котировок</w:t>
            </w:r>
            <w:proofErr w:type="gramEnd"/>
            <w:r w:rsidRPr="00810144">
              <w:t>.</w:t>
            </w:r>
          </w:p>
          <w:p w:rsidR="00810144" w:rsidRPr="00810144" w:rsidRDefault="00810144" w:rsidP="00810144">
            <w:pPr>
              <w:jc w:val="both"/>
            </w:pPr>
          </w:p>
          <w:p w:rsidR="00BE6C2D" w:rsidRPr="005840D5" w:rsidRDefault="00810144" w:rsidP="00810144">
            <w:pPr>
              <w:jc w:val="both"/>
            </w:pPr>
            <w:r w:rsidRPr="00810144">
              <w:t>В случае</w:t>
            </w:r>
            <w:proofErr w:type="gramStart"/>
            <w:r w:rsidRPr="00810144">
              <w:t>,</w:t>
            </w:r>
            <w:proofErr w:type="gramEnd"/>
            <w:r w:rsidRPr="00810144">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w:t>
            </w:r>
            <w:r w:rsidRPr="00810144">
              <w:lastRenderedPageBreak/>
              <w:t>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993B39" w:rsidRPr="005840D5" w:rsidRDefault="00993B39"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993B39" w:rsidRDefault="00DD7097" w:rsidP="00634C7A">
      <w:pPr>
        <w:jc w:val="center"/>
        <w:rPr>
          <w:b/>
          <w:bCs/>
        </w:rPr>
      </w:pPr>
      <w:r w:rsidRPr="005840D5">
        <w:rPr>
          <w:b/>
          <w:bCs/>
        </w:rPr>
        <w:t xml:space="preserve">на </w:t>
      </w:r>
      <w:r w:rsidR="00634C7A" w:rsidRPr="005840D5">
        <w:rPr>
          <w:b/>
          <w:bCs/>
        </w:rPr>
        <w:t xml:space="preserve">выполнение работ </w:t>
      </w:r>
      <w:r w:rsidR="004209EF" w:rsidRPr="004209EF">
        <w:rPr>
          <w:b/>
          <w:bCs/>
        </w:rPr>
        <w:t>по техническому обслуживанию автоматики безопасности и регулирования оборудования газовой котельной</w:t>
      </w:r>
    </w:p>
    <w:p w:rsidR="00634C7A" w:rsidRPr="005840D5" w:rsidRDefault="00634C7A" w:rsidP="00634C7A">
      <w:pPr>
        <w:jc w:val="center"/>
        <w:rPr>
          <w:b/>
          <w:bCs/>
        </w:rPr>
      </w:pPr>
      <w:r w:rsidRPr="005840D5">
        <w:rPr>
          <w:b/>
          <w:bCs/>
        </w:rPr>
        <w:t xml:space="preserve"> для нужд ФГУП «Московский эндокринный завод»</w:t>
      </w:r>
    </w:p>
    <w:p w:rsidR="009A0D72" w:rsidRPr="005840D5" w:rsidRDefault="009A0D72" w:rsidP="00634C7A">
      <w:pPr>
        <w:jc w:val="center"/>
        <w:rPr>
          <w:b/>
          <w:bCs/>
        </w:rPr>
      </w:pPr>
    </w:p>
    <w:p w:rsidR="0026022F" w:rsidRPr="005840D5" w:rsidRDefault="00576B86" w:rsidP="006B5C17">
      <w:pPr>
        <w:pStyle w:val="aff2"/>
        <w:snapToGrid w:val="0"/>
        <w:jc w:val="center"/>
        <w:rPr>
          <w:b/>
          <w:bCs/>
        </w:rPr>
      </w:pPr>
      <w:r w:rsidRPr="005840D5">
        <w:rPr>
          <w:b/>
          <w:bCs/>
          <w:sz w:val="24"/>
          <w:szCs w:val="24"/>
        </w:rPr>
        <w:t xml:space="preserve">№ </w:t>
      </w:r>
      <w:r w:rsidR="00EA25D2">
        <w:rPr>
          <w:b/>
          <w:bCs/>
          <w:sz w:val="24"/>
          <w:szCs w:val="24"/>
        </w:rPr>
        <w:t>5</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993B39">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634C7A" w:rsidRPr="005840D5">
              <w:rPr>
                <w:sz w:val="24"/>
                <w:szCs w:val="24"/>
                <w:lang w:eastAsia="ru-RU"/>
              </w:rPr>
              <w:t xml:space="preserve">выполнение работ </w:t>
            </w:r>
            <w:r w:rsidR="004209EF" w:rsidRPr="004209EF">
              <w:rPr>
                <w:bCs/>
                <w:sz w:val="24"/>
                <w:szCs w:val="24"/>
                <w:lang w:eastAsia="ru-RU"/>
              </w:rPr>
              <w:t>по техническому обслуживанию автоматики безопасности и регулирования оборудования газовой котельной</w:t>
            </w:r>
            <w:r w:rsidR="00634C7A" w:rsidRPr="005840D5">
              <w:rPr>
                <w:sz w:val="24"/>
                <w:szCs w:val="24"/>
                <w:lang w:eastAsia="ru-RU"/>
              </w:rPr>
              <w:t xml:space="preserve">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911DD" w:rsidRPr="005840D5" w:rsidRDefault="00634C7A" w:rsidP="001911D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работ по </w:t>
            </w:r>
            <w:r w:rsidR="004209EF" w:rsidRPr="004209EF">
              <w:rPr>
                <w:b/>
                <w:bCs/>
              </w:rPr>
              <w:t>техническому обслуживанию автоматики безопасности и регулирования оборудования газовой котельной</w:t>
            </w:r>
            <w:r w:rsidRPr="005840D5">
              <w:rPr>
                <w:b/>
                <w:bCs/>
              </w:rPr>
              <w:t xml:space="preserve">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 xml:space="preserve">в) документ, подтверждающий полномочия лица на </w:t>
            </w:r>
            <w:r w:rsidRPr="005840D5">
              <w:lastRenderedPageBreak/>
              <w:t>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 xml:space="preserve">а) фирменное наименование (наименование), сведения об организационно-правовой форме, о месте нахождения, </w:t>
            </w:r>
            <w:r w:rsidRPr="005840D5">
              <w:lastRenderedPageBreak/>
              <w:t>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w:t>
            </w:r>
            <w:r w:rsidRPr="005840D5">
              <w:lastRenderedPageBreak/>
              <w:t>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2F346E" w:rsidRPr="002F346E" w:rsidRDefault="002F346E" w:rsidP="002F346E">
            <w:pPr>
              <w:tabs>
                <w:tab w:val="num" w:pos="68"/>
              </w:tabs>
              <w:jc w:val="both"/>
            </w:pPr>
            <w:r w:rsidRPr="002F346E">
              <w:t>7) Смету выполнения работ.</w:t>
            </w:r>
          </w:p>
          <w:p w:rsidR="00C25E9A" w:rsidRPr="005840D5" w:rsidRDefault="002F346E" w:rsidP="00E63FBD">
            <w:pPr>
              <w:jc w:val="both"/>
              <w:rPr>
                <w:rFonts w:eastAsia="Calibri"/>
                <w:lang w:eastAsia="en-US"/>
              </w:rPr>
            </w:pPr>
            <w:r>
              <w:rPr>
                <w:rFonts w:eastAsia="Calibri"/>
                <w:lang w:eastAsia="en-US"/>
              </w:rPr>
              <w:t>8</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5840D5">
              <w:lastRenderedPageBreak/>
              <w:t>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0807D7" w:rsidP="00E63FBD">
            <w:pPr>
              <w:suppressAutoHyphens/>
              <w:autoSpaceDE w:val="0"/>
              <w:autoSpaceDN w:val="0"/>
              <w:jc w:val="both"/>
              <w:outlineLvl w:val="4"/>
              <w:rPr>
                <w:i/>
              </w:rPr>
            </w:pPr>
            <w:r w:rsidRPr="005840D5">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4209EF" w:rsidP="00E63FBD">
            <w:pPr>
              <w:keepNext/>
              <w:keepLines/>
              <w:widowControl w:val="0"/>
              <w:suppressLineNumbers/>
              <w:suppressAutoHyphens/>
            </w:pPr>
            <w:r w:rsidRPr="004209EF">
              <w:t xml:space="preserve">Выполнение работ осуществляется в месте нахождения оборудования по адресу: </w:t>
            </w:r>
            <w:proofErr w:type="gramStart"/>
            <w:r w:rsidRPr="004209EF">
              <w:t>г</w:t>
            </w:r>
            <w:proofErr w:type="gramEnd"/>
            <w:r w:rsidRPr="004209EF">
              <w:t xml:space="preserve">. Москва, ул. </w:t>
            </w:r>
            <w:proofErr w:type="spellStart"/>
            <w:r w:rsidRPr="004209EF">
              <w:t>Новохохловская</w:t>
            </w:r>
            <w:proofErr w:type="spellEnd"/>
            <w:r w:rsidRPr="004209EF">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 xml:space="preserve">Условия и сроки </w:t>
            </w:r>
            <w:r w:rsidRPr="005840D5">
              <w:lastRenderedPageBreak/>
              <w:t>(периоды)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4056E5" w:rsidRPr="002F346E" w:rsidRDefault="004056E5" w:rsidP="004056E5">
            <w:pPr>
              <w:jc w:val="both"/>
            </w:pPr>
            <w:r w:rsidRPr="002F346E">
              <w:lastRenderedPageBreak/>
              <w:t xml:space="preserve">Перечень выполняемых работ и периодичность обслуживания </w:t>
            </w:r>
            <w:r w:rsidRPr="002F346E">
              <w:lastRenderedPageBreak/>
              <w:t>указан в Приложении 2.1 к Проекту договора.</w:t>
            </w:r>
          </w:p>
          <w:p w:rsidR="00332A6C" w:rsidRPr="002F346E" w:rsidRDefault="00332A6C" w:rsidP="00332A6C">
            <w:pPr>
              <w:jc w:val="both"/>
            </w:pPr>
            <w:r w:rsidRPr="002F346E">
              <w:t>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p>
          <w:p w:rsidR="00332A6C" w:rsidRPr="002F346E" w:rsidRDefault="00332A6C" w:rsidP="00332A6C">
            <w:pPr>
              <w:jc w:val="both"/>
            </w:pPr>
            <w:r w:rsidRPr="002F346E">
              <w:t>Восстановление работоспособности оборудования:</w:t>
            </w:r>
          </w:p>
          <w:p w:rsidR="00332A6C" w:rsidRPr="002F346E" w:rsidRDefault="00332A6C" w:rsidP="00332A6C">
            <w:pPr>
              <w:jc w:val="both"/>
            </w:pPr>
            <w:r w:rsidRPr="002F346E">
              <w:t>а) при выходе его из строя без замены комплектующих в течение 8 - 12 часов с момента получения уведомления от «Заказчика»;</w:t>
            </w:r>
          </w:p>
          <w:p w:rsidR="00332A6C" w:rsidRPr="002F346E" w:rsidRDefault="00332A6C" w:rsidP="00332A6C">
            <w:pPr>
              <w:jc w:val="both"/>
            </w:pPr>
            <w:r w:rsidRPr="002F346E">
              <w:t>б) при выходе его из строя с заменой комплектующих в течение 5 (пяти) рабочих дней с момента получения уведомления от «Заказчика».</w:t>
            </w:r>
          </w:p>
          <w:p w:rsidR="004209EF" w:rsidRPr="00993B39" w:rsidRDefault="004209EF" w:rsidP="00993B39">
            <w:pPr>
              <w:jc w:val="both"/>
            </w:pPr>
            <w:r w:rsidRPr="002F346E">
              <w:t xml:space="preserve">«Исполнитель» ежемесячно оформляет: Акты испытания предупредительной сигнализации котлов; Акт сдачи-приемки выполненных работ в 2 (двух) экземплярах и передает его «Заказчику» не позднее 2 (двух) рабочих дней </w:t>
            </w:r>
            <w:proofErr w:type="gramStart"/>
            <w:r w:rsidRPr="002F346E">
              <w:t>с даты окончания</w:t>
            </w:r>
            <w:proofErr w:type="gramEnd"/>
            <w:r w:rsidRPr="002F346E">
              <w:t xml:space="preserve"> выполнения работ за отчетный месяц. Срок выполнения работ по Договору: с 01 марта 2016 года по 28 февраля 2017 года</w:t>
            </w:r>
            <w:r w:rsidR="00332A6C" w:rsidRPr="00DE6C76">
              <w:t>.</w:t>
            </w:r>
          </w:p>
          <w:p w:rsidR="0033202A" w:rsidRPr="005840D5" w:rsidRDefault="001911DD" w:rsidP="00993B39">
            <w:pPr>
              <w:jc w:val="both"/>
            </w:pPr>
            <w:r w:rsidRPr="005840D5">
              <w:t xml:space="preserve">Срок </w:t>
            </w:r>
            <w:r w:rsidR="00993B39">
              <w:t>действия договора</w:t>
            </w:r>
            <w:r w:rsidRPr="005840D5">
              <w:t xml:space="preserve"> </w:t>
            </w:r>
            <w:r w:rsidR="004209EF" w:rsidRPr="004209EF">
              <w:t>до 31 марта 2017 года</w:t>
            </w:r>
            <w:r w:rsidR="00332A6C">
              <w:t>.</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lastRenderedPageBreak/>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17740C" w:rsidRPr="0017740C" w:rsidRDefault="0073219A" w:rsidP="0017740C">
            <w:pPr>
              <w:tabs>
                <w:tab w:val="left" w:pos="9639"/>
              </w:tabs>
              <w:spacing w:after="60"/>
              <w:jc w:val="both"/>
              <w:rPr>
                <w:b/>
                <w:lang w:eastAsia="en-US"/>
              </w:rPr>
            </w:pPr>
            <w:r w:rsidRPr="0073219A">
              <w:rPr>
                <w:b/>
                <w:lang w:eastAsia="en-US"/>
              </w:rPr>
              <w:t>699 600,00</w:t>
            </w:r>
            <w:r w:rsidR="0017740C" w:rsidRPr="0017740C">
              <w:rPr>
                <w:b/>
                <w:lang w:eastAsia="en-US"/>
              </w:rPr>
              <w:t xml:space="preserve"> (</w:t>
            </w:r>
            <w:r>
              <w:rPr>
                <w:b/>
                <w:lang w:eastAsia="en-US"/>
              </w:rPr>
              <w:t>Шестьсот девяносто девять тысяч шестьсот</w:t>
            </w:r>
            <w:r w:rsidR="0017740C" w:rsidRPr="0017740C">
              <w:rPr>
                <w:b/>
                <w:lang w:eastAsia="en-US"/>
              </w:rPr>
              <w:t xml:space="preserve">) рублей 00 копеек, в т.ч. НДС 18% </w:t>
            </w:r>
          </w:p>
          <w:p w:rsidR="00703121" w:rsidRPr="005840D5" w:rsidRDefault="00703121" w:rsidP="00220EFE">
            <w:pPr>
              <w:pStyle w:val="aff"/>
              <w:ind w:left="16"/>
              <w:jc w:val="both"/>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Default="0017740C" w:rsidP="00EC0FE8">
            <w:pPr>
              <w:suppressAutoHyphens/>
              <w:jc w:val="both"/>
              <w:rPr>
                <w:lang w:eastAsia="ar-SA"/>
              </w:rPr>
            </w:pPr>
            <w:r w:rsidRPr="0017740C">
              <w:rPr>
                <w:lang w:eastAsia="ar-SA"/>
              </w:rPr>
              <w:t>Оплата стоимости работ производится помесячно по безналичному расчёту на основании Акта сдачи-приемки выполненных работ, счета и счет - фактуры в течение 10 (десяти) календарных дней месяца следующего за отчётным месяцем.</w:t>
            </w:r>
          </w:p>
          <w:p w:rsidR="0017740C" w:rsidRPr="005840D5" w:rsidRDefault="0017740C" w:rsidP="00EC0FE8">
            <w:pPr>
              <w:suppressAutoHyphens/>
              <w:jc w:val="both"/>
              <w:rPr>
                <w:lang w:eastAsia="ar-SA"/>
              </w:rPr>
            </w:pPr>
            <w:r w:rsidRPr="0017740C">
              <w:rPr>
                <w:lang w:eastAsia="ar-SA"/>
              </w:rPr>
              <w:t>Датой оплаты считается дата зачисления денежных средств на корреспондентский счет банка Исполнителя.</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1911DD" w:rsidP="00220EFE">
            <w:pPr>
              <w:pStyle w:val="aff"/>
              <w:ind w:left="0"/>
              <w:jc w:val="both"/>
            </w:pPr>
            <w:r w:rsidRPr="005840D5">
              <w:t>Цена договора включает в себя все расходы, не</w:t>
            </w:r>
            <w:r w:rsidR="0080507D" w:rsidRPr="005840D5">
              <w:t xml:space="preserve">обходимые для выполнения работ </w:t>
            </w:r>
            <w:r w:rsidRPr="005840D5">
              <w:t>по Договору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 xml:space="preserve">В случае подачи заявки на участие в закупке лично, такие </w:t>
            </w:r>
            <w:r w:rsidRPr="005840D5">
              <w:lastRenderedPageBreak/>
              <w:t>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17740C">
              <w:rPr>
                <w:b/>
              </w:rPr>
              <w:t>1</w:t>
            </w:r>
            <w:r w:rsidR="001D3C97">
              <w:rPr>
                <w:b/>
              </w:rPr>
              <w:t>5</w:t>
            </w:r>
            <w:r w:rsidR="00C224DD" w:rsidRPr="005840D5">
              <w:rPr>
                <w:b/>
              </w:rPr>
              <w:t xml:space="preserve"> </w:t>
            </w:r>
            <w:r w:rsidR="00417105" w:rsidRPr="00417105">
              <w:rPr>
                <w:b/>
                <w:bCs/>
              </w:rPr>
              <w:t>февраля</w:t>
            </w:r>
            <w:r w:rsidR="00344A92" w:rsidRPr="005840D5">
              <w:rPr>
                <w:b/>
                <w:bCs/>
              </w:rPr>
              <w:t xml:space="preserve"> 2016 </w:t>
            </w:r>
            <w:r w:rsidRPr="005840D5">
              <w:rPr>
                <w:b/>
              </w:rPr>
              <w:t xml:space="preserve">года. </w:t>
            </w:r>
          </w:p>
          <w:p w:rsidR="0067357E" w:rsidRPr="005840D5" w:rsidRDefault="00737351" w:rsidP="00E63FBD">
            <w:pPr>
              <w:jc w:val="both"/>
            </w:pPr>
            <w:r w:rsidRPr="005840D5">
              <w:lastRenderedPageBreak/>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C0E51" w:rsidRPr="005840D5" w:rsidRDefault="006C0E51" w:rsidP="00E63FBD">
            <w:pPr>
              <w:tabs>
                <w:tab w:val="left" w:pos="540"/>
                <w:tab w:val="left" w:pos="900"/>
                <w:tab w:val="num" w:pos="1080"/>
                <w:tab w:val="left" w:pos="9639"/>
              </w:tabs>
              <w:ind w:firstLine="528"/>
              <w:jc w:val="both"/>
            </w:pPr>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09C7" w:rsidRPr="005840D5">
              <w:t xml:space="preserve"> </w:t>
            </w:r>
            <w:r w:rsidR="0017740C" w:rsidRPr="0017740C">
              <w:t>(аттестация сервисного персонала Исполнителя, непосредственно привлеченного к выполн</w:t>
            </w:r>
            <w:r w:rsidR="0017740C">
              <w:t>ению работ</w:t>
            </w:r>
            <w:r w:rsidR="00A709C7" w:rsidRPr="005840D5">
              <w:t>)</w:t>
            </w:r>
            <w:r w:rsidRPr="005840D5">
              <w:rPr>
                <w:b/>
              </w:rPr>
              <w:t>;</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810144" w:rsidRPr="005840D5" w:rsidRDefault="00810144" w:rsidP="00B04B97">
            <w:pPr>
              <w:ind w:firstLine="523"/>
              <w:jc w:val="both"/>
            </w:pPr>
            <w:r w:rsidRPr="00810144">
              <w:t>9) Участник закупки должен относиться к</w:t>
            </w:r>
            <w:r w:rsidR="008F35FC">
              <w:t xml:space="preserve"> </w:t>
            </w:r>
            <w:r w:rsidR="008F35FC" w:rsidRPr="008F35FC">
              <w:t>категории</w:t>
            </w:r>
            <w:r w:rsidRPr="00810144">
              <w:t xml:space="preserve"> </w:t>
            </w:r>
            <w:r w:rsidRPr="00810144">
              <w:lastRenderedPageBreak/>
              <w:t>субъект</w:t>
            </w:r>
            <w:r w:rsidR="008F35FC">
              <w:t>ов</w:t>
            </w:r>
            <w:r w:rsidRPr="00810144">
              <w:t xml:space="preserve"> малого или среднего предпринимательства.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Pr="005840D5"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E21231" w:rsidRPr="008F35FC" w:rsidRDefault="00EA25D2" w:rsidP="0017740C">
            <w:pPr>
              <w:tabs>
                <w:tab w:val="left" w:pos="9639"/>
              </w:tabs>
              <w:jc w:val="both"/>
              <w:rPr>
                <w:rFonts w:eastAsia="Calibri"/>
                <w:color w:val="000000"/>
                <w:lang w:eastAsia="en-US"/>
              </w:rPr>
            </w:pPr>
            <w:r w:rsidRPr="008F35FC">
              <w:rPr>
                <w:rFonts w:eastAsia="Calibri"/>
                <w:color w:val="000000"/>
                <w:lang w:eastAsia="en-US"/>
              </w:rPr>
              <w:t xml:space="preserve">3. </w:t>
            </w:r>
            <w:r w:rsidR="00CF6E19" w:rsidRPr="008F35FC">
              <w:rPr>
                <w:rFonts w:eastAsia="Calibri"/>
                <w:color w:val="000000"/>
                <w:lang w:eastAsia="en-US"/>
              </w:rPr>
              <w:t xml:space="preserve">- </w:t>
            </w:r>
            <w:proofErr w:type="gramStart"/>
            <w:r w:rsidR="00CF6E19" w:rsidRPr="008F35FC">
              <w:rPr>
                <w:rFonts w:eastAsia="Calibri"/>
                <w:color w:val="000000"/>
                <w:lang w:eastAsia="en-US"/>
              </w:rPr>
              <w:t xml:space="preserve">Копии действующих протоколов аттестации </w:t>
            </w:r>
            <w:r w:rsidR="00CF6E19" w:rsidRPr="002F346E">
              <w:rPr>
                <w:rFonts w:eastAsia="Calibri"/>
                <w:color w:val="000000"/>
                <w:lang w:eastAsia="en-US"/>
              </w:rPr>
              <w:t>на</w:t>
            </w:r>
            <w:r w:rsidR="00CF6E19" w:rsidRPr="008F35FC">
              <w:rPr>
                <w:rFonts w:eastAsia="Calibri"/>
                <w:b/>
                <w:color w:val="000000"/>
                <w:lang w:eastAsia="en-US"/>
              </w:rPr>
              <w:t xml:space="preserve"> </w:t>
            </w:r>
            <w:r w:rsidR="00CF6E19" w:rsidRPr="008F35FC">
              <w:rPr>
                <w:rFonts w:eastAsia="Calibri"/>
                <w:color w:val="000000"/>
                <w:lang w:eastAsia="en-US"/>
              </w:rPr>
              <w:t xml:space="preserve">не менее 2-х инженеров </w:t>
            </w:r>
            <w:proofErr w:type="spellStart"/>
            <w:r w:rsidR="00CF6E19" w:rsidRPr="008F35FC">
              <w:rPr>
                <w:rFonts w:eastAsia="Calibri"/>
                <w:color w:val="000000"/>
                <w:lang w:eastAsia="en-US"/>
              </w:rPr>
              <w:t>КИПиА</w:t>
            </w:r>
            <w:proofErr w:type="spellEnd"/>
            <w:r w:rsidR="00CF6E19" w:rsidRPr="008F35FC">
              <w:rPr>
                <w:rFonts w:eastAsia="Calibri"/>
                <w:color w:val="000000"/>
                <w:lang w:eastAsia="en-US"/>
              </w:rPr>
              <w:t xml:space="preserve"> и (или) инженеров - наладчиков </w:t>
            </w:r>
            <w:proofErr w:type="spellStart"/>
            <w:r w:rsidR="00CF6E19" w:rsidRPr="008F35FC">
              <w:rPr>
                <w:rFonts w:eastAsia="Calibri"/>
                <w:color w:val="000000"/>
                <w:lang w:eastAsia="en-US"/>
              </w:rPr>
              <w:t>КИПиА</w:t>
            </w:r>
            <w:proofErr w:type="spellEnd"/>
            <w:r w:rsidR="00CF6E19" w:rsidRPr="008F35FC">
              <w:rPr>
                <w:rFonts w:eastAsia="Calibri"/>
                <w:color w:val="000000"/>
                <w:lang w:eastAsia="en-US"/>
              </w:rPr>
              <w:t xml:space="preserve"> (Проверка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00CF6E19" w:rsidRPr="008F35FC">
              <w:rPr>
                <w:rFonts w:eastAsia="Calibri"/>
                <w:color w:val="000000"/>
                <w:lang w:eastAsia="en-US"/>
              </w:rPr>
              <w:t>ФНиП</w:t>
            </w:r>
            <w:proofErr w:type="spellEnd"/>
            <w:r w:rsidR="00CF6E19" w:rsidRPr="008F35FC">
              <w:rPr>
                <w:rFonts w:eastAsia="Calibri"/>
                <w:color w:val="000000"/>
                <w:lang w:eastAsia="en-US"/>
              </w:rPr>
              <w:t xml:space="preserve"> в области промышленной безопасности «Правила безопасности сетей газораспределения и </w:t>
            </w:r>
            <w:proofErr w:type="spellStart"/>
            <w:r w:rsidR="00CF6E19" w:rsidRPr="008F35FC">
              <w:rPr>
                <w:rFonts w:eastAsia="Calibri"/>
                <w:color w:val="000000"/>
                <w:lang w:eastAsia="en-US"/>
              </w:rPr>
              <w:t>газопотребления</w:t>
            </w:r>
            <w:proofErr w:type="spellEnd"/>
            <w:r w:rsidR="00CF6E19" w:rsidRPr="008F35FC">
              <w:rPr>
                <w:rFonts w:eastAsia="Calibri"/>
                <w:color w:val="000000"/>
                <w:lang w:eastAsia="en-US"/>
              </w:rPr>
              <w:t>»,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w:t>
            </w:r>
            <w:proofErr w:type="gramEnd"/>
            <w:r w:rsidR="00CF6E19" w:rsidRPr="008F35FC">
              <w:rPr>
                <w:rFonts w:eastAsia="Calibri"/>
                <w:color w:val="000000"/>
                <w:lang w:eastAsia="en-US"/>
              </w:rPr>
              <w:t xml:space="preserve"> под избыточным давлением) и копии действующих удостоверений  по </w:t>
            </w:r>
            <w:proofErr w:type="spellStart"/>
            <w:r w:rsidR="00CF6E19" w:rsidRPr="008F35FC">
              <w:rPr>
                <w:rFonts w:eastAsia="Calibri"/>
                <w:color w:val="000000"/>
                <w:lang w:eastAsia="en-US"/>
              </w:rPr>
              <w:t>электробезопасности</w:t>
            </w:r>
            <w:proofErr w:type="spellEnd"/>
            <w:r w:rsidR="00CF6E19" w:rsidRPr="008F35FC">
              <w:rPr>
                <w:rFonts w:eastAsia="Calibri"/>
                <w:color w:val="000000"/>
                <w:lang w:eastAsia="en-US"/>
              </w:rPr>
              <w:t xml:space="preserve"> в электроустановках до  1000</w:t>
            </w:r>
            <w:proofErr w:type="gramStart"/>
            <w:r w:rsidR="00CF6E19" w:rsidRPr="008F35FC">
              <w:rPr>
                <w:rFonts w:eastAsia="Calibri"/>
                <w:color w:val="000000"/>
                <w:lang w:eastAsia="en-US"/>
              </w:rPr>
              <w:t xml:space="preserve"> В</w:t>
            </w:r>
            <w:proofErr w:type="gramEnd"/>
            <w:r w:rsidR="00CF6E19" w:rsidRPr="008F35FC">
              <w:rPr>
                <w:rFonts w:eastAsia="Calibri"/>
                <w:color w:val="000000"/>
                <w:lang w:eastAsia="en-US"/>
              </w:rPr>
              <w:t xml:space="preserve"> для указанных выше специалистов.</w:t>
            </w:r>
          </w:p>
          <w:p w:rsidR="008F35FC" w:rsidRPr="00CF6E19" w:rsidRDefault="008F35FC" w:rsidP="0017740C">
            <w:pPr>
              <w:tabs>
                <w:tab w:val="left" w:pos="9639"/>
              </w:tabs>
              <w:jc w:val="both"/>
              <w:rPr>
                <w:rFonts w:eastAsia="Calibri"/>
                <w:color w:val="000000"/>
                <w:highlight w:val="yellow"/>
                <w:lang w:eastAsia="en-US"/>
              </w:rPr>
            </w:pPr>
            <w:r w:rsidRPr="008F35FC">
              <w:rPr>
                <w:rFonts w:eastAsia="Calibri"/>
                <w:color w:val="000000"/>
                <w:lang w:eastAsia="en-US"/>
              </w:rPr>
              <w:t>4.</w:t>
            </w:r>
            <w:r w:rsidRPr="008F35FC">
              <w:t xml:space="preserve"> </w:t>
            </w:r>
            <w:r w:rsidRPr="008F35FC">
              <w:rPr>
                <w:rFonts w:eastAsia="Calibri"/>
                <w:color w:val="000000"/>
                <w:lang w:eastAsia="en-US"/>
              </w:rPr>
              <w:t xml:space="preserve">Заполненную </w:t>
            </w:r>
            <w:r w:rsidRPr="008F35FC">
              <w:rPr>
                <w:rFonts w:eastAsia="Calibri"/>
                <w:bCs/>
                <w:color w:val="000000"/>
                <w:lang w:eastAsia="en-US"/>
              </w:rPr>
              <w:t>декларацию о соответствии участника закупки критериям отнесения к субъектам малого и среднего предпринимательства</w:t>
            </w:r>
            <w:r w:rsidRPr="008F35FC">
              <w:rPr>
                <w:rFonts w:eastAsia="Calibri"/>
                <w:color w:val="000000"/>
                <w:lang w:eastAsia="en-US"/>
              </w:rPr>
              <w:t xml:space="preserve"> по форме 5 части II «ФОРМЫ ДЛЯ ЗАПОЛНЕНИЯ УЧАСТНИКАМИ ЗАКУПКИ».</w:t>
            </w:r>
          </w:p>
        </w:tc>
      </w:tr>
      <w:tr w:rsidR="00737351" w:rsidRPr="005840D5" w:rsidTr="008F35FC">
        <w:trPr>
          <w:trHeight w:val="14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176F13">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w:t>
            </w:r>
            <w:r w:rsidRPr="005840D5">
              <w:rPr>
                <w:rFonts w:ascii="Times New Roman" w:hAnsi="Times New Roman" w:cs="Times New Roman"/>
                <w:bCs/>
              </w:rPr>
              <w:lastRenderedPageBreak/>
              <w:t xml:space="preserve">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17740C">
              <w:rPr>
                <w:rFonts w:ascii="Times New Roman" w:hAnsi="Times New Roman" w:cs="Times New Roman"/>
                <w:b/>
                <w:bCs/>
              </w:rPr>
              <w:t>0</w:t>
            </w:r>
            <w:r w:rsidR="00176F13">
              <w:rPr>
                <w:rFonts w:ascii="Times New Roman" w:hAnsi="Times New Roman" w:cs="Times New Roman"/>
                <w:b/>
                <w:bCs/>
              </w:rPr>
              <w:t>5</w:t>
            </w:r>
            <w:r w:rsidR="006E0A1E" w:rsidRPr="005840D5">
              <w:rPr>
                <w:rFonts w:ascii="Times New Roman" w:hAnsi="Times New Roman" w:cs="Times New Roman"/>
                <w:b/>
                <w:bCs/>
              </w:rPr>
              <w:t xml:space="preserve"> </w:t>
            </w:r>
            <w:r w:rsidR="0017740C">
              <w:rPr>
                <w:rFonts w:ascii="Times New Roman" w:hAnsi="Times New Roman" w:cs="Times New Roman"/>
                <w:b/>
                <w:bCs/>
              </w:rPr>
              <w:t>февраля</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17740C">
              <w:rPr>
                <w:rFonts w:ascii="Times New Roman" w:hAnsi="Times New Roman" w:cs="Times New Roman"/>
                <w:b/>
              </w:rPr>
              <w:t>1</w:t>
            </w:r>
            <w:r w:rsidR="001D3C97">
              <w:rPr>
                <w:rFonts w:ascii="Times New Roman" w:hAnsi="Times New Roman" w:cs="Times New Roman"/>
                <w:b/>
              </w:rPr>
              <w:t>5</w:t>
            </w:r>
            <w:r w:rsidR="006E0A1E" w:rsidRPr="005840D5">
              <w:rPr>
                <w:rFonts w:ascii="Times New Roman" w:hAnsi="Times New Roman" w:cs="Times New Roman"/>
                <w:b/>
              </w:rPr>
              <w:t xml:space="preserve"> </w:t>
            </w:r>
            <w:r w:rsidR="00417105" w:rsidRPr="00417105">
              <w:rPr>
                <w:rFonts w:ascii="Times New Roman" w:hAnsi="Times New Roman" w:cs="Times New Roman"/>
                <w:b/>
                <w:bCs/>
              </w:rPr>
              <w:t>февраля</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17740C">
              <w:rPr>
                <w:b/>
              </w:rPr>
              <w:t>1</w:t>
            </w:r>
            <w:r w:rsidR="001D3C97">
              <w:rPr>
                <w:b/>
              </w:rPr>
              <w:t>5</w:t>
            </w:r>
            <w:r w:rsidR="006E0A1E" w:rsidRPr="005840D5">
              <w:rPr>
                <w:b/>
              </w:rPr>
              <w:t xml:space="preserve"> </w:t>
            </w:r>
            <w:r w:rsidR="00417105" w:rsidRPr="00417105">
              <w:rPr>
                <w:b/>
                <w:bCs/>
              </w:rPr>
              <w:t>февраля</w:t>
            </w:r>
            <w:r w:rsidR="00344A92" w:rsidRPr="005840D5">
              <w:rPr>
                <w:b/>
                <w:bCs/>
              </w:rPr>
              <w:t xml:space="preserve">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1D3C97">
            <w:pPr>
              <w:jc w:val="both"/>
            </w:pPr>
            <w:r w:rsidRPr="005840D5">
              <w:t xml:space="preserve">Подведение итогов закупки будет осуществляться                       </w:t>
            </w:r>
            <w:r w:rsidR="0017740C">
              <w:rPr>
                <w:b/>
              </w:rPr>
              <w:t>1</w:t>
            </w:r>
            <w:r w:rsidR="001D3C97">
              <w:rPr>
                <w:b/>
              </w:rPr>
              <w:t>5</w:t>
            </w:r>
            <w:r w:rsidR="008F4A35" w:rsidRPr="005840D5">
              <w:rPr>
                <w:b/>
              </w:rPr>
              <w:t xml:space="preserve"> </w:t>
            </w:r>
            <w:r w:rsidR="00417105" w:rsidRPr="00417105">
              <w:rPr>
                <w:b/>
                <w:bCs/>
              </w:rPr>
              <w:t>февраля</w:t>
            </w:r>
            <w:r w:rsidR="00344A92" w:rsidRPr="005840D5">
              <w:rPr>
                <w:b/>
                <w:bCs/>
              </w:rPr>
              <w:t xml:space="preserve">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xml:space="preserve">-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w:t>
            </w:r>
            <w:r w:rsidRPr="005840D5">
              <w:lastRenderedPageBreak/>
              <w:t>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AF4A2A" w:rsidRPr="005840D5" w:rsidTr="00D73731">
              <w:trPr>
                <w:trHeight w:val="508"/>
              </w:trPr>
              <w:tc>
                <w:tcPr>
                  <w:tcW w:w="568" w:type="dxa"/>
                  <w:vAlign w:val="center"/>
                </w:tcPr>
                <w:p w:rsidR="00AF4A2A" w:rsidRPr="005840D5" w:rsidRDefault="00AF4A2A" w:rsidP="00AF4A2A">
                  <w:pPr>
                    <w:tabs>
                      <w:tab w:val="left" w:pos="1005"/>
                    </w:tabs>
                    <w:rPr>
                      <w:b/>
                    </w:rPr>
                  </w:pPr>
                  <w:r w:rsidRPr="005840D5">
                    <w:rPr>
                      <w:b/>
                    </w:rPr>
                    <w:lastRenderedPageBreak/>
                    <w:t xml:space="preserve">№ </w:t>
                  </w:r>
                  <w:proofErr w:type="spellStart"/>
                  <w:proofErr w:type="gramStart"/>
                  <w:r w:rsidRPr="005840D5">
                    <w:rPr>
                      <w:b/>
                    </w:rPr>
                    <w:t>п</w:t>
                  </w:r>
                  <w:proofErr w:type="spellEnd"/>
                  <w:proofErr w:type="gramEnd"/>
                  <w:r w:rsidRPr="005840D5">
                    <w:rPr>
                      <w:b/>
                    </w:rPr>
                    <w:t>/</w:t>
                  </w:r>
                  <w:proofErr w:type="spellStart"/>
                  <w:r w:rsidRPr="005840D5">
                    <w:rPr>
                      <w:b/>
                    </w:rPr>
                    <w:t>п</w:t>
                  </w:r>
                  <w:proofErr w:type="spellEnd"/>
                </w:p>
              </w:tc>
              <w:tc>
                <w:tcPr>
                  <w:tcW w:w="1549" w:type="dxa"/>
                  <w:vAlign w:val="center"/>
                </w:tcPr>
                <w:p w:rsidR="00AF4A2A" w:rsidRPr="005840D5" w:rsidRDefault="00AF4A2A" w:rsidP="00AF4A2A">
                  <w:pPr>
                    <w:tabs>
                      <w:tab w:val="left" w:pos="1005"/>
                    </w:tabs>
                    <w:rPr>
                      <w:b/>
                    </w:rPr>
                  </w:pPr>
                  <w:r w:rsidRPr="005840D5">
                    <w:rPr>
                      <w:b/>
                    </w:rPr>
                    <w:t>Наименование критерия</w:t>
                  </w:r>
                </w:p>
                <w:p w:rsidR="00AF4A2A" w:rsidRPr="005840D5" w:rsidRDefault="00AF4A2A" w:rsidP="00AF4A2A">
                  <w:pPr>
                    <w:tabs>
                      <w:tab w:val="left" w:pos="1005"/>
                    </w:tabs>
                    <w:rPr>
                      <w:b/>
                    </w:rPr>
                  </w:pPr>
                </w:p>
              </w:tc>
              <w:tc>
                <w:tcPr>
                  <w:tcW w:w="994" w:type="dxa"/>
                  <w:vAlign w:val="center"/>
                </w:tcPr>
                <w:p w:rsidR="00AF4A2A" w:rsidRPr="005840D5" w:rsidRDefault="00AF4A2A" w:rsidP="00AF4A2A">
                  <w:pPr>
                    <w:tabs>
                      <w:tab w:val="left" w:pos="1005"/>
                    </w:tabs>
                    <w:rPr>
                      <w:b/>
                    </w:rPr>
                  </w:pPr>
                  <w:r w:rsidRPr="005840D5">
                    <w:rPr>
                      <w:b/>
                    </w:rPr>
                    <w:t>Единица измерения</w:t>
                  </w:r>
                </w:p>
              </w:tc>
              <w:tc>
                <w:tcPr>
                  <w:tcW w:w="995" w:type="dxa"/>
                  <w:vAlign w:val="center"/>
                </w:tcPr>
                <w:p w:rsidR="00AF4A2A" w:rsidRPr="005840D5" w:rsidRDefault="00AF4A2A" w:rsidP="00AF4A2A">
                  <w:pPr>
                    <w:tabs>
                      <w:tab w:val="left" w:pos="1005"/>
                    </w:tabs>
                    <w:rPr>
                      <w:b/>
                    </w:rPr>
                  </w:pPr>
                  <w:r w:rsidRPr="005840D5">
                    <w:rPr>
                      <w:b/>
                    </w:rPr>
                    <w:t>Значимость критерия</w:t>
                  </w:r>
                </w:p>
              </w:tc>
              <w:tc>
                <w:tcPr>
                  <w:tcW w:w="2224" w:type="dxa"/>
                  <w:vAlign w:val="center"/>
                </w:tcPr>
                <w:p w:rsidR="00AF4A2A" w:rsidRPr="005840D5" w:rsidRDefault="00AF4A2A" w:rsidP="00AF4A2A">
                  <w:pPr>
                    <w:tabs>
                      <w:tab w:val="left" w:pos="1005"/>
                    </w:tabs>
                    <w:rPr>
                      <w:b/>
                    </w:rPr>
                  </w:pPr>
                  <w:r w:rsidRPr="005840D5">
                    <w:rPr>
                      <w:b/>
                    </w:rPr>
                    <w:t>Примечание</w:t>
                  </w:r>
                </w:p>
              </w:tc>
            </w:tr>
            <w:tr w:rsidR="00AF4A2A" w:rsidRPr="005840D5" w:rsidTr="00D73731">
              <w:trPr>
                <w:trHeight w:val="520"/>
              </w:trPr>
              <w:tc>
                <w:tcPr>
                  <w:tcW w:w="568" w:type="dxa"/>
                  <w:vAlign w:val="center"/>
                </w:tcPr>
                <w:p w:rsidR="00AF4A2A" w:rsidRPr="005840D5" w:rsidRDefault="00AF4A2A" w:rsidP="00AF4A2A">
                  <w:pPr>
                    <w:tabs>
                      <w:tab w:val="left" w:pos="1005"/>
                    </w:tabs>
                  </w:pPr>
                  <w:r w:rsidRPr="005840D5">
                    <w:t>1.</w:t>
                  </w:r>
                </w:p>
              </w:tc>
              <w:tc>
                <w:tcPr>
                  <w:tcW w:w="1549" w:type="dxa"/>
                  <w:vAlign w:val="center"/>
                </w:tcPr>
                <w:p w:rsidR="00AF4A2A" w:rsidRPr="005840D5" w:rsidRDefault="00AF4A2A" w:rsidP="00AF4A2A">
                  <w:pPr>
                    <w:tabs>
                      <w:tab w:val="left" w:pos="1005"/>
                    </w:tabs>
                  </w:pPr>
                  <w:r w:rsidRPr="005840D5">
                    <w:t>Цена договора (с учетом НДС)</w:t>
                  </w:r>
                </w:p>
              </w:tc>
              <w:tc>
                <w:tcPr>
                  <w:tcW w:w="994" w:type="dxa"/>
                  <w:vAlign w:val="center"/>
                </w:tcPr>
                <w:p w:rsidR="00AF4A2A" w:rsidRPr="005840D5" w:rsidRDefault="0017740C" w:rsidP="00AF4A2A">
                  <w:pPr>
                    <w:tabs>
                      <w:tab w:val="left" w:pos="1005"/>
                    </w:tabs>
                  </w:pPr>
                  <w:r w:rsidRPr="0017740C">
                    <w:t>Рубли</w:t>
                  </w:r>
                </w:p>
              </w:tc>
              <w:tc>
                <w:tcPr>
                  <w:tcW w:w="995" w:type="dxa"/>
                  <w:shd w:val="clear" w:color="auto" w:fill="auto"/>
                  <w:vAlign w:val="center"/>
                </w:tcPr>
                <w:p w:rsidR="00AF4A2A" w:rsidRPr="005840D5" w:rsidRDefault="00D73731" w:rsidP="00AF4A2A">
                  <w:pPr>
                    <w:tabs>
                      <w:tab w:val="left" w:pos="1005"/>
                    </w:tabs>
                  </w:pPr>
                  <w:r w:rsidRPr="005840D5">
                    <w:t>3</w:t>
                  </w:r>
                  <w:r w:rsidR="00F37705" w:rsidRPr="005840D5">
                    <w:t>0</w:t>
                  </w:r>
                  <w:r w:rsidR="00AF4A2A" w:rsidRPr="005840D5">
                    <w:t>%</w:t>
                  </w:r>
                </w:p>
              </w:tc>
              <w:tc>
                <w:tcPr>
                  <w:tcW w:w="2224" w:type="dxa"/>
                  <w:vAlign w:val="center"/>
                </w:tcPr>
                <w:p w:rsidR="0017740C" w:rsidRPr="0017740C" w:rsidRDefault="0017740C" w:rsidP="0017740C">
                  <w:pPr>
                    <w:tabs>
                      <w:tab w:val="left" w:pos="1005"/>
                    </w:tabs>
                  </w:pPr>
                  <w:r w:rsidRPr="0017740C">
                    <w:t xml:space="preserve">Начальная максимальная цена договора – </w:t>
                  </w:r>
                </w:p>
                <w:p w:rsidR="00AF4A2A" w:rsidRPr="005840D5" w:rsidRDefault="0073219A" w:rsidP="0017740C">
                  <w:pPr>
                    <w:tabs>
                      <w:tab w:val="left" w:pos="1005"/>
                    </w:tabs>
                  </w:pPr>
                  <w:r w:rsidRPr="0073219A">
                    <w:t>699 600,00</w:t>
                  </w:r>
                  <w:r>
                    <w:t xml:space="preserve"> </w:t>
                  </w:r>
                  <w:r w:rsidR="0017740C" w:rsidRPr="0017740C">
                    <w:t>рублей, в т.ч. НДС.</w:t>
                  </w:r>
                </w:p>
              </w:tc>
            </w:tr>
            <w:tr w:rsidR="00AF4A2A" w:rsidRPr="005840D5" w:rsidTr="00D73731">
              <w:trPr>
                <w:trHeight w:val="490"/>
              </w:trPr>
              <w:tc>
                <w:tcPr>
                  <w:tcW w:w="568" w:type="dxa"/>
                  <w:vAlign w:val="center"/>
                </w:tcPr>
                <w:p w:rsidR="00AF4A2A" w:rsidRPr="005840D5" w:rsidRDefault="00AF4A2A" w:rsidP="00AF4A2A">
                  <w:pPr>
                    <w:tabs>
                      <w:tab w:val="left" w:pos="1005"/>
                    </w:tabs>
                  </w:pPr>
                  <w:r w:rsidRPr="005840D5">
                    <w:t>2.</w:t>
                  </w:r>
                </w:p>
              </w:tc>
              <w:tc>
                <w:tcPr>
                  <w:tcW w:w="1549" w:type="dxa"/>
                  <w:vAlign w:val="center"/>
                </w:tcPr>
                <w:p w:rsidR="00AF4A2A" w:rsidRPr="005840D5" w:rsidRDefault="00AF4A2A" w:rsidP="00AF4A2A">
                  <w:pPr>
                    <w:tabs>
                      <w:tab w:val="left" w:pos="1005"/>
                    </w:tabs>
                  </w:pPr>
                  <w:r w:rsidRPr="005840D5">
                    <w:t xml:space="preserve">Квалификация участника конкурса и (или) его сотрудников </w:t>
                  </w:r>
                </w:p>
              </w:tc>
              <w:tc>
                <w:tcPr>
                  <w:tcW w:w="99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tc>
              <w:tc>
                <w:tcPr>
                  <w:tcW w:w="995" w:type="dxa"/>
                  <w:shd w:val="clear" w:color="auto" w:fill="auto"/>
                  <w:vAlign w:val="center"/>
                </w:tcPr>
                <w:p w:rsidR="00AF4A2A" w:rsidRPr="005840D5" w:rsidRDefault="00D73731" w:rsidP="00AF4A2A">
                  <w:pPr>
                    <w:tabs>
                      <w:tab w:val="left" w:pos="1005"/>
                    </w:tabs>
                  </w:pPr>
                  <w:r w:rsidRPr="005840D5">
                    <w:t>7</w:t>
                  </w:r>
                  <w:r w:rsidR="00AF4A2A" w:rsidRPr="005840D5">
                    <w:t>0%</w:t>
                  </w:r>
                </w:p>
              </w:tc>
              <w:tc>
                <w:tcPr>
                  <w:tcW w:w="222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p w:rsidR="00AF4A2A" w:rsidRPr="005840D5" w:rsidRDefault="00AF4A2A" w:rsidP="00AF4A2A">
                  <w:pPr>
                    <w:tabs>
                      <w:tab w:val="left" w:pos="1005"/>
                    </w:tabs>
                  </w:pPr>
                </w:p>
              </w:tc>
            </w:tr>
          </w:tbl>
          <w:p w:rsidR="0017740C" w:rsidRPr="0017740C" w:rsidRDefault="0017740C" w:rsidP="0017740C">
            <w:pPr>
              <w:tabs>
                <w:tab w:val="left" w:pos="9639"/>
              </w:tabs>
              <w:spacing w:after="60"/>
              <w:jc w:val="both"/>
              <w:rPr>
                <w:u w:val="single"/>
              </w:rPr>
            </w:pPr>
            <w:r w:rsidRPr="0017740C">
              <w:rPr>
                <w:u w:val="single"/>
              </w:rPr>
              <w:t>К предложению участника по критерию № 1 «Цена договора»</w:t>
            </w:r>
          </w:p>
          <w:p w:rsidR="0017740C" w:rsidRPr="0017740C" w:rsidRDefault="0017740C" w:rsidP="00D617CB">
            <w:pPr>
              <w:tabs>
                <w:tab w:val="left" w:pos="9639"/>
              </w:tabs>
              <w:jc w:val="both"/>
            </w:pPr>
            <w:r w:rsidRPr="0017740C">
              <w:rPr>
                <w:u w:val="single"/>
              </w:rPr>
              <w:t>участнику необходимо приложить смету выполнения работ</w:t>
            </w:r>
            <w:r w:rsidRPr="0017740C">
              <w:t>. Смета разрабатывается участником закупки на основании технического задания и должна содержать следующие обязательные условия:</w:t>
            </w:r>
          </w:p>
          <w:p w:rsidR="0017740C" w:rsidRPr="0017740C" w:rsidRDefault="0017740C" w:rsidP="00D617CB">
            <w:pPr>
              <w:tabs>
                <w:tab w:val="left" w:pos="9639"/>
              </w:tabs>
              <w:jc w:val="both"/>
            </w:pPr>
            <w:r w:rsidRPr="0017740C">
              <w:t>- основание цен</w:t>
            </w:r>
          </w:p>
          <w:p w:rsidR="0017740C" w:rsidRPr="0017740C" w:rsidRDefault="0017740C" w:rsidP="00D617CB">
            <w:pPr>
              <w:tabs>
                <w:tab w:val="left" w:pos="9639"/>
              </w:tabs>
              <w:jc w:val="both"/>
            </w:pPr>
            <w:r w:rsidRPr="0017740C">
              <w:t>- наименование и характеристики работ</w:t>
            </w:r>
          </w:p>
          <w:p w:rsidR="0017740C" w:rsidRPr="0017740C" w:rsidRDefault="0017740C" w:rsidP="00D617CB">
            <w:pPr>
              <w:tabs>
                <w:tab w:val="left" w:pos="9639"/>
              </w:tabs>
              <w:jc w:val="both"/>
            </w:pPr>
            <w:r w:rsidRPr="0017740C">
              <w:t>- единицу измерения</w:t>
            </w:r>
          </w:p>
          <w:p w:rsidR="0017740C" w:rsidRPr="0017740C" w:rsidRDefault="0017740C" w:rsidP="00D617CB">
            <w:pPr>
              <w:tabs>
                <w:tab w:val="left" w:pos="9639"/>
              </w:tabs>
              <w:jc w:val="both"/>
            </w:pPr>
            <w:r w:rsidRPr="0017740C">
              <w:t>- количество</w:t>
            </w:r>
          </w:p>
          <w:p w:rsidR="0017740C" w:rsidRPr="0017740C" w:rsidRDefault="0017740C" w:rsidP="00D617CB">
            <w:pPr>
              <w:tabs>
                <w:tab w:val="left" w:pos="9639"/>
              </w:tabs>
              <w:jc w:val="both"/>
            </w:pPr>
            <w:r w:rsidRPr="0017740C">
              <w:t>- цена, руб.</w:t>
            </w:r>
          </w:p>
          <w:p w:rsidR="0017740C" w:rsidRPr="0017740C" w:rsidRDefault="0017740C" w:rsidP="00D617CB">
            <w:pPr>
              <w:tabs>
                <w:tab w:val="left" w:pos="9639"/>
              </w:tabs>
              <w:jc w:val="both"/>
            </w:pPr>
            <w:r w:rsidRPr="0017740C">
              <w:t>- сумма, руб.</w:t>
            </w:r>
          </w:p>
          <w:p w:rsidR="0017740C" w:rsidRPr="0017740C" w:rsidRDefault="0017740C" w:rsidP="00D617CB">
            <w:pPr>
              <w:tabs>
                <w:tab w:val="left" w:pos="9639"/>
              </w:tabs>
              <w:jc w:val="both"/>
            </w:pPr>
            <w:r w:rsidRPr="0017740C">
              <w:t>- итого</w:t>
            </w:r>
          </w:p>
          <w:p w:rsidR="0017740C" w:rsidRPr="0017740C" w:rsidRDefault="0017740C" w:rsidP="00D617CB">
            <w:pPr>
              <w:tabs>
                <w:tab w:val="left" w:pos="9639"/>
              </w:tabs>
              <w:jc w:val="both"/>
            </w:pPr>
            <w:r w:rsidRPr="0017740C">
              <w:t>Участник помимо обязательных условий, указанных выше, вправе указать иные условия.</w:t>
            </w:r>
          </w:p>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638"/>
              <w:gridCol w:w="709"/>
              <w:gridCol w:w="1417"/>
              <w:gridCol w:w="2552"/>
            </w:tblGrid>
            <w:tr w:rsidR="00206A3B" w:rsidRPr="004056E5" w:rsidTr="008F35FC">
              <w:trPr>
                <w:trHeight w:val="695"/>
                <w:tblCellSpacing w:w="0" w:type="dxa"/>
              </w:trPr>
              <w:tc>
                <w:tcPr>
                  <w:tcW w:w="298"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proofErr w:type="spellStart"/>
                  <w:proofErr w:type="gramStart"/>
                  <w:r w:rsidRPr="004056E5">
                    <w:rPr>
                      <w:rFonts w:eastAsia="Calibri"/>
                      <w:b/>
                      <w:bCs/>
                      <w:sz w:val="22"/>
                      <w:szCs w:val="22"/>
                    </w:rPr>
                    <w:t>п</w:t>
                  </w:r>
                  <w:proofErr w:type="spellEnd"/>
                  <w:proofErr w:type="gramEnd"/>
                  <w:r w:rsidRPr="004056E5">
                    <w:rPr>
                      <w:rFonts w:eastAsia="Calibri"/>
                      <w:b/>
                      <w:bCs/>
                      <w:sz w:val="22"/>
                      <w:szCs w:val="22"/>
                    </w:rPr>
                    <w:t>/</w:t>
                  </w:r>
                  <w:proofErr w:type="spellStart"/>
                  <w:r w:rsidRPr="004056E5">
                    <w:rPr>
                      <w:rFonts w:eastAsia="Calibri"/>
                      <w:b/>
                      <w:bCs/>
                      <w:sz w:val="22"/>
                      <w:szCs w:val="22"/>
                    </w:rPr>
                    <w:t>п</w:t>
                  </w:r>
                  <w:proofErr w:type="spellEnd"/>
                </w:p>
              </w:tc>
              <w:tc>
                <w:tcPr>
                  <w:tcW w:w="1638"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Наименование показателя</w:t>
                  </w:r>
                </w:p>
              </w:tc>
              <w:tc>
                <w:tcPr>
                  <w:tcW w:w="709"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Единица измерения</w:t>
                  </w:r>
                </w:p>
              </w:tc>
              <w:tc>
                <w:tcPr>
                  <w:tcW w:w="1417"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Значимость показателя</w:t>
                  </w:r>
                </w:p>
              </w:tc>
              <w:tc>
                <w:tcPr>
                  <w:tcW w:w="2552"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Примечание</w:t>
                  </w:r>
                </w:p>
              </w:tc>
            </w:tr>
            <w:tr w:rsidR="00810144" w:rsidRPr="004056E5" w:rsidTr="008F35FC">
              <w:trPr>
                <w:trHeight w:val="577"/>
                <w:tblCellSpacing w:w="0" w:type="dxa"/>
              </w:trPr>
              <w:tc>
                <w:tcPr>
                  <w:tcW w:w="298" w:type="dxa"/>
                  <w:vMerge w:val="restart"/>
                  <w:shd w:val="clear" w:color="auto" w:fill="auto"/>
                  <w:vAlign w:val="center"/>
                </w:tcPr>
                <w:p w:rsidR="00810144" w:rsidRPr="004056E5" w:rsidRDefault="00810144" w:rsidP="00206A3B">
                  <w:pPr>
                    <w:autoSpaceDE w:val="0"/>
                    <w:autoSpaceDN w:val="0"/>
                    <w:adjustRightInd w:val="0"/>
                    <w:spacing w:before="120"/>
                    <w:jc w:val="center"/>
                    <w:rPr>
                      <w:rFonts w:eastAsia="Calibri"/>
                      <w:sz w:val="22"/>
                      <w:szCs w:val="22"/>
                    </w:rPr>
                  </w:pPr>
                  <w:r w:rsidRPr="004056E5">
                    <w:rPr>
                      <w:rFonts w:eastAsia="Calibri"/>
                      <w:sz w:val="22"/>
                      <w:szCs w:val="22"/>
                    </w:rPr>
                    <w:t>1</w:t>
                  </w:r>
                </w:p>
              </w:tc>
              <w:tc>
                <w:tcPr>
                  <w:tcW w:w="1638" w:type="dxa"/>
                  <w:vMerge w:val="restart"/>
                  <w:shd w:val="clear" w:color="auto" w:fill="auto"/>
                  <w:vAlign w:val="center"/>
                </w:tcPr>
                <w:p w:rsidR="00810144" w:rsidRPr="004056E5" w:rsidRDefault="00810144" w:rsidP="00373429">
                  <w:pPr>
                    <w:autoSpaceDE w:val="0"/>
                    <w:autoSpaceDN w:val="0"/>
                    <w:adjustRightInd w:val="0"/>
                    <w:spacing w:before="120"/>
                    <w:jc w:val="center"/>
                    <w:rPr>
                      <w:rFonts w:eastAsia="Calibri"/>
                      <w:sz w:val="22"/>
                      <w:szCs w:val="22"/>
                    </w:rPr>
                  </w:pPr>
                  <w:r w:rsidRPr="004056E5">
                    <w:rPr>
                      <w:rFonts w:eastAsia="Calibri"/>
                      <w:sz w:val="22"/>
                      <w:szCs w:val="22"/>
                    </w:rPr>
                    <w:t xml:space="preserve">Опыт выполнения </w:t>
                  </w:r>
                  <w:r w:rsidRPr="004056E5">
                    <w:rPr>
                      <w:rFonts w:eastAsia="Calibri"/>
                      <w:sz w:val="22"/>
                      <w:szCs w:val="22"/>
                    </w:rPr>
                    <w:lastRenderedPageBreak/>
                    <w:t xml:space="preserve">работ по </w:t>
                  </w:r>
                  <w:r w:rsidRPr="004056E5">
                    <w:rPr>
                      <w:rFonts w:eastAsia="Calibri"/>
                      <w:b/>
                      <w:sz w:val="22"/>
                      <w:szCs w:val="22"/>
                    </w:rPr>
                    <w:t>ежемесячному техническому обслуживанию</w:t>
                  </w:r>
                  <w:r w:rsidRPr="004056E5">
                    <w:rPr>
                      <w:rFonts w:eastAsia="Calibri"/>
                      <w:sz w:val="22"/>
                      <w:szCs w:val="22"/>
                    </w:rPr>
                    <w:t xml:space="preserve"> автоматики безопасности и регулирования оборудования газовой котельной</w:t>
                  </w:r>
                </w:p>
              </w:tc>
              <w:tc>
                <w:tcPr>
                  <w:tcW w:w="709" w:type="dxa"/>
                  <w:vMerge w:val="restart"/>
                  <w:shd w:val="clear" w:color="auto" w:fill="auto"/>
                  <w:vAlign w:val="center"/>
                </w:tcPr>
                <w:p w:rsidR="00810144" w:rsidRPr="004056E5" w:rsidRDefault="00810144" w:rsidP="00206A3B">
                  <w:pPr>
                    <w:autoSpaceDE w:val="0"/>
                    <w:autoSpaceDN w:val="0"/>
                    <w:adjustRightInd w:val="0"/>
                    <w:jc w:val="center"/>
                    <w:rPr>
                      <w:rFonts w:eastAsia="Calibri"/>
                      <w:sz w:val="22"/>
                      <w:szCs w:val="22"/>
                    </w:rPr>
                  </w:pPr>
                  <w:r w:rsidRPr="004056E5">
                    <w:rPr>
                      <w:rFonts w:eastAsia="Calibri"/>
                      <w:sz w:val="22"/>
                      <w:szCs w:val="22"/>
                    </w:rPr>
                    <w:lastRenderedPageBreak/>
                    <w:t>Шт.</w:t>
                  </w:r>
                </w:p>
              </w:tc>
              <w:tc>
                <w:tcPr>
                  <w:tcW w:w="1417" w:type="dxa"/>
                  <w:shd w:val="clear" w:color="auto" w:fill="auto"/>
                  <w:vAlign w:val="center"/>
                </w:tcPr>
                <w:p w:rsidR="00810144" w:rsidRPr="00810144" w:rsidRDefault="00810144" w:rsidP="00810144">
                  <w:pPr>
                    <w:tabs>
                      <w:tab w:val="left" w:pos="9639"/>
                    </w:tabs>
                    <w:rPr>
                      <w:sz w:val="22"/>
                      <w:szCs w:val="22"/>
                    </w:rPr>
                  </w:pPr>
                  <w:r w:rsidRPr="00810144">
                    <w:rPr>
                      <w:sz w:val="22"/>
                      <w:szCs w:val="22"/>
                    </w:rPr>
                    <w:t>Отсутствие договоров – 0 баллов</w:t>
                  </w:r>
                </w:p>
              </w:tc>
              <w:tc>
                <w:tcPr>
                  <w:tcW w:w="2552" w:type="dxa"/>
                  <w:vMerge w:val="restart"/>
                  <w:shd w:val="clear" w:color="auto" w:fill="auto"/>
                  <w:vAlign w:val="center"/>
                </w:tcPr>
                <w:p w:rsidR="00810144" w:rsidRPr="004056E5" w:rsidRDefault="00810144" w:rsidP="00D73731">
                  <w:pPr>
                    <w:autoSpaceDE w:val="0"/>
                    <w:autoSpaceDN w:val="0"/>
                    <w:adjustRightInd w:val="0"/>
                    <w:jc w:val="center"/>
                    <w:rPr>
                      <w:rFonts w:eastAsia="Calibri"/>
                      <w:sz w:val="22"/>
                      <w:szCs w:val="22"/>
                    </w:rPr>
                  </w:pPr>
                </w:p>
                <w:p w:rsidR="00810144" w:rsidRPr="004056E5" w:rsidRDefault="00340C13" w:rsidP="002E4B92">
                  <w:pPr>
                    <w:autoSpaceDE w:val="0"/>
                    <w:autoSpaceDN w:val="0"/>
                    <w:adjustRightInd w:val="0"/>
                    <w:jc w:val="center"/>
                    <w:rPr>
                      <w:rFonts w:eastAsia="Calibri"/>
                      <w:sz w:val="22"/>
                      <w:szCs w:val="22"/>
                    </w:rPr>
                  </w:pPr>
                  <w:r w:rsidRPr="00340C13">
                    <w:rPr>
                      <w:rFonts w:eastAsia="Calibri"/>
                      <w:sz w:val="22"/>
                      <w:szCs w:val="22"/>
                    </w:rPr>
                    <w:t xml:space="preserve">Критерием оценки будет являться количество </w:t>
                  </w:r>
                  <w:r w:rsidRPr="00340C13">
                    <w:rPr>
                      <w:rFonts w:eastAsia="Calibri"/>
                      <w:sz w:val="22"/>
                      <w:szCs w:val="22"/>
                    </w:rPr>
                    <w:lastRenderedPageBreak/>
                    <w:t>исполненных договоров на аналогичные виды работ</w:t>
                  </w:r>
                  <w:r>
                    <w:rPr>
                      <w:rFonts w:eastAsia="Calibri"/>
                      <w:sz w:val="22"/>
                      <w:szCs w:val="22"/>
                    </w:rPr>
                    <w:t>.</w:t>
                  </w:r>
                  <w:r w:rsidR="00810144" w:rsidRPr="004056E5">
                    <w:rPr>
                      <w:rFonts w:eastAsia="Calibri"/>
                      <w:sz w:val="22"/>
                      <w:szCs w:val="22"/>
                    </w:rPr>
                    <w:t xml:space="preserve"> Документы, представляемые в составе заявки по данному показателю: копии договоров</w:t>
                  </w:r>
                  <w:r w:rsidR="00810144">
                    <w:rPr>
                      <w:rFonts w:eastAsia="Calibri"/>
                      <w:sz w:val="22"/>
                      <w:szCs w:val="22"/>
                    </w:rPr>
                    <w:t xml:space="preserve"> исполненных в 2015-2016 году</w:t>
                  </w:r>
                  <w:r w:rsidR="00810144" w:rsidRPr="004056E5">
                    <w:rPr>
                      <w:rFonts w:eastAsia="Calibri"/>
                      <w:bCs/>
                      <w:sz w:val="22"/>
                      <w:szCs w:val="22"/>
                    </w:rPr>
                    <w:t xml:space="preserve"> по </w:t>
                  </w:r>
                  <w:r w:rsidR="00810144" w:rsidRPr="004056E5">
                    <w:rPr>
                      <w:rFonts w:eastAsia="Calibri"/>
                      <w:b/>
                      <w:sz w:val="22"/>
                      <w:szCs w:val="22"/>
                    </w:rPr>
                    <w:t>ежемесячному техническому обслуживанию</w:t>
                  </w:r>
                  <w:r w:rsidR="00810144" w:rsidRPr="004056E5">
                    <w:rPr>
                      <w:rFonts w:eastAsia="Calibri"/>
                      <w:sz w:val="22"/>
                      <w:szCs w:val="22"/>
                    </w:rPr>
                    <w:t xml:space="preserve"> автоматики безопасности и регулирования оборудования газовой котельной</w:t>
                  </w:r>
                  <w:r w:rsidR="00810144">
                    <w:rPr>
                      <w:rFonts w:eastAsia="Calibri"/>
                      <w:sz w:val="22"/>
                      <w:szCs w:val="22"/>
                    </w:rPr>
                    <w:t xml:space="preserve"> (</w:t>
                  </w:r>
                  <w:r w:rsidR="00810144" w:rsidRPr="00810144">
                    <w:rPr>
                      <w:rFonts w:eastAsia="Calibri"/>
                      <w:sz w:val="22"/>
                      <w:szCs w:val="22"/>
                    </w:rPr>
                    <w:t>не менее 100 000 рублей каждый договор</w:t>
                  </w:r>
                  <w:r w:rsidR="00810144">
                    <w:rPr>
                      <w:rFonts w:eastAsia="Calibri"/>
                      <w:sz w:val="22"/>
                      <w:szCs w:val="22"/>
                    </w:rPr>
                    <w:t>)</w:t>
                  </w:r>
                  <w:r w:rsidR="00810144" w:rsidRPr="004056E5">
                    <w:rPr>
                      <w:rFonts w:eastAsia="Calibri"/>
                      <w:sz w:val="22"/>
                      <w:szCs w:val="22"/>
                    </w:rPr>
                    <w:t xml:space="preserve"> и актов сдачи-приемки работ за</w:t>
                  </w:r>
                  <w:r w:rsidR="00810144">
                    <w:rPr>
                      <w:rFonts w:eastAsia="Calibri"/>
                      <w:sz w:val="22"/>
                      <w:szCs w:val="22"/>
                    </w:rPr>
                    <w:t xml:space="preserve"> первый и</w:t>
                  </w:r>
                  <w:r w:rsidR="00810144" w:rsidRPr="004056E5">
                    <w:rPr>
                      <w:rFonts w:eastAsia="Calibri"/>
                      <w:sz w:val="22"/>
                      <w:szCs w:val="22"/>
                    </w:rPr>
                    <w:t xml:space="preserve"> последний месяц ТО в рамках этого договора</w:t>
                  </w:r>
                  <w:r w:rsidR="00810144">
                    <w:rPr>
                      <w:rFonts w:eastAsia="Calibri"/>
                      <w:sz w:val="22"/>
                      <w:szCs w:val="22"/>
                    </w:rPr>
                    <w:t xml:space="preserve">. Договоры, </w:t>
                  </w:r>
                  <w:r w:rsidR="00810144" w:rsidRPr="00810144">
                    <w:rPr>
                      <w:rFonts w:eastAsia="Calibri"/>
                      <w:sz w:val="22"/>
                      <w:szCs w:val="22"/>
                    </w:rPr>
                    <w:t xml:space="preserve">сумма каждого из которых </w:t>
                  </w:r>
                  <w:r w:rsidR="00810144">
                    <w:rPr>
                      <w:rFonts w:eastAsia="Calibri"/>
                      <w:sz w:val="22"/>
                      <w:szCs w:val="22"/>
                    </w:rPr>
                    <w:t>менее</w:t>
                  </w:r>
                  <w:r w:rsidR="00810144" w:rsidRPr="00810144">
                    <w:rPr>
                      <w:rFonts w:eastAsia="Calibri"/>
                      <w:sz w:val="22"/>
                      <w:szCs w:val="22"/>
                    </w:rPr>
                    <w:t xml:space="preserve"> 100 000 руб., оценке не подлежат.</w:t>
                  </w:r>
                </w:p>
              </w:tc>
            </w:tr>
            <w:tr w:rsidR="00810144" w:rsidRPr="004056E5" w:rsidTr="008F35FC">
              <w:trPr>
                <w:trHeight w:val="1900"/>
                <w:tblCellSpacing w:w="0" w:type="dxa"/>
              </w:trPr>
              <w:tc>
                <w:tcPr>
                  <w:tcW w:w="298"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c>
                <w:tcPr>
                  <w:tcW w:w="1417" w:type="dxa"/>
                  <w:shd w:val="clear" w:color="auto" w:fill="auto"/>
                  <w:vAlign w:val="center"/>
                </w:tcPr>
                <w:p w:rsidR="00810144" w:rsidRPr="00810144" w:rsidRDefault="00810144" w:rsidP="00810144">
                  <w:pPr>
                    <w:tabs>
                      <w:tab w:val="left" w:pos="9639"/>
                    </w:tabs>
                    <w:rPr>
                      <w:sz w:val="22"/>
                      <w:szCs w:val="22"/>
                    </w:rPr>
                  </w:pPr>
                  <w:r w:rsidRPr="00810144">
                    <w:rPr>
                      <w:sz w:val="22"/>
                      <w:szCs w:val="22"/>
                    </w:rPr>
                    <w:t>От 1 до 20 договоров –</w:t>
                  </w:r>
                </w:p>
                <w:p w:rsidR="00810144" w:rsidRPr="00810144" w:rsidRDefault="00810144" w:rsidP="00810144">
                  <w:pPr>
                    <w:tabs>
                      <w:tab w:val="left" w:pos="9639"/>
                    </w:tabs>
                    <w:rPr>
                      <w:sz w:val="22"/>
                      <w:szCs w:val="22"/>
                    </w:rPr>
                  </w:pPr>
                  <w:r w:rsidRPr="00810144">
                    <w:rPr>
                      <w:sz w:val="22"/>
                      <w:szCs w:val="22"/>
                    </w:rPr>
                    <w:t>20 баллов</w:t>
                  </w:r>
                </w:p>
              </w:tc>
              <w:tc>
                <w:tcPr>
                  <w:tcW w:w="2552"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r>
            <w:tr w:rsidR="00810144" w:rsidRPr="004056E5" w:rsidTr="008F35FC">
              <w:trPr>
                <w:trHeight w:val="354"/>
                <w:tblCellSpacing w:w="0" w:type="dxa"/>
              </w:trPr>
              <w:tc>
                <w:tcPr>
                  <w:tcW w:w="298"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c>
                <w:tcPr>
                  <w:tcW w:w="1417" w:type="dxa"/>
                  <w:shd w:val="clear" w:color="auto" w:fill="auto"/>
                  <w:vAlign w:val="center"/>
                </w:tcPr>
                <w:p w:rsidR="00810144" w:rsidRPr="00810144" w:rsidRDefault="00810144" w:rsidP="00810144">
                  <w:pPr>
                    <w:tabs>
                      <w:tab w:val="left" w:pos="9639"/>
                    </w:tabs>
                    <w:rPr>
                      <w:sz w:val="22"/>
                      <w:szCs w:val="22"/>
                    </w:rPr>
                  </w:pPr>
                  <w:r w:rsidRPr="00810144">
                    <w:rPr>
                      <w:sz w:val="22"/>
                      <w:szCs w:val="22"/>
                    </w:rPr>
                    <w:t>От 21 и более договоров –</w:t>
                  </w:r>
                </w:p>
                <w:p w:rsidR="00810144" w:rsidRPr="00810144" w:rsidRDefault="00810144" w:rsidP="00810144">
                  <w:pPr>
                    <w:tabs>
                      <w:tab w:val="left" w:pos="9639"/>
                    </w:tabs>
                    <w:rPr>
                      <w:sz w:val="22"/>
                      <w:szCs w:val="22"/>
                    </w:rPr>
                  </w:pPr>
                  <w:r w:rsidRPr="00810144">
                    <w:rPr>
                      <w:sz w:val="22"/>
                      <w:szCs w:val="22"/>
                    </w:rPr>
                    <w:t>40 баллов</w:t>
                  </w:r>
                </w:p>
              </w:tc>
              <w:tc>
                <w:tcPr>
                  <w:tcW w:w="2552"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r>
            <w:tr w:rsidR="0017740C" w:rsidRPr="004056E5" w:rsidTr="008F35FC">
              <w:trPr>
                <w:trHeight w:val="2239"/>
                <w:tblCellSpacing w:w="0" w:type="dxa"/>
              </w:trPr>
              <w:tc>
                <w:tcPr>
                  <w:tcW w:w="298" w:type="dxa"/>
                  <w:vMerge w:val="restart"/>
                  <w:shd w:val="clear" w:color="auto" w:fill="auto"/>
                  <w:vAlign w:val="center"/>
                </w:tcPr>
                <w:p w:rsidR="0017740C" w:rsidRPr="004056E5" w:rsidRDefault="0017740C" w:rsidP="004F276C">
                  <w:pPr>
                    <w:autoSpaceDE w:val="0"/>
                    <w:autoSpaceDN w:val="0"/>
                    <w:adjustRightInd w:val="0"/>
                    <w:spacing w:before="120"/>
                    <w:jc w:val="center"/>
                    <w:rPr>
                      <w:rFonts w:ascii="Arial" w:eastAsia="Calibri" w:hAnsi="Arial" w:cs="Arial"/>
                      <w:sz w:val="22"/>
                      <w:szCs w:val="22"/>
                    </w:rPr>
                  </w:pPr>
                  <w:r w:rsidRPr="004056E5">
                    <w:rPr>
                      <w:rFonts w:eastAsia="Calibri"/>
                      <w:sz w:val="22"/>
                      <w:szCs w:val="22"/>
                    </w:rPr>
                    <w:t>2</w:t>
                  </w:r>
                </w:p>
              </w:tc>
              <w:tc>
                <w:tcPr>
                  <w:tcW w:w="1638" w:type="dxa"/>
                  <w:vMerge w:val="restart"/>
                  <w:shd w:val="clear" w:color="auto" w:fill="auto"/>
                  <w:vAlign w:val="center"/>
                </w:tcPr>
                <w:p w:rsidR="0017740C" w:rsidRPr="004056E5" w:rsidRDefault="0017740C" w:rsidP="004F276C">
                  <w:pPr>
                    <w:autoSpaceDE w:val="0"/>
                    <w:autoSpaceDN w:val="0"/>
                    <w:adjustRightInd w:val="0"/>
                    <w:spacing w:before="120"/>
                    <w:jc w:val="center"/>
                    <w:rPr>
                      <w:rFonts w:ascii="Arial" w:eastAsia="Calibri" w:hAnsi="Arial" w:cs="Arial"/>
                      <w:sz w:val="22"/>
                      <w:szCs w:val="22"/>
                    </w:rPr>
                  </w:pPr>
                  <w:r w:rsidRPr="004056E5">
                    <w:rPr>
                      <w:rFonts w:eastAsia="Calibri"/>
                      <w:sz w:val="22"/>
                      <w:szCs w:val="22"/>
                    </w:rPr>
                    <w:t>Опыт работы (пребывание на рынке)</w:t>
                  </w:r>
                </w:p>
              </w:tc>
              <w:tc>
                <w:tcPr>
                  <w:tcW w:w="709" w:type="dxa"/>
                  <w:vMerge w:val="restart"/>
                  <w:shd w:val="clear" w:color="auto" w:fill="auto"/>
                  <w:vAlign w:val="center"/>
                </w:tcPr>
                <w:p w:rsidR="0017740C" w:rsidRPr="004056E5" w:rsidRDefault="0017740C" w:rsidP="00D73731">
                  <w:pPr>
                    <w:tabs>
                      <w:tab w:val="left" w:pos="9639"/>
                    </w:tabs>
                    <w:jc w:val="center"/>
                    <w:rPr>
                      <w:sz w:val="22"/>
                      <w:szCs w:val="22"/>
                    </w:rPr>
                  </w:pPr>
                  <w:r w:rsidRPr="004056E5">
                    <w:rPr>
                      <w:sz w:val="22"/>
                      <w:szCs w:val="22"/>
                    </w:rPr>
                    <w:t>Полных лет</w:t>
                  </w:r>
                </w:p>
              </w:tc>
              <w:tc>
                <w:tcPr>
                  <w:tcW w:w="1417" w:type="dxa"/>
                  <w:shd w:val="clear" w:color="auto" w:fill="auto"/>
                </w:tcPr>
                <w:p w:rsidR="0017740C" w:rsidRPr="004056E5" w:rsidRDefault="0017740C" w:rsidP="00D73731">
                  <w:pPr>
                    <w:tabs>
                      <w:tab w:val="left" w:pos="9639"/>
                    </w:tabs>
                    <w:jc w:val="center"/>
                    <w:rPr>
                      <w:sz w:val="22"/>
                      <w:szCs w:val="22"/>
                    </w:rPr>
                  </w:pPr>
                </w:p>
                <w:p w:rsidR="0017740C" w:rsidRPr="004056E5" w:rsidRDefault="0017740C" w:rsidP="00053EA0">
                  <w:pPr>
                    <w:tabs>
                      <w:tab w:val="left" w:pos="9639"/>
                    </w:tabs>
                    <w:jc w:val="center"/>
                    <w:rPr>
                      <w:sz w:val="22"/>
                      <w:szCs w:val="22"/>
                    </w:rPr>
                  </w:pPr>
                  <w:r w:rsidRPr="004056E5">
                    <w:rPr>
                      <w:sz w:val="22"/>
                      <w:szCs w:val="22"/>
                    </w:rPr>
                    <w:t>Менее 1 года – 0 баллов</w:t>
                  </w:r>
                </w:p>
              </w:tc>
              <w:tc>
                <w:tcPr>
                  <w:tcW w:w="2552" w:type="dxa"/>
                  <w:vMerge w:val="restart"/>
                  <w:shd w:val="clear" w:color="auto" w:fill="auto"/>
                  <w:vAlign w:val="center"/>
                </w:tcPr>
                <w:p w:rsidR="0017740C" w:rsidRPr="004056E5" w:rsidRDefault="0017740C" w:rsidP="004F276C">
                  <w:pPr>
                    <w:autoSpaceDE w:val="0"/>
                    <w:autoSpaceDN w:val="0"/>
                    <w:adjustRightInd w:val="0"/>
                    <w:jc w:val="center"/>
                    <w:rPr>
                      <w:rFonts w:ascii="Arial" w:eastAsia="Calibri" w:hAnsi="Arial" w:cs="Arial"/>
                      <w:sz w:val="22"/>
                      <w:szCs w:val="22"/>
                    </w:rPr>
                  </w:pPr>
                  <w:r w:rsidRPr="004056E5">
                    <w:rPr>
                      <w:rFonts w:eastAsia="Calibri"/>
                      <w:sz w:val="22"/>
                      <w:szCs w:val="22"/>
                    </w:rPr>
                    <w:t xml:space="preserve">Считается </w:t>
                  </w:r>
                  <w:proofErr w:type="gramStart"/>
                  <w:r w:rsidRPr="004056E5">
                    <w:rPr>
                      <w:rFonts w:eastAsia="Calibri"/>
                      <w:sz w:val="22"/>
                      <w:szCs w:val="22"/>
                    </w:rPr>
                    <w:t>с даты документа</w:t>
                  </w:r>
                  <w:proofErr w:type="gramEnd"/>
                  <w:r w:rsidRPr="004056E5">
                    <w:rPr>
                      <w:rFonts w:eastAsia="Calibri"/>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4056E5">
                    <w:rPr>
                      <w:rFonts w:eastAsia="Calibri"/>
                      <w:sz w:val="22"/>
                      <w:szCs w:val="22"/>
                    </w:rPr>
                    <w:t>Статрегистре</w:t>
                  </w:r>
                  <w:proofErr w:type="spellEnd"/>
                  <w:r w:rsidRPr="004056E5">
                    <w:rPr>
                      <w:rFonts w:eastAsia="Calibri"/>
                      <w:sz w:val="22"/>
                      <w:szCs w:val="22"/>
                    </w:rPr>
                    <w:t xml:space="preserve"> Росстата), копии учредительных документов участника закупки (сведения отражающие виды  деятельности участника закупки).</w:t>
                  </w:r>
                </w:p>
              </w:tc>
            </w:tr>
            <w:tr w:rsidR="00053EA0" w:rsidRPr="004056E5" w:rsidTr="008F35FC">
              <w:trPr>
                <w:trHeight w:val="3965"/>
                <w:tblCellSpacing w:w="0" w:type="dxa"/>
              </w:trPr>
              <w:tc>
                <w:tcPr>
                  <w:tcW w:w="298"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c>
                <w:tcPr>
                  <w:tcW w:w="1417" w:type="dxa"/>
                  <w:shd w:val="clear" w:color="auto" w:fill="auto"/>
                </w:tcPr>
                <w:p w:rsidR="00053EA0" w:rsidRPr="004056E5" w:rsidRDefault="00053EA0" w:rsidP="00D73731">
                  <w:pPr>
                    <w:tabs>
                      <w:tab w:val="left" w:pos="9639"/>
                    </w:tabs>
                    <w:jc w:val="center"/>
                    <w:rPr>
                      <w:sz w:val="22"/>
                      <w:szCs w:val="22"/>
                    </w:rPr>
                  </w:pPr>
                </w:p>
                <w:p w:rsidR="00053EA0" w:rsidRPr="004056E5" w:rsidRDefault="00053EA0" w:rsidP="00053EA0">
                  <w:pPr>
                    <w:autoSpaceDE w:val="0"/>
                    <w:autoSpaceDN w:val="0"/>
                    <w:adjustRightInd w:val="0"/>
                    <w:jc w:val="center"/>
                    <w:rPr>
                      <w:rFonts w:eastAsia="Calibri"/>
                      <w:sz w:val="22"/>
                      <w:szCs w:val="22"/>
                    </w:rPr>
                  </w:pPr>
                  <w:r w:rsidRPr="004056E5">
                    <w:rPr>
                      <w:sz w:val="22"/>
                      <w:szCs w:val="22"/>
                    </w:rPr>
                    <w:t xml:space="preserve">от 1 года до 9 лет – 20 баллов </w:t>
                  </w:r>
                </w:p>
              </w:tc>
              <w:tc>
                <w:tcPr>
                  <w:tcW w:w="2552"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r>
            <w:tr w:rsidR="00053EA0" w:rsidRPr="004056E5" w:rsidTr="008F35FC">
              <w:trPr>
                <w:trHeight w:val="937"/>
                <w:tblCellSpacing w:w="0" w:type="dxa"/>
              </w:trPr>
              <w:tc>
                <w:tcPr>
                  <w:tcW w:w="298"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c>
                <w:tcPr>
                  <w:tcW w:w="1417" w:type="dxa"/>
                  <w:shd w:val="clear" w:color="auto" w:fill="auto"/>
                </w:tcPr>
                <w:p w:rsidR="00053EA0" w:rsidRPr="004056E5" w:rsidRDefault="00053EA0" w:rsidP="00D73731">
                  <w:pPr>
                    <w:tabs>
                      <w:tab w:val="left" w:pos="9639"/>
                    </w:tabs>
                    <w:jc w:val="center"/>
                    <w:rPr>
                      <w:sz w:val="22"/>
                      <w:szCs w:val="22"/>
                    </w:rPr>
                  </w:pPr>
                  <w:r w:rsidRPr="004056E5">
                    <w:rPr>
                      <w:sz w:val="22"/>
                      <w:szCs w:val="22"/>
                    </w:rPr>
                    <w:t>От 10 лет и более – 40 баллов</w:t>
                  </w:r>
                </w:p>
              </w:tc>
              <w:tc>
                <w:tcPr>
                  <w:tcW w:w="2552" w:type="dxa"/>
                  <w:vMerge/>
                  <w:shd w:val="clear" w:color="auto" w:fill="auto"/>
                  <w:vAlign w:val="center"/>
                </w:tcPr>
                <w:p w:rsidR="00053EA0" w:rsidRPr="004056E5" w:rsidRDefault="00053EA0" w:rsidP="00206A3B">
                  <w:pPr>
                    <w:autoSpaceDE w:val="0"/>
                    <w:autoSpaceDN w:val="0"/>
                    <w:adjustRightInd w:val="0"/>
                    <w:rPr>
                      <w:rFonts w:ascii="Arial" w:eastAsia="Calibri" w:hAnsi="Arial" w:cs="Arial"/>
                      <w:sz w:val="22"/>
                      <w:szCs w:val="22"/>
                    </w:rPr>
                  </w:pPr>
                </w:p>
              </w:tc>
            </w:tr>
            <w:tr w:rsidR="0017740C" w:rsidRPr="004056E5" w:rsidTr="008F35FC">
              <w:trPr>
                <w:trHeight w:val="1220"/>
                <w:tblCellSpacing w:w="0" w:type="dxa"/>
              </w:trPr>
              <w:tc>
                <w:tcPr>
                  <w:tcW w:w="298" w:type="dxa"/>
                  <w:vMerge w:val="restart"/>
                  <w:shd w:val="clear" w:color="auto" w:fill="auto"/>
                  <w:vAlign w:val="center"/>
                </w:tcPr>
                <w:p w:rsidR="0017740C" w:rsidRPr="004056E5" w:rsidRDefault="00FE1280" w:rsidP="00206A3B">
                  <w:pPr>
                    <w:autoSpaceDE w:val="0"/>
                    <w:autoSpaceDN w:val="0"/>
                    <w:adjustRightInd w:val="0"/>
                    <w:rPr>
                      <w:rFonts w:ascii="Arial" w:eastAsia="Calibri" w:hAnsi="Arial" w:cs="Arial"/>
                      <w:sz w:val="22"/>
                      <w:szCs w:val="22"/>
                    </w:rPr>
                  </w:pPr>
                  <w:r w:rsidRPr="00FE1280">
                    <w:rPr>
                      <w:sz w:val="22"/>
                      <w:szCs w:val="22"/>
                    </w:rPr>
                    <w:lastRenderedPageBreak/>
                    <w:t>3</w:t>
                  </w:r>
                </w:p>
              </w:tc>
              <w:tc>
                <w:tcPr>
                  <w:tcW w:w="1638" w:type="dxa"/>
                  <w:vMerge w:val="restart"/>
                  <w:shd w:val="clear" w:color="auto" w:fill="auto"/>
                  <w:vAlign w:val="center"/>
                </w:tcPr>
                <w:p w:rsidR="0017740C" w:rsidRPr="004056E5" w:rsidRDefault="0017740C" w:rsidP="00810144">
                  <w:pPr>
                    <w:autoSpaceDE w:val="0"/>
                    <w:autoSpaceDN w:val="0"/>
                    <w:adjustRightInd w:val="0"/>
                    <w:jc w:val="center"/>
                    <w:rPr>
                      <w:rFonts w:ascii="Arial" w:eastAsia="Calibri" w:hAnsi="Arial" w:cs="Arial"/>
                      <w:sz w:val="22"/>
                      <w:szCs w:val="22"/>
                    </w:rPr>
                  </w:pPr>
                  <w:r w:rsidRPr="004056E5">
                    <w:rPr>
                      <w:sz w:val="22"/>
                      <w:szCs w:val="22"/>
                    </w:rPr>
                    <w:t xml:space="preserve">Опыт работы </w:t>
                  </w:r>
                  <w:r w:rsidR="00AD6DFD" w:rsidRPr="004056E5">
                    <w:rPr>
                      <w:sz w:val="22"/>
                      <w:szCs w:val="22"/>
                    </w:rPr>
                    <w:t>инженеров</w:t>
                  </w:r>
                  <w:r w:rsidRPr="004056E5">
                    <w:rPr>
                      <w:sz w:val="22"/>
                      <w:szCs w:val="22"/>
                    </w:rPr>
                    <w:t xml:space="preserve"> </w:t>
                  </w:r>
                  <w:proofErr w:type="spellStart"/>
                  <w:r w:rsidRPr="004056E5">
                    <w:rPr>
                      <w:sz w:val="22"/>
                      <w:szCs w:val="22"/>
                    </w:rPr>
                    <w:t>КИПиА</w:t>
                  </w:r>
                  <w:proofErr w:type="spellEnd"/>
                  <w:r w:rsidRPr="004056E5">
                    <w:rPr>
                      <w:sz w:val="22"/>
                      <w:szCs w:val="22"/>
                    </w:rPr>
                    <w:t xml:space="preserve"> и/или инженеров-наладчиков </w:t>
                  </w:r>
                  <w:proofErr w:type="spellStart"/>
                  <w:r w:rsidRPr="004056E5">
                    <w:rPr>
                      <w:sz w:val="22"/>
                      <w:szCs w:val="22"/>
                    </w:rPr>
                    <w:t>КИПиА</w:t>
                  </w:r>
                  <w:proofErr w:type="spellEnd"/>
                  <w:r w:rsidRPr="004056E5">
                    <w:rPr>
                      <w:sz w:val="22"/>
                      <w:szCs w:val="22"/>
                    </w:rPr>
                    <w:t>, прошедших проверки знаний специальных требований промышленной безопасности, установленных в нормативных правовых  актах и норматив</w:t>
                  </w:r>
                  <w:r w:rsidR="008F35FC">
                    <w:rPr>
                      <w:sz w:val="22"/>
                      <w:szCs w:val="22"/>
                    </w:rPr>
                    <w:t xml:space="preserve">но-технической  документации, </w:t>
                  </w:r>
                  <w:r w:rsidRPr="004056E5">
                    <w:rPr>
                      <w:sz w:val="22"/>
                      <w:szCs w:val="22"/>
                    </w:rPr>
                    <w:t xml:space="preserve">которые будут </w:t>
                  </w:r>
                  <w:r w:rsidRPr="004056E5">
                    <w:rPr>
                      <w:spacing w:val="-6"/>
                      <w:sz w:val="22"/>
                      <w:szCs w:val="22"/>
                    </w:rPr>
                    <w:t>непосредственно</w:t>
                  </w:r>
                  <w:r w:rsidRPr="004056E5">
                    <w:rPr>
                      <w:sz w:val="22"/>
                      <w:szCs w:val="22"/>
                    </w:rPr>
                    <w:t xml:space="preserve"> выполнять работы.</w:t>
                  </w:r>
                </w:p>
              </w:tc>
              <w:tc>
                <w:tcPr>
                  <w:tcW w:w="709" w:type="dxa"/>
                  <w:vMerge w:val="restart"/>
                  <w:shd w:val="clear" w:color="auto" w:fill="auto"/>
                  <w:vAlign w:val="center"/>
                </w:tcPr>
                <w:p w:rsidR="0017740C" w:rsidRPr="004056E5" w:rsidRDefault="005B2E0D" w:rsidP="00206A3B">
                  <w:pPr>
                    <w:autoSpaceDE w:val="0"/>
                    <w:autoSpaceDN w:val="0"/>
                    <w:adjustRightInd w:val="0"/>
                    <w:rPr>
                      <w:rFonts w:ascii="Arial" w:eastAsia="Calibri" w:hAnsi="Arial" w:cs="Arial"/>
                      <w:sz w:val="22"/>
                      <w:szCs w:val="22"/>
                    </w:rPr>
                  </w:pPr>
                  <w:r>
                    <w:rPr>
                      <w:sz w:val="22"/>
                      <w:szCs w:val="22"/>
                    </w:rPr>
                    <w:t>Полных лет</w:t>
                  </w:r>
                </w:p>
              </w:tc>
              <w:tc>
                <w:tcPr>
                  <w:tcW w:w="1417" w:type="dxa"/>
                  <w:shd w:val="clear" w:color="auto" w:fill="auto"/>
                  <w:vAlign w:val="center"/>
                </w:tcPr>
                <w:p w:rsidR="0017740C" w:rsidRPr="004056E5" w:rsidRDefault="0017740C" w:rsidP="0017740C">
                  <w:pPr>
                    <w:tabs>
                      <w:tab w:val="left" w:pos="9639"/>
                    </w:tabs>
                    <w:jc w:val="center"/>
                    <w:rPr>
                      <w:sz w:val="22"/>
                      <w:szCs w:val="22"/>
                    </w:rPr>
                  </w:pPr>
                  <w:r w:rsidRPr="004056E5">
                    <w:rPr>
                      <w:sz w:val="22"/>
                      <w:szCs w:val="22"/>
                    </w:rPr>
                    <w:t>Менее 5 лет – 0 баллов</w:t>
                  </w:r>
                </w:p>
              </w:tc>
              <w:tc>
                <w:tcPr>
                  <w:tcW w:w="2552" w:type="dxa"/>
                  <w:vMerge w:val="restart"/>
                  <w:shd w:val="clear" w:color="auto" w:fill="auto"/>
                  <w:vAlign w:val="center"/>
                </w:tcPr>
                <w:p w:rsidR="0017740C" w:rsidRPr="004056E5" w:rsidRDefault="0017740C" w:rsidP="00342D3A">
                  <w:pPr>
                    <w:autoSpaceDE w:val="0"/>
                    <w:autoSpaceDN w:val="0"/>
                    <w:adjustRightInd w:val="0"/>
                    <w:jc w:val="center"/>
                    <w:rPr>
                      <w:rFonts w:ascii="Arial" w:eastAsia="Calibri" w:hAnsi="Arial" w:cs="Arial"/>
                      <w:sz w:val="22"/>
                      <w:szCs w:val="22"/>
                    </w:rPr>
                  </w:pPr>
                  <w:proofErr w:type="gramStart"/>
                  <w:r w:rsidRPr="004056E5">
                    <w:rPr>
                      <w:sz w:val="22"/>
                      <w:szCs w:val="22"/>
                    </w:rPr>
                    <w:t xml:space="preserve">Документы, представляемые в составе заявки по данному показателю: копии </w:t>
                  </w:r>
                  <w:r w:rsidR="00342D3A">
                    <w:rPr>
                      <w:sz w:val="22"/>
                      <w:szCs w:val="22"/>
                    </w:rPr>
                    <w:t>трудовых книжек</w:t>
                  </w:r>
                  <w:r w:rsidR="00387BBA">
                    <w:rPr>
                      <w:sz w:val="22"/>
                      <w:szCs w:val="22"/>
                    </w:rPr>
                    <w:t xml:space="preserve"> </w:t>
                  </w:r>
                  <w:r w:rsidR="00245D38">
                    <w:rPr>
                      <w:sz w:val="22"/>
                      <w:szCs w:val="22"/>
                    </w:rPr>
                    <w:t xml:space="preserve">и </w:t>
                  </w:r>
                  <w:r w:rsidR="00245D38" w:rsidRPr="00245D38">
                    <w:rPr>
                      <w:sz w:val="22"/>
                      <w:szCs w:val="22"/>
                    </w:rPr>
                    <w:t xml:space="preserve">копии протоколов первичной и действующей аттестации проверки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00245D38" w:rsidRPr="00245D38">
                    <w:rPr>
                      <w:sz w:val="22"/>
                      <w:szCs w:val="22"/>
                    </w:rPr>
                    <w:t>ФНиП</w:t>
                  </w:r>
                  <w:proofErr w:type="spellEnd"/>
                  <w:r w:rsidR="00245D38" w:rsidRPr="00245D38">
                    <w:rPr>
                      <w:sz w:val="22"/>
                      <w:szCs w:val="22"/>
                    </w:rPr>
                    <w:t xml:space="preserve"> в области промышленной безопасности «Правила безопасности сетей газораспределения и </w:t>
                  </w:r>
                  <w:proofErr w:type="spellStart"/>
                  <w:r w:rsidR="00245D38" w:rsidRPr="00245D38">
                    <w:rPr>
                      <w:sz w:val="22"/>
                      <w:szCs w:val="22"/>
                    </w:rPr>
                    <w:t>газопотребления</w:t>
                  </w:r>
                  <w:proofErr w:type="spellEnd"/>
                  <w:r w:rsidR="00245D38" w:rsidRPr="00245D38">
                    <w:rPr>
                      <w:sz w:val="22"/>
                      <w:szCs w:val="22"/>
                    </w:rPr>
                    <w:t>», Федеральные нормы и правила в области промышленной безопасности «Правила промышленной безопасности опасных производственных объектов, на которых</w:t>
                  </w:r>
                  <w:proofErr w:type="gramEnd"/>
                  <w:r w:rsidR="00245D38" w:rsidRPr="00245D38">
                    <w:rPr>
                      <w:sz w:val="22"/>
                      <w:szCs w:val="22"/>
                    </w:rPr>
                    <w:t xml:space="preserve"> используется оборудование, работающее под избыточным давлением</w:t>
                  </w:r>
                  <w:r w:rsidR="00342D3A">
                    <w:rPr>
                      <w:sz w:val="22"/>
                      <w:szCs w:val="22"/>
                    </w:rPr>
                    <w:t xml:space="preserve"> </w:t>
                  </w:r>
                  <w:r w:rsidR="00FE1280">
                    <w:rPr>
                      <w:sz w:val="22"/>
                      <w:szCs w:val="22"/>
                    </w:rPr>
                    <w:t xml:space="preserve"> </w:t>
                  </w:r>
                  <w:r w:rsidRPr="004056E5">
                    <w:rPr>
                      <w:sz w:val="22"/>
                      <w:szCs w:val="22"/>
                    </w:rPr>
                    <w:t>или иных документов, подтверждающих опыт работы.</w:t>
                  </w:r>
                </w:p>
              </w:tc>
            </w:tr>
            <w:tr w:rsidR="0017740C" w:rsidRPr="004056E5" w:rsidTr="008F35FC">
              <w:trPr>
                <w:trHeight w:val="2609"/>
                <w:tblCellSpacing w:w="0" w:type="dxa"/>
              </w:trPr>
              <w:tc>
                <w:tcPr>
                  <w:tcW w:w="298"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c>
                <w:tcPr>
                  <w:tcW w:w="1417" w:type="dxa"/>
                  <w:shd w:val="clear" w:color="auto" w:fill="auto"/>
                  <w:vAlign w:val="center"/>
                </w:tcPr>
                <w:p w:rsidR="0017740C" w:rsidRPr="004056E5" w:rsidRDefault="0017740C" w:rsidP="0017740C">
                  <w:pPr>
                    <w:tabs>
                      <w:tab w:val="left" w:pos="9639"/>
                    </w:tabs>
                    <w:jc w:val="center"/>
                    <w:rPr>
                      <w:sz w:val="22"/>
                      <w:szCs w:val="22"/>
                    </w:rPr>
                  </w:pPr>
                  <w:r w:rsidRPr="004056E5">
                    <w:rPr>
                      <w:sz w:val="22"/>
                      <w:szCs w:val="22"/>
                    </w:rPr>
                    <w:t xml:space="preserve">От 5 до </w:t>
                  </w:r>
                  <w:r w:rsidR="00137ECB">
                    <w:rPr>
                      <w:sz w:val="22"/>
                      <w:szCs w:val="22"/>
                    </w:rPr>
                    <w:t>9</w:t>
                  </w:r>
                  <w:r w:rsidRPr="004056E5">
                    <w:rPr>
                      <w:sz w:val="22"/>
                      <w:szCs w:val="22"/>
                    </w:rPr>
                    <w:t xml:space="preserve"> лет –</w:t>
                  </w:r>
                </w:p>
                <w:p w:rsidR="0017740C" w:rsidRPr="004056E5" w:rsidRDefault="00FE1280" w:rsidP="0017740C">
                  <w:pPr>
                    <w:tabs>
                      <w:tab w:val="left" w:pos="9639"/>
                    </w:tabs>
                    <w:jc w:val="center"/>
                    <w:rPr>
                      <w:sz w:val="22"/>
                      <w:szCs w:val="22"/>
                    </w:rPr>
                  </w:pPr>
                  <w:r>
                    <w:rPr>
                      <w:sz w:val="22"/>
                      <w:szCs w:val="22"/>
                    </w:rPr>
                    <w:t>10</w:t>
                  </w:r>
                  <w:r w:rsidR="0017740C" w:rsidRPr="004056E5">
                    <w:rPr>
                      <w:sz w:val="22"/>
                      <w:szCs w:val="22"/>
                    </w:rPr>
                    <w:t xml:space="preserve"> баллов</w:t>
                  </w:r>
                </w:p>
              </w:tc>
              <w:tc>
                <w:tcPr>
                  <w:tcW w:w="2552"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r>
            <w:tr w:rsidR="0017740C" w:rsidRPr="004056E5" w:rsidTr="008F35FC">
              <w:trPr>
                <w:trHeight w:val="2609"/>
                <w:tblCellSpacing w:w="0" w:type="dxa"/>
              </w:trPr>
              <w:tc>
                <w:tcPr>
                  <w:tcW w:w="298"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c>
                <w:tcPr>
                  <w:tcW w:w="1417" w:type="dxa"/>
                  <w:shd w:val="clear" w:color="auto" w:fill="auto"/>
                  <w:vAlign w:val="center"/>
                </w:tcPr>
                <w:p w:rsidR="0017740C" w:rsidRPr="004056E5" w:rsidRDefault="005B2E0D" w:rsidP="00FE1280">
                  <w:pPr>
                    <w:tabs>
                      <w:tab w:val="left" w:pos="9639"/>
                    </w:tabs>
                    <w:jc w:val="center"/>
                    <w:rPr>
                      <w:sz w:val="22"/>
                      <w:szCs w:val="22"/>
                    </w:rPr>
                  </w:pPr>
                  <w:r w:rsidRPr="005B2E0D">
                    <w:rPr>
                      <w:sz w:val="22"/>
                      <w:szCs w:val="22"/>
                    </w:rPr>
                    <w:t>От 10 лет и более – 20 баллов</w:t>
                  </w:r>
                </w:p>
              </w:tc>
              <w:tc>
                <w:tcPr>
                  <w:tcW w:w="2552"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17740C" w:rsidRPr="00727D93" w:rsidRDefault="0017740C" w:rsidP="0017740C">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w:t>
            </w:r>
            <w:r w:rsidRPr="00727D93">
              <w:lastRenderedPageBreak/>
              <w:t xml:space="preserve">десятичных знаков после запятой по математическим правилам округления. </w:t>
            </w:r>
          </w:p>
          <w:p w:rsidR="0017740C" w:rsidRPr="00727D93" w:rsidRDefault="0017740C" w:rsidP="0017740C">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17740C" w:rsidRPr="00727D93" w:rsidRDefault="0017740C" w:rsidP="0017740C">
            <w:pPr>
              <w:tabs>
                <w:tab w:val="num" w:pos="526"/>
                <w:tab w:val="num" w:pos="576"/>
                <w:tab w:val="left" w:pos="9639"/>
              </w:tabs>
              <w:autoSpaceDE w:val="0"/>
              <w:autoSpaceDN w:val="0"/>
              <w:adjustRightInd w:val="0"/>
            </w:pPr>
          </w:p>
          <w:p w:rsidR="0017740C" w:rsidRPr="00727D93" w:rsidRDefault="0017740C" w:rsidP="0017740C">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45.15pt" o:ole="" fillcolor="window">
                  <v:imagedata r:id="rId9" o:title=""/>
                </v:shape>
                <o:OLEObject Type="Embed" ProgID="Equation.3" ShapeID="_x0000_i1025" DrawAspect="Content" ObjectID="_1516013304" r:id="rId10"/>
              </w:object>
            </w:r>
            <w:r w:rsidRPr="00727D93">
              <w:t>,</w:t>
            </w:r>
          </w:p>
          <w:p w:rsidR="0017740C" w:rsidRPr="00727D93" w:rsidRDefault="0017740C" w:rsidP="0017740C">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
          <w:p w:rsidR="0017740C" w:rsidRPr="00727D93" w:rsidRDefault="0017740C" w:rsidP="0017740C">
            <w:pPr>
              <w:tabs>
                <w:tab w:val="num" w:pos="526"/>
                <w:tab w:val="left" w:pos="9639"/>
              </w:tabs>
              <w:autoSpaceDE w:val="0"/>
              <w:autoSpaceDN w:val="0"/>
              <w:adjustRightInd w:val="0"/>
              <w:jc w:val="both"/>
            </w:pPr>
            <w:r w:rsidRPr="00727D93">
              <w:rPr>
                <w:lang w:val="en-US"/>
              </w:rPr>
              <w:t>e</w:t>
            </w:r>
            <w:r w:rsidRPr="00727D93">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17740C" w:rsidP="0017740C">
            <w:pPr>
              <w:pStyle w:val="2"/>
              <w:keepNext w:val="0"/>
              <w:tabs>
                <w:tab w:val="num" w:pos="526"/>
              </w:tabs>
              <w:suppressAutoHyphens/>
              <w:spacing w:after="0"/>
              <w:ind w:left="101"/>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w:t>
            </w:r>
            <w:r w:rsidRPr="005840D5">
              <w:rPr>
                <w:b w:val="0"/>
                <w:sz w:val="24"/>
                <w:szCs w:val="24"/>
              </w:rPr>
              <w:lastRenderedPageBreak/>
              <w:t xml:space="preserve">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E63FBD">
            <w:pPr>
              <w:keepNext/>
              <w:keepLines/>
              <w:widowControl w:val="0"/>
              <w:suppressLineNumbers/>
              <w:suppressAutoHyphens/>
              <w:ind w:left="101"/>
            </w:pPr>
            <w:r w:rsidRPr="008F35FC">
              <w:t>Участниками закупки могут быть только субъекты малого и среднего предпринимательства</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4"/>
        <w:tabs>
          <w:tab w:val="left" w:pos="9639"/>
        </w:tabs>
        <w:spacing w:after="0"/>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
    <w:p w:rsidR="00E510EF" w:rsidRDefault="00A602C4" w:rsidP="00E63FBD">
      <w:pPr>
        <w:pStyle w:val="af4"/>
        <w:tabs>
          <w:tab w:val="left" w:pos="9639"/>
        </w:tabs>
        <w:spacing w:after="0"/>
        <w:rPr>
          <w:bCs/>
        </w:rPr>
      </w:pPr>
      <w:r w:rsidRPr="005840D5">
        <w:rPr>
          <w:bCs/>
        </w:rPr>
        <w:t>Таблица № 1</w:t>
      </w:r>
    </w:p>
    <w:p w:rsidR="001D3C97" w:rsidRDefault="001D3C97" w:rsidP="00E63FBD">
      <w:pPr>
        <w:pStyle w:val="af4"/>
        <w:tabs>
          <w:tab w:val="left" w:pos="9639"/>
        </w:tabs>
        <w:spacing w:after="0"/>
        <w:rPr>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588"/>
        <w:gridCol w:w="993"/>
        <w:gridCol w:w="1134"/>
        <w:gridCol w:w="1984"/>
        <w:gridCol w:w="1985"/>
        <w:gridCol w:w="1984"/>
      </w:tblGrid>
      <w:tr w:rsidR="001D3C97" w:rsidRPr="001D3C97" w:rsidTr="001D3C97">
        <w:trPr>
          <w:cantSplit/>
        </w:trPr>
        <w:tc>
          <w:tcPr>
            <w:tcW w:w="680" w:type="dxa"/>
            <w:vAlign w:val="center"/>
          </w:tcPr>
          <w:p w:rsidR="001D3C97" w:rsidRPr="001D3C97" w:rsidRDefault="001D3C97" w:rsidP="001D3C97">
            <w:pPr>
              <w:pStyle w:val="af4"/>
              <w:jc w:val="center"/>
              <w:rPr>
                <w:b/>
                <w:bCs/>
              </w:rPr>
            </w:pPr>
            <w:r w:rsidRPr="001D3C97">
              <w:rPr>
                <w:b/>
                <w:bCs/>
              </w:rPr>
              <w:t xml:space="preserve">№ </w:t>
            </w:r>
            <w:proofErr w:type="spellStart"/>
            <w:proofErr w:type="gramStart"/>
            <w:r w:rsidRPr="001D3C97">
              <w:rPr>
                <w:b/>
                <w:bCs/>
              </w:rPr>
              <w:t>п</w:t>
            </w:r>
            <w:proofErr w:type="spellEnd"/>
            <w:proofErr w:type="gramEnd"/>
            <w:r w:rsidRPr="001D3C97">
              <w:rPr>
                <w:b/>
                <w:bCs/>
              </w:rPr>
              <w:t>/</w:t>
            </w:r>
            <w:proofErr w:type="spellStart"/>
            <w:r w:rsidRPr="001D3C97">
              <w:rPr>
                <w:b/>
                <w:bCs/>
              </w:rPr>
              <w:t>п</w:t>
            </w:r>
            <w:proofErr w:type="spellEnd"/>
          </w:p>
        </w:tc>
        <w:tc>
          <w:tcPr>
            <w:tcW w:w="1588" w:type="dxa"/>
            <w:vAlign w:val="center"/>
          </w:tcPr>
          <w:p w:rsidR="001D3C97" w:rsidRPr="001D3C97" w:rsidRDefault="001D3C97" w:rsidP="001D3C97">
            <w:pPr>
              <w:pStyle w:val="af4"/>
              <w:jc w:val="center"/>
              <w:rPr>
                <w:b/>
                <w:bCs/>
              </w:rPr>
            </w:pPr>
            <w:r w:rsidRPr="001D3C97">
              <w:rPr>
                <w:b/>
                <w:bCs/>
              </w:rPr>
              <w:t>Наименование критерия</w:t>
            </w:r>
          </w:p>
          <w:p w:rsidR="001D3C97" w:rsidRPr="001D3C97" w:rsidRDefault="001D3C97" w:rsidP="001D3C97">
            <w:pPr>
              <w:pStyle w:val="af4"/>
              <w:jc w:val="center"/>
              <w:rPr>
                <w:b/>
                <w:bCs/>
              </w:rPr>
            </w:pPr>
          </w:p>
        </w:tc>
        <w:tc>
          <w:tcPr>
            <w:tcW w:w="993" w:type="dxa"/>
            <w:vAlign w:val="center"/>
          </w:tcPr>
          <w:p w:rsidR="001D3C97" w:rsidRPr="001D3C97" w:rsidRDefault="001D3C97" w:rsidP="001D3C97">
            <w:pPr>
              <w:pStyle w:val="af4"/>
              <w:jc w:val="center"/>
              <w:rPr>
                <w:b/>
                <w:bCs/>
              </w:rPr>
            </w:pPr>
            <w:r w:rsidRPr="001D3C97">
              <w:rPr>
                <w:b/>
                <w:bCs/>
              </w:rPr>
              <w:t>Единица измерения</w:t>
            </w:r>
          </w:p>
        </w:tc>
        <w:tc>
          <w:tcPr>
            <w:tcW w:w="1134" w:type="dxa"/>
            <w:vAlign w:val="center"/>
          </w:tcPr>
          <w:p w:rsidR="001D3C97" w:rsidRPr="001D3C97" w:rsidRDefault="001D3C97" w:rsidP="001D3C97">
            <w:pPr>
              <w:pStyle w:val="af4"/>
              <w:jc w:val="center"/>
              <w:rPr>
                <w:b/>
                <w:bCs/>
              </w:rPr>
            </w:pPr>
            <w:r w:rsidRPr="001D3C97">
              <w:rPr>
                <w:b/>
                <w:bCs/>
              </w:rPr>
              <w:t>Значимость критерия</w:t>
            </w:r>
          </w:p>
        </w:tc>
        <w:tc>
          <w:tcPr>
            <w:tcW w:w="3969" w:type="dxa"/>
            <w:gridSpan w:val="2"/>
          </w:tcPr>
          <w:p w:rsidR="001D3C97" w:rsidRPr="001D3C97" w:rsidRDefault="001D3C97" w:rsidP="001D3C97">
            <w:pPr>
              <w:pStyle w:val="af4"/>
              <w:jc w:val="center"/>
              <w:rPr>
                <w:b/>
                <w:bCs/>
              </w:rPr>
            </w:pPr>
            <w:r w:rsidRPr="001D3C97">
              <w:rPr>
                <w:b/>
                <w:bCs/>
              </w:rPr>
              <w:t>Предложение участника закупки</w:t>
            </w:r>
          </w:p>
          <w:p w:rsidR="001D3C97" w:rsidRPr="001D3C97" w:rsidRDefault="001D3C97" w:rsidP="001D3C97">
            <w:pPr>
              <w:pStyle w:val="af4"/>
              <w:jc w:val="center"/>
              <w:rPr>
                <w:b/>
                <w:bCs/>
              </w:rPr>
            </w:pPr>
            <w:r w:rsidRPr="001D3C97">
              <w:rPr>
                <w:b/>
                <w:bCs/>
              </w:rPr>
              <w:t>Значение</w:t>
            </w:r>
          </w:p>
          <w:p w:rsidR="001D3C97" w:rsidRPr="001D3C97" w:rsidRDefault="001D3C97" w:rsidP="001D3C97">
            <w:pPr>
              <w:pStyle w:val="af4"/>
              <w:jc w:val="center"/>
              <w:rPr>
                <w:b/>
                <w:bCs/>
              </w:rPr>
            </w:pPr>
            <w:proofErr w:type="gramStart"/>
            <w:r w:rsidRPr="001D3C97">
              <w:rPr>
                <w:b/>
                <w:bCs/>
              </w:rPr>
              <w:t>(цифрами и</w:t>
            </w:r>
            <w:proofErr w:type="gramEnd"/>
          </w:p>
          <w:p w:rsidR="001D3C97" w:rsidRPr="001D3C97" w:rsidRDefault="001D3C97" w:rsidP="001D3C97">
            <w:pPr>
              <w:pStyle w:val="af4"/>
              <w:jc w:val="center"/>
              <w:rPr>
                <w:b/>
                <w:bCs/>
              </w:rPr>
            </w:pPr>
            <w:r w:rsidRPr="001D3C97">
              <w:rPr>
                <w:b/>
                <w:bCs/>
              </w:rPr>
              <w:t>прописью)</w:t>
            </w:r>
          </w:p>
        </w:tc>
        <w:tc>
          <w:tcPr>
            <w:tcW w:w="1984" w:type="dxa"/>
            <w:vAlign w:val="center"/>
          </w:tcPr>
          <w:p w:rsidR="001D3C97" w:rsidRPr="001D3C97" w:rsidRDefault="001D3C97" w:rsidP="001D3C97">
            <w:pPr>
              <w:pStyle w:val="af4"/>
              <w:jc w:val="center"/>
              <w:rPr>
                <w:b/>
                <w:bCs/>
              </w:rPr>
            </w:pPr>
            <w:r w:rsidRPr="001D3C97">
              <w:rPr>
                <w:b/>
                <w:bCs/>
              </w:rPr>
              <w:t>Примечание</w:t>
            </w:r>
          </w:p>
        </w:tc>
      </w:tr>
      <w:tr w:rsidR="001D3C97" w:rsidRPr="001D3C97" w:rsidTr="001D3C97">
        <w:trPr>
          <w:cantSplit/>
        </w:trPr>
        <w:tc>
          <w:tcPr>
            <w:tcW w:w="680" w:type="dxa"/>
            <w:vAlign w:val="center"/>
          </w:tcPr>
          <w:p w:rsidR="001D3C97" w:rsidRPr="001D3C97" w:rsidRDefault="001D3C97" w:rsidP="001D3C97">
            <w:pPr>
              <w:pStyle w:val="af4"/>
              <w:rPr>
                <w:bCs/>
              </w:rPr>
            </w:pPr>
            <w:r w:rsidRPr="001D3C97">
              <w:rPr>
                <w:bCs/>
              </w:rPr>
              <w:t>1.</w:t>
            </w:r>
          </w:p>
        </w:tc>
        <w:tc>
          <w:tcPr>
            <w:tcW w:w="1588" w:type="dxa"/>
            <w:vAlign w:val="center"/>
          </w:tcPr>
          <w:p w:rsidR="001D3C97" w:rsidRPr="001D3C97" w:rsidRDefault="001D3C97" w:rsidP="001D3C97">
            <w:pPr>
              <w:pStyle w:val="af4"/>
              <w:rPr>
                <w:bCs/>
              </w:rPr>
            </w:pPr>
            <w:r w:rsidRPr="001D3C97">
              <w:rPr>
                <w:bCs/>
              </w:rPr>
              <w:t>Цена договора (с учетом НДС)</w:t>
            </w:r>
          </w:p>
        </w:tc>
        <w:tc>
          <w:tcPr>
            <w:tcW w:w="993" w:type="dxa"/>
            <w:vAlign w:val="center"/>
          </w:tcPr>
          <w:p w:rsidR="001D3C97" w:rsidRPr="001D3C97" w:rsidRDefault="001D3C97" w:rsidP="001D3C97">
            <w:pPr>
              <w:pStyle w:val="af4"/>
              <w:rPr>
                <w:bCs/>
              </w:rPr>
            </w:pPr>
            <w:r w:rsidRPr="001D3C97">
              <w:rPr>
                <w:bCs/>
              </w:rPr>
              <w:t>Рубли</w:t>
            </w:r>
          </w:p>
        </w:tc>
        <w:tc>
          <w:tcPr>
            <w:tcW w:w="1134" w:type="dxa"/>
            <w:vAlign w:val="center"/>
          </w:tcPr>
          <w:p w:rsidR="001D3C97" w:rsidRPr="001D3C97" w:rsidRDefault="001D3C97" w:rsidP="001D3C97">
            <w:pPr>
              <w:pStyle w:val="af4"/>
              <w:rPr>
                <w:bCs/>
              </w:rPr>
            </w:pPr>
            <w:r w:rsidRPr="001D3C97">
              <w:rPr>
                <w:bCs/>
              </w:rPr>
              <w:t>30%</w:t>
            </w:r>
          </w:p>
        </w:tc>
        <w:tc>
          <w:tcPr>
            <w:tcW w:w="1984" w:type="dxa"/>
          </w:tcPr>
          <w:p w:rsidR="001D3C97" w:rsidRPr="001D3C97" w:rsidRDefault="001D3C97" w:rsidP="001D3C97">
            <w:pPr>
              <w:pStyle w:val="af4"/>
              <w:spacing w:after="0"/>
              <w:jc w:val="center"/>
              <w:rPr>
                <w:bCs/>
                <w:iCs/>
              </w:rPr>
            </w:pPr>
            <w:r w:rsidRPr="001D3C97">
              <w:rPr>
                <w:bCs/>
              </w:rPr>
              <w:t xml:space="preserve">Предложение участника за 1 месяц работ по </w:t>
            </w:r>
            <w:proofErr w:type="gramStart"/>
            <w:r w:rsidRPr="001D3C97">
              <w:rPr>
                <w:bCs/>
              </w:rPr>
              <w:t>договору</w:t>
            </w:r>
            <w:proofErr w:type="gramEnd"/>
            <w:r w:rsidRPr="001D3C97">
              <w:rPr>
                <w:bCs/>
              </w:rPr>
              <w:t xml:space="preserve"> </w:t>
            </w:r>
            <w:r w:rsidRPr="001D3C97">
              <w:rPr>
                <w:bCs/>
                <w:iCs/>
              </w:rPr>
              <w:t>в том числе НДС</w:t>
            </w:r>
          </w:p>
          <w:p w:rsidR="001D3C97" w:rsidRPr="001D3C97" w:rsidRDefault="001D3C97" w:rsidP="001D3C97">
            <w:pPr>
              <w:pStyle w:val="af4"/>
              <w:spacing w:after="0"/>
              <w:jc w:val="center"/>
              <w:rPr>
                <w:bCs/>
                <w:iCs/>
              </w:rPr>
            </w:pPr>
          </w:p>
          <w:p w:rsidR="001D3C97" w:rsidRPr="001D3C97" w:rsidRDefault="001D3C97" w:rsidP="001D3C97">
            <w:pPr>
              <w:pStyle w:val="af4"/>
              <w:spacing w:after="0"/>
              <w:jc w:val="center"/>
              <w:rPr>
                <w:bCs/>
              </w:rPr>
            </w:pPr>
            <w:r w:rsidRPr="001D3C97">
              <w:rPr>
                <w:bCs/>
                <w:iCs/>
              </w:rPr>
              <w:t>________</w:t>
            </w:r>
          </w:p>
        </w:tc>
        <w:tc>
          <w:tcPr>
            <w:tcW w:w="1985" w:type="dxa"/>
          </w:tcPr>
          <w:p w:rsidR="001D3C97" w:rsidRPr="001D3C97" w:rsidRDefault="001D3C97" w:rsidP="001D3C97">
            <w:pPr>
              <w:pStyle w:val="af4"/>
              <w:spacing w:after="0"/>
              <w:jc w:val="center"/>
              <w:rPr>
                <w:bCs/>
              </w:rPr>
            </w:pPr>
            <w:r w:rsidRPr="001D3C97">
              <w:rPr>
                <w:bCs/>
              </w:rPr>
              <w:t>Предложение участника закупки о цене договора</w:t>
            </w:r>
          </w:p>
          <w:p w:rsidR="001D3C97" w:rsidRPr="001D3C97" w:rsidRDefault="001D3C97" w:rsidP="001D3C97">
            <w:pPr>
              <w:pStyle w:val="af4"/>
              <w:spacing w:after="0"/>
              <w:jc w:val="center"/>
              <w:rPr>
                <w:bCs/>
                <w:iCs/>
              </w:rPr>
            </w:pPr>
            <w:r w:rsidRPr="001D3C97">
              <w:rPr>
                <w:bCs/>
                <w:iCs/>
              </w:rPr>
              <w:t>в том числе НДС</w:t>
            </w:r>
          </w:p>
          <w:p w:rsidR="001D3C97" w:rsidRPr="001D3C97" w:rsidRDefault="001D3C97" w:rsidP="001D3C97">
            <w:pPr>
              <w:pStyle w:val="af4"/>
              <w:spacing w:after="0"/>
              <w:jc w:val="center"/>
              <w:rPr>
                <w:bCs/>
                <w:iCs/>
              </w:rPr>
            </w:pPr>
          </w:p>
          <w:p w:rsidR="001D3C97" w:rsidRDefault="001D3C97" w:rsidP="001D3C97">
            <w:pPr>
              <w:pStyle w:val="af4"/>
              <w:spacing w:after="0"/>
              <w:jc w:val="center"/>
              <w:rPr>
                <w:bCs/>
                <w:iCs/>
              </w:rPr>
            </w:pPr>
            <w:r w:rsidRPr="001D3C97">
              <w:rPr>
                <w:bCs/>
                <w:iCs/>
              </w:rPr>
              <w:t>________</w:t>
            </w:r>
          </w:p>
          <w:p w:rsidR="001D3C97" w:rsidRPr="001D3C97" w:rsidRDefault="001D3C97" w:rsidP="001D3C97">
            <w:pPr>
              <w:pStyle w:val="af4"/>
              <w:spacing w:after="0"/>
              <w:jc w:val="center"/>
              <w:rPr>
                <w:bCs/>
              </w:rPr>
            </w:pPr>
          </w:p>
        </w:tc>
        <w:tc>
          <w:tcPr>
            <w:tcW w:w="1984" w:type="dxa"/>
            <w:vAlign w:val="center"/>
          </w:tcPr>
          <w:p w:rsidR="001D3C97" w:rsidRPr="001D3C97" w:rsidRDefault="001D3C97" w:rsidP="001D3C97">
            <w:pPr>
              <w:pStyle w:val="af4"/>
              <w:rPr>
                <w:bCs/>
              </w:rPr>
            </w:pPr>
            <w:r w:rsidRPr="001D3C97">
              <w:rPr>
                <w:bCs/>
              </w:rPr>
              <w:t>Начальная максимальная цена договора –                   699 600,00 руб., в том числе НДС.</w:t>
            </w:r>
          </w:p>
        </w:tc>
      </w:tr>
      <w:tr w:rsidR="001D3C97" w:rsidRPr="001D3C97" w:rsidTr="001D3C97">
        <w:trPr>
          <w:cantSplit/>
          <w:trHeight w:val="689"/>
        </w:trPr>
        <w:tc>
          <w:tcPr>
            <w:tcW w:w="680" w:type="dxa"/>
            <w:vAlign w:val="center"/>
          </w:tcPr>
          <w:p w:rsidR="001D3C97" w:rsidRPr="001D3C97" w:rsidRDefault="001D3C97" w:rsidP="001D3C97">
            <w:pPr>
              <w:pStyle w:val="af4"/>
              <w:rPr>
                <w:bCs/>
              </w:rPr>
            </w:pPr>
            <w:r w:rsidRPr="001D3C97">
              <w:rPr>
                <w:bCs/>
              </w:rPr>
              <w:t>2.</w:t>
            </w:r>
          </w:p>
        </w:tc>
        <w:tc>
          <w:tcPr>
            <w:tcW w:w="1588" w:type="dxa"/>
            <w:vAlign w:val="center"/>
          </w:tcPr>
          <w:p w:rsidR="001D3C97" w:rsidRPr="001D3C97" w:rsidRDefault="001D3C97" w:rsidP="001D3C97">
            <w:pPr>
              <w:pStyle w:val="af4"/>
              <w:rPr>
                <w:bCs/>
              </w:rPr>
            </w:pPr>
            <w:r w:rsidRPr="001D3C97">
              <w:rPr>
                <w:bCs/>
              </w:rPr>
              <w:t>Квалификация участника процедуры закупки</w:t>
            </w:r>
          </w:p>
        </w:tc>
        <w:tc>
          <w:tcPr>
            <w:tcW w:w="993" w:type="dxa"/>
            <w:vAlign w:val="center"/>
          </w:tcPr>
          <w:p w:rsidR="001D3C97" w:rsidRPr="001D3C97" w:rsidRDefault="001D3C97" w:rsidP="001D3C97">
            <w:pPr>
              <w:pStyle w:val="af4"/>
              <w:rPr>
                <w:bCs/>
              </w:rPr>
            </w:pPr>
            <w:r w:rsidRPr="001D3C97">
              <w:rPr>
                <w:bCs/>
              </w:rPr>
              <w:t>См. ниже.</w:t>
            </w:r>
          </w:p>
        </w:tc>
        <w:tc>
          <w:tcPr>
            <w:tcW w:w="1134" w:type="dxa"/>
            <w:vAlign w:val="center"/>
          </w:tcPr>
          <w:p w:rsidR="001D3C97" w:rsidRPr="001D3C97" w:rsidRDefault="001D3C97" w:rsidP="001D3C97">
            <w:pPr>
              <w:pStyle w:val="af4"/>
              <w:rPr>
                <w:bCs/>
              </w:rPr>
            </w:pPr>
            <w:r w:rsidRPr="001D3C97">
              <w:rPr>
                <w:bCs/>
              </w:rPr>
              <w:t>70%</w:t>
            </w:r>
          </w:p>
        </w:tc>
        <w:tc>
          <w:tcPr>
            <w:tcW w:w="3969" w:type="dxa"/>
            <w:gridSpan w:val="2"/>
          </w:tcPr>
          <w:p w:rsidR="001D3C97" w:rsidRPr="001D3C97" w:rsidRDefault="001D3C97" w:rsidP="001D3C97">
            <w:pPr>
              <w:pStyle w:val="af4"/>
              <w:rPr>
                <w:bCs/>
              </w:rPr>
            </w:pPr>
          </w:p>
          <w:p w:rsidR="001D3C97" w:rsidRPr="001D3C97" w:rsidRDefault="001D3C97" w:rsidP="001D3C97">
            <w:pPr>
              <w:pStyle w:val="af4"/>
              <w:rPr>
                <w:bCs/>
              </w:rPr>
            </w:pPr>
          </w:p>
          <w:p w:rsidR="001D3C97" w:rsidRPr="001D3C97" w:rsidRDefault="001D3C97" w:rsidP="001D3C97">
            <w:pPr>
              <w:pStyle w:val="af4"/>
              <w:jc w:val="center"/>
              <w:rPr>
                <w:bCs/>
              </w:rPr>
            </w:pPr>
            <w:r w:rsidRPr="001D3C97">
              <w:rPr>
                <w:bCs/>
              </w:rPr>
              <w:t>______________</w:t>
            </w:r>
          </w:p>
        </w:tc>
        <w:tc>
          <w:tcPr>
            <w:tcW w:w="1984" w:type="dxa"/>
            <w:vAlign w:val="center"/>
          </w:tcPr>
          <w:p w:rsidR="001D3C97" w:rsidRPr="001D3C97" w:rsidRDefault="001D3C97" w:rsidP="001D3C97">
            <w:pPr>
              <w:pStyle w:val="af4"/>
              <w:rPr>
                <w:bCs/>
              </w:rPr>
            </w:pPr>
          </w:p>
          <w:p w:rsidR="001D3C97" w:rsidRPr="001D3C97" w:rsidRDefault="001D3C97" w:rsidP="001D3C97">
            <w:pPr>
              <w:pStyle w:val="af4"/>
              <w:rPr>
                <w:bCs/>
              </w:rPr>
            </w:pPr>
            <w:r w:rsidRPr="001D3C97">
              <w:rPr>
                <w:bCs/>
              </w:rPr>
              <w:t>См. ниже.</w:t>
            </w:r>
          </w:p>
          <w:p w:rsidR="001D3C97" w:rsidRPr="001D3C97" w:rsidRDefault="001D3C97" w:rsidP="001D3C97">
            <w:pPr>
              <w:pStyle w:val="af4"/>
              <w:rPr>
                <w:bCs/>
              </w:rPr>
            </w:pPr>
          </w:p>
        </w:tc>
      </w:tr>
    </w:tbl>
    <w:p w:rsidR="00C55332" w:rsidRPr="002F346E" w:rsidRDefault="00C55332" w:rsidP="00C55332">
      <w:pPr>
        <w:tabs>
          <w:tab w:val="left" w:pos="9639"/>
        </w:tabs>
      </w:pPr>
      <w:r w:rsidRPr="002F346E">
        <w:t>Предложение участника по критерию № 1 «Цена договора».</w:t>
      </w:r>
    </w:p>
    <w:p w:rsidR="00C55332" w:rsidRPr="002F346E" w:rsidRDefault="00C55332" w:rsidP="00C55332">
      <w:pPr>
        <w:tabs>
          <w:tab w:val="left" w:pos="9639"/>
        </w:tabs>
      </w:pPr>
      <w:r w:rsidRPr="002F346E">
        <w:t>Приложить смету выполнения работ. Смета разрабатывается участником закупки на основании технического задания и должна содержать следующие обязательные условия:</w:t>
      </w:r>
    </w:p>
    <w:p w:rsidR="00C55332" w:rsidRPr="002F346E" w:rsidRDefault="00C55332" w:rsidP="00C55332">
      <w:pPr>
        <w:tabs>
          <w:tab w:val="left" w:pos="9639"/>
        </w:tabs>
      </w:pPr>
      <w:r w:rsidRPr="002F346E">
        <w:lastRenderedPageBreak/>
        <w:t>- основание цен</w:t>
      </w:r>
    </w:p>
    <w:p w:rsidR="00C55332" w:rsidRPr="002F346E" w:rsidRDefault="00C55332" w:rsidP="00C55332">
      <w:pPr>
        <w:tabs>
          <w:tab w:val="left" w:pos="9639"/>
        </w:tabs>
      </w:pPr>
      <w:r w:rsidRPr="002F346E">
        <w:t>- наименование и характеристики работ</w:t>
      </w:r>
    </w:p>
    <w:p w:rsidR="00C55332" w:rsidRPr="002F346E" w:rsidRDefault="00C55332" w:rsidP="00C55332">
      <w:pPr>
        <w:tabs>
          <w:tab w:val="left" w:pos="9639"/>
        </w:tabs>
      </w:pPr>
      <w:r w:rsidRPr="002F346E">
        <w:t>- единицу измерения</w:t>
      </w:r>
    </w:p>
    <w:p w:rsidR="00C55332" w:rsidRPr="002F346E" w:rsidRDefault="00C55332" w:rsidP="00C55332">
      <w:pPr>
        <w:tabs>
          <w:tab w:val="left" w:pos="9639"/>
        </w:tabs>
      </w:pPr>
      <w:r w:rsidRPr="002F346E">
        <w:t>- количество</w:t>
      </w:r>
    </w:p>
    <w:p w:rsidR="00C55332" w:rsidRPr="002F346E" w:rsidRDefault="00C55332" w:rsidP="00C55332">
      <w:pPr>
        <w:tabs>
          <w:tab w:val="left" w:pos="9639"/>
        </w:tabs>
      </w:pPr>
      <w:r w:rsidRPr="002F346E">
        <w:t>- цена, руб.</w:t>
      </w:r>
    </w:p>
    <w:p w:rsidR="00C55332" w:rsidRPr="002F346E" w:rsidRDefault="00C55332" w:rsidP="00C55332">
      <w:pPr>
        <w:tabs>
          <w:tab w:val="left" w:pos="9639"/>
        </w:tabs>
      </w:pPr>
      <w:r w:rsidRPr="002F346E">
        <w:t>- сумма, руб.</w:t>
      </w:r>
    </w:p>
    <w:p w:rsidR="00C55332" w:rsidRPr="002F346E" w:rsidRDefault="00C55332" w:rsidP="00C55332">
      <w:pPr>
        <w:tabs>
          <w:tab w:val="left" w:pos="9639"/>
        </w:tabs>
      </w:pPr>
      <w:r w:rsidRPr="002F346E">
        <w:t>- итого</w:t>
      </w:r>
    </w:p>
    <w:p w:rsidR="00C55332" w:rsidRPr="002F346E" w:rsidRDefault="00C55332" w:rsidP="00C55332">
      <w:pPr>
        <w:tabs>
          <w:tab w:val="left" w:pos="9639"/>
        </w:tabs>
      </w:pPr>
      <w:r w:rsidRPr="002F346E">
        <w:t>Участник помимо обязательных условий, указанных выше, вправе указать иные условия.</w:t>
      </w:r>
    </w:p>
    <w:p w:rsidR="00C55332" w:rsidRPr="002F346E" w:rsidRDefault="00C55332" w:rsidP="00C55332">
      <w:pPr>
        <w:tabs>
          <w:tab w:val="left" w:pos="9639"/>
        </w:tabs>
      </w:pPr>
    </w:p>
    <w:p w:rsidR="00AF5CD3" w:rsidRPr="002F346E" w:rsidRDefault="00B4616B" w:rsidP="00E63FBD">
      <w:pPr>
        <w:tabs>
          <w:tab w:val="left" w:pos="9639"/>
        </w:tabs>
        <w:rPr>
          <w:b/>
        </w:rPr>
      </w:pPr>
      <w:r w:rsidRPr="002F346E">
        <w:rPr>
          <w:b/>
        </w:rPr>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F66AC" w:rsidRDefault="00A602C4" w:rsidP="00E63FBD">
      <w:pPr>
        <w:tabs>
          <w:tab w:val="left" w:pos="9639"/>
        </w:tabs>
      </w:pPr>
      <w:r w:rsidRPr="005840D5">
        <w:t xml:space="preserve">Таблица № </w:t>
      </w:r>
      <w:r w:rsidR="004A7DB2">
        <w:t>2</w:t>
      </w:r>
    </w:p>
    <w:tbl>
      <w:tblPr>
        <w:tblW w:w="102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762"/>
        <w:gridCol w:w="750"/>
        <w:gridCol w:w="1624"/>
        <w:gridCol w:w="2068"/>
        <w:gridCol w:w="3774"/>
      </w:tblGrid>
      <w:tr w:rsidR="00810144" w:rsidRPr="00810144" w:rsidTr="00810144">
        <w:trPr>
          <w:trHeight w:val="695"/>
          <w:tblCellSpacing w:w="0" w:type="dxa"/>
        </w:trPr>
        <w:tc>
          <w:tcPr>
            <w:tcW w:w="298" w:type="dxa"/>
            <w:shd w:val="clear" w:color="auto" w:fill="auto"/>
            <w:vAlign w:val="center"/>
          </w:tcPr>
          <w:p w:rsidR="00810144" w:rsidRPr="00810144" w:rsidRDefault="00810144" w:rsidP="00810144">
            <w:pPr>
              <w:tabs>
                <w:tab w:val="left" w:pos="9639"/>
              </w:tabs>
              <w:rPr>
                <w:b/>
                <w:bCs/>
              </w:rPr>
            </w:pPr>
            <w:proofErr w:type="spellStart"/>
            <w:proofErr w:type="gramStart"/>
            <w:r w:rsidRPr="00810144">
              <w:rPr>
                <w:b/>
                <w:bCs/>
              </w:rPr>
              <w:t>п</w:t>
            </w:r>
            <w:proofErr w:type="spellEnd"/>
            <w:proofErr w:type="gramEnd"/>
            <w:r w:rsidRPr="00810144">
              <w:rPr>
                <w:b/>
                <w:bCs/>
              </w:rPr>
              <w:t>/</w:t>
            </w:r>
            <w:proofErr w:type="spellStart"/>
            <w:r w:rsidRPr="00810144">
              <w:rPr>
                <w:b/>
                <w:bCs/>
              </w:rPr>
              <w:t>п</w:t>
            </w:r>
            <w:proofErr w:type="spellEnd"/>
          </w:p>
        </w:tc>
        <w:tc>
          <w:tcPr>
            <w:tcW w:w="1762" w:type="dxa"/>
            <w:shd w:val="clear" w:color="auto" w:fill="auto"/>
            <w:vAlign w:val="center"/>
          </w:tcPr>
          <w:p w:rsidR="00810144" w:rsidRPr="00810144" w:rsidRDefault="00810144" w:rsidP="00810144">
            <w:pPr>
              <w:tabs>
                <w:tab w:val="left" w:pos="9639"/>
              </w:tabs>
              <w:rPr>
                <w:b/>
                <w:bCs/>
              </w:rPr>
            </w:pPr>
            <w:r w:rsidRPr="00810144">
              <w:rPr>
                <w:b/>
                <w:bCs/>
              </w:rPr>
              <w:t>Наименование показателя</w:t>
            </w:r>
          </w:p>
        </w:tc>
        <w:tc>
          <w:tcPr>
            <w:tcW w:w="750" w:type="dxa"/>
            <w:shd w:val="clear" w:color="auto" w:fill="auto"/>
            <w:vAlign w:val="center"/>
          </w:tcPr>
          <w:p w:rsidR="00810144" w:rsidRPr="00810144" w:rsidRDefault="00810144" w:rsidP="00810144">
            <w:pPr>
              <w:tabs>
                <w:tab w:val="left" w:pos="9639"/>
              </w:tabs>
              <w:rPr>
                <w:b/>
                <w:bCs/>
              </w:rPr>
            </w:pPr>
            <w:r w:rsidRPr="00810144">
              <w:rPr>
                <w:b/>
                <w:bCs/>
              </w:rPr>
              <w:t>Единица измерения</w:t>
            </w:r>
          </w:p>
        </w:tc>
        <w:tc>
          <w:tcPr>
            <w:tcW w:w="1624" w:type="dxa"/>
            <w:shd w:val="clear" w:color="auto" w:fill="auto"/>
            <w:vAlign w:val="center"/>
          </w:tcPr>
          <w:p w:rsidR="00810144" w:rsidRPr="00810144" w:rsidRDefault="00810144" w:rsidP="00810144">
            <w:pPr>
              <w:tabs>
                <w:tab w:val="left" w:pos="9639"/>
              </w:tabs>
              <w:rPr>
                <w:b/>
                <w:bCs/>
              </w:rPr>
            </w:pPr>
            <w:r w:rsidRPr="00810144">
              <w:rPr>
                <w:b/>
                <w:bCs/>
              </w:rPr>
              <w:t>Значимость показателя</w:t>
            </w:r>
          </w:p>
        </w:tc>
        <w:tc>
          <w:tcPr>
            <w:tcW w:w="2068" w:type="dxa"/>
          </w:tcPr>
          <w:p w:rsidR="00810144" w:rsidRPr="00810144" w:rsidRDefault="00810144" w:rsidP="00810144">
            <w:pPr>
              <w:tabs>
                <w:tab w:val="left" w:pos="9639"/>
              </w:tabs>
              <w:rPr>
                <w:b/>
                <w:bCs/>
              </w:rPr>
            </w:pPr>
          </w:p>
        </w:tc>
        <w:tc>
          <w:tcPr>
            <w:tcW w:w="3774" w:type="dxa"/>
            <w:shd w:val="clear" w:color="auto" w:fill="auto"/>
            <w:vAlign w:val="center"/>
          </w:tcPr>
          <w:p w:rsidR="00810144" w:rsidRPr="00810144" w:rsidRDefault="00810144" w:rsidP="00810144">
            <w:pPr>
              <w:tabs>
                <w:tab w:val="left" w:pos="9639"/>
              </w:tabs>
              <w:rPr>
                <w:b/>
                <w:bCs/>
              </w:rPr>
            </w:pPr>
            <w:r w:rsidRPr="00810144">
              <w:rPr>
                <w:b/>
                <w:bCs/>
              </w:rPr>
              <w:t>Примечание</w:t>
            </w:r>
          </w:p>
        </w:tc>
      </w:tr>
      <w:tr w:rsidR="00810144" w:rsidRPr="00810144" w:rsidTr="00810144">
        <w:trPr>
          <w:trHeight w:val="577"/>
          <w:tblCellSpacing w:w="0" w:type="dxa"/>
        </w:trPr>
        <w:tc>
          <w:tcPr>
            <w:tcW w:w="298" w:type="dxa"/>
            <w:vMerge w:val="restart"/>
            <w:shd w:val="clear" w:color="auto" w:fill="auto"/>
            <w:vAlign w:val="center"/>
          </w:tcPr>
          <w:p w:rsidR="00810144" w:rsidRPr="00810144" w:rsidRDefault="00810144" w:rsidP="00810144">
            <w:pPr>
              <w:tabs>
                <w:tab w:val="left" w:pos="9639"/>
              </w:tabs>
            </w:pPr>
            <w:r w:rsidRPr="00810144">
              <w:t>1</w:t>
            </w:r>
          </w:p>
        </w:tc>
        <w:tc>
          <w:tcPr>
            <w:tcW w:w="1762" w:type="dxa"/>
            <w:vMerge w:val="restart"/>
            <w:shd w:val="clear" w:color="auto" w:fill="auto"/>
            <w:vAlign w:val="center"/>
          </w:tcPr>
          <w:p w:rsidR="00810144" w:rsidRPr="00810144" w:rsidRDefault="00810144" w:rsidP="00810144">
            <w:pPr>
              <w:tabs>
                <w:tab w:val="left" w:pos="9639"/>
              </w:tabs>
              <w:jc w:val="both"/>
            </w:pPr>
            <w:r w:rsidRPr="00810144">
              <w:t xml:space="preserve">Опыт выполнения работ по </w:t>
            </w:r>
            <w:r w:rsidRPr="00810144">
              <w:rPr>
                <w:b/>
              </w:rPr>
              <w:t>ежемесячному техническому обслуживанию</w:t>
            </w:r>
            <w:r w:rsidRPr="00810144">
              <w:t xml:space="preserve"> автоматики безопасности и регулирования оборудования газовой котельной</w:t>
            </w:r>
          </w:p>
        </w:tc>
        <w:tc>
          <w:tcPr>
            <w:tcW w:w="750" w:type="dxa"/>
            <w:vMerge w:val="restart"/>
            <w:shd w:val="clear" w:color="auto" w:fill="auto"/>
            <w:vAlign w:val="center"/>
          </w:tcPr>
          <w:p w:rsidR="00810144" w:rsidRPr="00810144" w:rsidRDefault="00810144" w:rsidP="00810144">
            <w:pPr>
              <w:tabs>
                <w:tab w:val="left" w:pos="9639"/>
              </w:tabs>
            </w:pPr>
            <w:r w:rsidRPr="00810144">
              <w:t>Шт.</w:t>
            </w:r>
          </w:p>
        </w:tc>
        <w:tc>
          <w:tcPr>
            <w:tcW w:w="1624" w:type="dxa"/>
            <w:shd w:val="clear" w:color="auto" w:fill="auto"/>
            <w:vAlign w:val="center"/>
          </w:tcPr>
          <w:p w:rsidR="00810144" w:rsidRPr="00810144" w:rsidRDefault="00810144" w:rsidP="00810144">
            <w:pPr>
              <w:tabs>
                <w:tab w:val="left" w:pos="9639"/>
              </w:tabs>
            </w:pPr>
            <w:r w:rsidRPr="00810144">
              <w:t xml:space="preserve">Отсутствие </w:t>
            </w:r>
            <w:r>
              <w:t>договоров</w:t>
            </w:r>
            <w:r w:rsidRPr="00810144">
              <w:t xml:space="preserve"> – 0 баллов</w:t>
            </w:r>
          </w:p>
        </w:tc>
        <w:tc>
          <w:tcPr>
            <w:tcW w:w="2068" w:type="dxa"/>
            <w:vMerge w:val="restart"/>
          </w:tcPr>
          <w:p w:rsidR="00810144" w:rsidRPr="00810144" w:rsidRDefault="00810144" w:rsidP="00810144">
            <w:pPr>
              <w:tabs>
                <w:tab w:val="left" w:pos="9639"/>
              </w:tabs>
            </w:pPr>
          </w:p>
        </w:tc>
        <w:tc>
          <w:tcPr>
            <w:tcW w:w="3774" w:type="dxa"/>
            <w:vMerge w:val="restart"/>
            <w:shd w:val="clear" w:color="auto" w:fill="auto"/>
            <w:vAlign w:val="center"/>
          </w:tcPr>
          <w:p w:rsidR="00810144" w:rsidRPr="00810144" w:rsidRDefault="00810144" w:rsidP="00810144">
            <w:pPr>
              <w:tabs>
                <w:tab w:val="left" w:pos="9639"/>
              </w:tabs>
              <w:jc w:val="both"/>
            </w:pPr>
          </w:p>
          <w:p w:rsidR="00810144" w:rsidRPr="00810144" w:rsidRDefault="002E4B92" w:rsidP="00340C13">
            <w:pPr>
              <w:tabs>
                <w:tab w:val="left" w:pos="9639"/>
              </w:tabs>
              <w:jc w:val="both"/>
            </w:pPr>
            <w:r w:rsidRPr="002E4B92">
              <w:t>Критерием оценки будет являться количество исполненных договоров на аналогичны</w:t>
            </w:r>
            <w:r w:rsidR="00340C13">
              <w:t>е</w:t>
            </w:r>
            <w:r w:rsidRPr="002E4B92">
              <w:t xml:space="preserve"> вид</w:t>
            </w:r>
            <w:r w:rsidR="00340C13">
              <w:t>ы</w:t>
            </w:r>
            <w:r w:rsidRPr="002E4B92">
              <w:t xml:space="preserve"> работ</w:t>
            </w:r>
            <w:r w:rsidR="00810144" w:rsidRPr="00810144">
              <w:t>. Документы, представляемые в составе заявки по данному показателю: копии договоров исполненных в 2015-2016 году</w:t>
            </w:r>
            <w:r w:rsidR="00810144" w:rsidRPr="00810144">
              <w:rPr>
                <w:bCs/>
              </w:rPr>
              <w:t xml:space="preserve"> по </w:t>
            </w:r>
            <w:r w:rsidR="00810144" w:rsidRPr="00810144">
              <w:rPr>
                <w:b/>
              </w:rPr>
              <w:t>ежемесячному техническому обслуживанию</w:t>
            </w:r>
            <w:r w:rsidR="00810144" w:rsidRPr="00810144">
              <w:t xml:space="preserve"> автоматики безопасности и регулирования оборудования газовой котельной (не менее 100 000 рублей каждый договор) и актов сдачи-приемки работ за первый и последний месяц ТО в рамках этого договора. Договоры, сумма каждого из которых менее 100 000 руб., оценке не подлежат.</w:t>
            </w:r>
          </w:p>
        </w:tc>
      </w:tr>
      <w:tr w:rsidR="00810144" w:rsidRPr="00810144" w:rsidTr="00810144">
        <w:trPr>
          <w:trHeight w:val="1900"/>
          <w:tblCellSpacing w:w="0" w:type="dxa"/>
        </w:trPr>
        <w:tc>
          <w:tcPr>
            <w:tcW w:w="298" w:type="dxa"/>
            <w:vMerge/>
            <w:shd w:val="clear" w:color="auto" w:fill="auto"/>
            <w:vAlign w:val="center"/>
          </w:tcPr>
          <w:p w:rsidR="00810144" w:rsidRPr="00810144" w:rsidRDefault="00810144" w:rsidP="00810144">
            <w:pPr>
              <w:tabs>
                <w:tab w:val="left" w:pos="9639"/>
              </w:tabs>
            </w:pPr>
          </w:p>
        </w:tc>
        <w:tc>
          <w:tcPr>
            <w:tcW w:w="1762" w:type="dxa"/>
            <w:vMerge/>
            <w:shd w:val="clear" w:color="auto" w:fill="auto"/>
            <w:vAlign w:val="center"/>
          </w:tcPr>
          <w:p w:rsidR="00810144" w:rsidRPr="00810144" w:rsidRDefault="00810144" w:rsidP="00810144">
            <w:pPr>
              <w:tabs>
                <w:tab w:val="left" w:pos="9639"/>
              </w:tabs>
              <w:jc w:val="both"/>
            </w:pPr>
          </w:p>
        </w:tc>
        <w:tc>
          <w:tcPr>
            <w:tcW w:w="750" w:type="dxa"/>
            <w:vMerge/>
            <w:shd w:val="clear" w:color="auto" w:fill="auto"/>
            <w:vAlign w:val="center"/>
          </w:tcPr>
          <w:p w:rsidR="00810144" w:rsidRPr="00810144" w:rsidRDefault="00810144" w:rsidP="00810144">
            <w:pPr>
              <w:tabs>
                <w:tab w:val="left" w:pos="9639"/>
              </w:tabs>
            </w:pPr>
          </w:p>
        </w:tc>
        <w:tc>
          <w:tcPr>
            <w:tcW w:w="1624" w:type="dxa"/>
            <w:shd w:val="clear" w:color="auto" w:fill="auto"/>
            <w:vAlign w:val="center"/>
          </w:tcPr>
          <w:p w:rsidR="00810144" w:rsidRPr="00810144" w:rsidRDefault="00810144" w:rsidP="00810144">
            <w:pPr>
              <w:tabs>
                <w:tab w:val="left" w:pos="9639"/>
              </w:tabs>
            </w:pPr>
            <w:r w:rsidRPr="00810144">
              <w:t xml:space="preserve">От 1 до 20 </w:t>
            </w:r>
            <w:r>
              <w:t>договоров</w:t>
            </w:r>
            <w:r w:rsidRPr="00810144">
              <w:t xml:space="preserve"> –</w:t>
            </w:r>
          </w:p>
          <w:p w:rsidR="00810144" w:rsidRPr="00810144" w:rsidRDefault="00810144" w:rsidP="00810144">
            <w:pPr>
              <w:tabs>
                <w:tab w:val="left" w:pos="9639"/>
              </w:tabs>
            </w:pPr>
            <w:r w:rsidRPr="00810144">
              <w:t>20 баллов</w:t>
            </w:r>
          </w:p>
        </w:tc>
        <w:tc>
          <w:tcPr>
            <w:tcW w:w="2068" w:type="dxa"/>
            <w:vMerge/>
          </w:tcPr>
          <w:p w:rsidR="00810144" w:rsidRPr="00810144" w:rsidRDefault="00810144" w:rsidP="00810144">
            <w:pPr>
              <w:tabs>
                <w:tab w:val="left" w:pos="9639"/>
              </w:tabs>
            </w:pPr>
          </w:p>
        </w:tc>
        <w:tc>
          <w:tcPr>
            <w:tcW w:w="3774" w:type="dxa"/>
            <w:vMerge/>
            <w:shd w:val="clear" w:color="auto" w:fill="auto"/>
            <w:vAlign w:val="center"/>
          </w:tcPr>
          <w:p w:rsidR="00810144" w:rsidRPr="00810144" w:rsidRDefault="00810144" w:rsidP="00810144">
            <w:pPr>
              <w:tabs>
                <w:tab w:val="left" w:pos="9639"/>
              </w:tabs>
              <w:jc w:val="both"/>
            </w:pPr>
          </w:p>
        </w:tc>
      </w:tr>
      <w:tr w:rsidR="00810144" w:rsidRPr="00810144" w:rsidTr="00810144">
        <w:trPr>
          <w:trHeight w:val="354"/>
          <w:tblCellSpacing w:w="0" w:type="dxa"/>
        </w:trPr>
        <w:tc>
          <w:tcPr>
            <w:tcW w:w="298" w:type="dxa"/>
            <w:vMerge/>
            <w:shd w:val="clear" w:color="auto" w:fill="auto"/>
            <w:vAlign w:val="center"/>
          </w:tcPr>
          <w:p w:rsidR="00810144" w:rsidRPr="00810144" w:rsidRDefault="00810144" w:rsidP="00810144">
            <w:pPr>
              <w:tabs>
                <w:tab w:val="left" w:pos="9639"/>
              </w:tabs>
            </w:pPr>
          </w:p>
        </w:tc>
        <w:tc>
          <w:tcPr>
            <w:tcW w:w="1762" w:type="dxa"/>
            <w:vMerge/>
            <w:shd w:val="clear" w:color="auto" w:fill="auto"/>
            <w:vAlign w:val="center"/>
          </w:tcPr>
          <w:p w:rsidR="00810144" w:rsidRPr="00810144" w:rsidRDefault="00810144" w:rsidP="00810144">
            <w:pPr>
              <w:tabs>
                <w:tab w:val="left" w:pos="9639"/>
              </w:tabs>
              <w:jc w:val="both"/>
            </w:pPr>
          </w:p>
        </w:tc>
        <w:tc>
          <w:tcPr>
            <w:tcW w:w="750" w:type="dxa"/>
            <w:vMerge/>
            <w:shd w:val="clear" w:color="auto" w:fill="auto"/>
            <w:vAlign w:val="center"/>
          </w:tcPr>
          <w:p w:rsidR="00810144" w:rsidRPr="00810144" w:rsidRDefault="00810144" w:rsidP="00810144">
            <w:pPr>
              <w:tabs>
                <w:tab w:val="left" w:pos="9639"/>
              </w:tabs>
            </w:pPr>
          </w:p>
        </w:tc>
        <w:tc>
          <w:tcPr>
            <w:tcW w:w="1624" w:type="dxa"/>
            <w:shd w:val="clear" w:color="auto" w:fill="auto"/>
            <w:vAlign w:val="center"/>
          </w:tcPr>
          <w:p w:rsidR="00810144" w:rsidRPr="00810144" w:rsidRDefault="00810144" w:rsidP="00810144">
            <w:pPr>
              <w:tabs>
                <w:tab w:val="left" w:pos="9639"/>
              </w:tabs>
            </w:pPr>
            <w:r w:rsidRPr="00810144">
              <w:t xml:space="preserve">От 21 и более </w:t>
            </w:r>
            <w:r>
              <w:t>договоров</w:t>
            </w:r>
            <w:r w:rsidRPr="00810144">
              <w:t xml:space="preserve"> –</w:t>
            </w:r>
          </w:p>
          <w:p w:rsidR="00810144" w:rsidRPr="00810144" w:rsidRDefault="00810144" w:rsidP="00810144">
            <w:pPr>
              <w:tabs>
                <w:tab w:val="left" w:pos="9639"/>
              </w:tabs>
            </w:pPr>
            <w:r w:rsidRPr="00810144">
              <w:t>40 баллов</w:t>
            </w:r>
          </w:p>
        </w:tc>
        <w:tc>
          <w:tcPr>
            <w:tcW w:w="2068" w:type="dxa"/>
            <w:vMerge/>
          </w:tcPr>
          <w:p w:rsidR="00810144" w:rsidRPr="00810144" w:rsidRDefault="00810144" w:rsidP="00810144">
            <w:pPr>
              <w:tabs>
                <w:tab w:val="left" w:pos="9639"/>
              </w:tabs>
            </w:pPr>
          </w:p>
        </w:tc>
        <w:tc>
          <w:tcPr>
            <w:tcW w:w="3774" w:type="dxa"/>
            <w:vMerge/>
            <w:shd w:val="clear" w:color="auto" w:fill="auto"/>
            <w:vAlign w:val="center"/>
          </w:tcPr>
          <w:p w:rsidR="00810144" w:rsidRPr="00810144" w:rsidRDefault="00810144" w:rsidP="00810144">
            <w:pPr>
              <w:tabs>
                <w:tab w:val="left" w:pos="9639"/>
              </w:tabs>
              <w:jc w:val="both"/>
            </w:pPr>
          </w:p>
        </w:tc>
      </w:tr>
      <w:tr w:rsidR="00810144" w:rsidRPr="00810144" w:rsidTr="00810144">
        <w:trPr>
          <w:trHeight w:val="1116"/>
          <w:tblCellSpacing w:w="0" w:type="dxa"/>
        </w:trPr>
        <w:tc>
          <w:tcPr>
            <w:tcW w:w="298" w:type="dxa"/>
            <w:vMerge w:val="restart"/>
            <w:shd w:val="clear" w:color="auto" w:fill="auto"/>
            <w:vAlign w:val="center"/>
          </w:tcPr>
          <w:p w:rsidR="00810144" w:rsidRPr="00810144" w:rsidRDefault="00810144" w:rsidP="00810144">
            <w:pPr>
              <w:tabs>
                <w:tab w:val="left" w:pos="9639"/>
              </w:tabs>
            </w:pPr>
            <w:r w:rsidRPr="00810144">
              <w:t>2</w:t>
            </w:r>
          </w:p>
        </w:tc>
        <w:tc>
          <w:tcPr>
            <w:tcW w:w="1762" w:type="dxa"/>
            <w:vMerge w:val="restart"/>
            <w:shd w:val="clear" w:color="auto" w:fill="auto"/>
            <w:vAlign w:val="center"/>
          </w:tcPr>
          <w:p w:rsidR="00810144" w:rsidRPr="00810144" w:rsidRDefault="00810144" w:rsidP="00810144">
            <w:pPr>
              <w:tabs>
                <w:tab w:val="left" w:pos="9639"/>
              </w:tabs>
              <w:jc w:val="both"/>
            </w:pPr>
            <w:r w:rsidRPr="00810144">
              <w:t>Опыт работы (пребывание на рынке)</w:t>
            </w:r>
          </w:p>
        </w:tc>
        <w:tc>
          <w:tcPr>
            <w:tcW w:w="750" w:type="dxa"/>
            <w:vMerge w:val="restart"/>
            <w:shd w:val="clear" w:color="auto" w:fill="auto"/>
            <w:vAlign w:val="center"/>
          </w:tcPr>
          <w:p w:rsidR="00810144" w:rsidRPr="00810144" w:rsidRDefault="00810144" w:rsidP="00810144">
            <w:pPr>
              <w:tabs>
                <w:tab w:val="left" w:pos="9639"/>
              </w:tabs>
            </w:pPr>
            <w:r w:rsidRPr="00810144">
              <w:t>Полных лет</w:t>
            </w:r>
          </w:p>
        </w:tc>
        <w:tc>
          <w:tcPr>
            <w:tcW w:w="1624" w:type="dxa"/>
            <w:shd w:val="clear" w:color="auto" w:fill="auto"/>
          </w:tcPr>
          <w:p w:rsidR="00810144" w:rsidRPr="00810144" w:rsidRDefault="00810144" w:rsidP="00810144">
            <w:pPr>
              <w:tabs>
                <w:tab w:val="left" w:pos="9639"/>
              </w:tabs>
            </w:pPr>
          </w:p>
          <w:p w:rsidR="00810144" w:rsidRPr="00810144" w:rsidRDefault="00810144" w:rsidP="00810144">
            <w:pPr>
              <w:tabs>
                <w:tab w:val="left" w:pos="9639"/>
              </w:tabs>
            </w:pPr>
            <w:r w:rsidRPr="00810144">
              <w:t>Менее 1 года – 0 баллов</w:t>
            </w:r>
          </w:p>
        </w:tc>
        <w:tc>
          <w:tcPr>
            <w:tcW w:w="2068" w:type="dxa"/>
            <w:vMerge w:val="restart"/>
          </w:tcPr>
          <w:p w:rsidR="00810144" w:rsidRPr="00810144" w:rsidRDefault="00810144" w:rsidP="00810144">
            <w:pPr>
              <w:tabs>
                <w:tab w:val="left" w:pos="9639"/>
              </w:tabs>
            </w:pPr>
          </w:p>
        </w:tc>
        <w:tc>
          <w:tcPr>
            <w:tcW w:w="3774" w:type="dxa"/>
            <w:vMerge w:val="restart"/>
            <w:shd w:val="clear" w:color="auto" w:fill="auto"/>
            <w:vAlign w:val="center"/>
          </w:tcPr>
          <w:p w:rsidR="00810144" w:rsidRPr="00810144" w:rsidRDefault="00810144" w:rsidP="00810144">
            <w:pPr>
              <w:tabs>
                <w:tab w:val="left" w:pos="9639"/>
              </w:tabs>
              <w:jc w:val="both"/>
            </w:pPr>
            <w:r w:rsidRPr="00810144">
              <w:t xml:space="preserve">Считается </w:t>
            </w:r>
            <w:proofErr w:type="gramStart"/>
            <w:r w:rsidRPr="00810144">
              <w:t>с даты документа</w:t>
            </w:r>
            <w:proofErr w:type="gramEnd"/>
            <w:r w:rsidRPr="00810144">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810144">
              <w:t>Статрегистре</w:t>
            </w:r>
            <w:proofErr w:type="spellEnd"/>
            <w:r w:rsidRPr="00810144">
              <w:t xml:space="preserve"> Росстата), копии учредительных документов участника закупки (сведения отражающие виды  деятельности участника закупки).</w:t>
            </w:r>
          </w:p>
        </w:tc>
      </w:tr>
      <w:tr w:rsidR="00810144" w:rsidRPr="00810144" w:rsidTr="00810144">
        <w:trPr>
          <w:trHeight w:val="1828"/>
          <w:tblCellSpacing w:w="0" w:type="dxa"/>
        </w:trPr>
        <w:tc>
          <w:tcPr>
            <w:tcW w:w="298" w:type="dxa"/>
            <w:vMerge/>
            <w:shd w:val="clear" w:color="auto" w:fill="auto"/>
            <w:vAlign w:val="center"/>
          </w:tcPr>
          <w:p w:rsidR="00810144" w:rsidRPr="00810144" w:rsidRDefault="00810144" w:rsidP="00810144">
            <w:pPr>
              <w:tabs>
                <w:tab w:val="left" w:pos="9639"/>
              </w:tabs>
            </w:pPr>
          </w:p>
        </w:tc>
        <w:tc>
          <w:tcPr>
            <w:tcW w:w="1762" w:type="dxa"/>
            <w:vMerge/>
            <w:shd w:val="clear" w:color="auto" w:fill="auto"/>
            <w:vAlign w:val="center"/>
          </w:tcPr>
          <w:p w:rsidR="00810144" w:rsidRPr="00810144" w:rsidRDefault="00810144" w:rsidP="00810144">
            <w:pPr>
              <w:tabs>
                <w:tab w:val="left" w:pos="9639"/>
              </w:tabs>
              <w:jc w:val="both"/>
            </w:pPr>
          </w:p>
        </w:tc>
        <w:tc>
          <w:tcPr>
            <w:tcW w:w="750" w:type="dxa"/>
            <w:vMerge/>
            <w:shd w:val="clear" w:color="auto" w:fill="auto"/>
            <w:vAlign w:val="center"/>
          </w:tcPr>
          <w:p w:rsidR="00810144" w:rsidRPr="00810144" w:rsidRDefault="00810144" w:rsidP="00810144">
            <w:pPr>
              <w:tabs>
                <w:tab w:val="left" w:pos="9639"/>
              </w:tabs>
            </w:pPr>
          </w:p>
        </w:tc>
        <w:tc>
          <w:tcPr>
            <w:tcW w:w="1624" w:type="dxa"/>
            <w:shd w:val="clear" w:color="auto" w:fill="auto"/>
          </w:tcPr>
          <w:p w:rsidR="00810144" w:rsidRPr="00810144" w:rsidRDefault="00810144" w:rsidP="00810144">
            <w:pPr>
              <w:tabs>
                <w:tab w:val="left" w:pos="9639"/>
              </w:tabs>
            </w:pPr>
          </w:p>
          <w:p w:rsidR="00810144" w:rsidRPr="00810144" w:rsidRDefault="00810144" w:rsidP="00810144">
            <w:pPr>
              <w:tabs>
                <w:tab w:val="left" w:pos="9639"/>
              </w:tabs>
            </w:pPr>
            <w:r w:rsidRPr="00810144">
              <w:t xml:space="preserve">от 1 года до 9 лет – 20 баллов </w:t>
            </w:r>
          </w:p>
        </w:tc>
        <w:tc>
          <w:tcPr>
            <w:tcW w:w="2068" w:type="dxa"/>
            <w:vMerge/>
          </w:tcPr>
          <w:p w:rsidR="00810144" w:rsidRPr="00810144" w:rsidRDefault="00810144" w:rsidP="00810144">
            <w:pPr>
              <w:tabs>
                <w:tab w:val="left" w:pos="9639"/>
              </w:tabs>
            </w:pPr>
          </w:p>
        </w:tc>
        <w:tc>
          <w:tcPr>
            <w:tcW w:w="3774" w:type="dxa"/>
            <w:vMerge/>
            <w:shd w:val="clear" w:color="auto" w:fill="auto"/>
            <w:vAlign w:val="center"/>
          </w:tcPr>
          <w:p w:rsidR="00810144" w:rsidRPr="00810144" w:rsidRDefault="00810144" w:rsidP="00810144">
            <w:pPr>
              <w:tabs>
                <w:tab w:val="left" w:pos="9639"/>
              </w:tabs>
              <w:jc w:val="both"/>
            </w:pPr>
          </w:p>
        </w:tc>
      </w:tr>
      <w:tr w:rsidR="00810144" w:rsidRPr="00810144" w:rsidTr="00810144">
        <w:trPr>
          <w:trHeight w:val="937"/>
          <w:tblCellSpacing w:w="0" w:type="dxa"/>
        </w:trPr>
        <w:tc>
          <w:tcPr>
            <w:tcW w:w="298" w:type="dxa"/>
            <w:vMerge/>
            <w:shd w:val="clear" w:color="auto" w:fill="auto"/>
            <w:vAlign w:val="center"/>
          </w:tcPr>
          <w:p w:rsidR="00810144" w:rsidRPr="00810144" w:rsidRDefault="00810144" w:rsidP="00810144">
            <w:pPr>
              <w:tabs>
                <w:tab w:val="left" w:pos="9639"/>
              </w:tabs>
            </w:pPr>
          </w:p>
        </w:tc>
        <w:tc>
          <w:tcPr>
            <w:tcW w:w="1762" w:type="dxa"/>
            <w:vMerge/>
            <w:shd w:val="clear" w:color="auto" w:fill="auto"/>
            <w:vAlign w:val="center"/>
          </w:tcPr>
          <w:p w:rsidR="00810144" w:rsidRPr="00810144" w:rsidRDefault="00810144" w:rsidP="00810144">
            <w:pPr>
              <w:tabs>
                <w:tab w:val="left" w:pos="9639"/>
              </w:tabs>
              <w:jc w:val="both"/>
            </w:pPr>
          </w:p>
        </w:tc>
        <w:tc>
          <w:tcPr>
            <w:tcW w:w="750" w:type="dxa"/>
            <w:vMerge/>
            <w:shd w:val="clear" w:color="auto" w:fill="auto"/>
            <w:vAlign w:val="center"/>
          </w:tcPr>
          <w:p w:rsidR="00810144" w:rsidRPr="00810144" w:rsidRDefault="00810144" w:rsidP="00810144">
            <w:pPr>
              <w:tabs>
                <w:tab w:val="left" w:pos="9639"/>
              </w:tabs>
            </w:pPr>
          </w:p>
        </w:tc>
        <w:tc>
          <w:tcPr>
            <w:tcW w:w="1624" w:type="dxa"/>
            <w:shd w:val="clear" w:color="auto" w:fill="auto"/>
          </w:tcPr>
          <w:p w:rsidR="00810144" w:rsidRPr="00810144" w:rsidRDefault="00810144" w:rsidP="00810144">
            <w:pPr>
              <w:tabs>
                <w:tab w:val="left" w:pos="9639"/>
              </w:tabs>
            </w:pPr>
            <w:r w:rsidRPr="00810144">
              <w:t>От 10 лет и более – 40 баллов</w:t>
            </w:r>
          </w:p>
        </w:tc>
        <w:tc>
          <w:tcPr>
            <w:tcW w:w="2068" w:type="dxa"/>
            <w:vMerge/>
          </w:tcPr>
          <w:p w:rsidR="00810144" w:rsidRPr="00810144" w:rsidRDefault="00810144" w:rsidP="00810144">
            <w:pPr>
              <w:tabs>
                <w:tab w:val="left" w:pos="9639"/>
              </w:tabs>
            </w:pPr>
          </w:p>
        </w:tc>
        <w:tc>
          <w:tcPr>
            <w:tcW w:w="3774" w:type="dxa"/>
            <w:vMerge/>
            <w:shd w:val="clear" w:color="auto" w:fill="auto"/>
            <w:vAlign w:val="center"/>
          </w:tcPr>
          <w:p w:rsidR="00810144" w:rsidRPr="00810144" w:rsidRDefault="00810144" w:rsidP="00810144">
            <w:pPr>
              <w:tabs>
                <w:tab w:val="left" w:pos="9639"/>
              </w:tabs>
              <w:jc w:val="both"/>
            </w:pPr>
          </w:p>
        </w:tc>
      </w:tr>
      <w:tr w:rsidR="00810144" w:rsidRPr="00810144" w:rsidTr="00810144">
        <w:trPr>
          <w:trHeight w:val="318"/>
          <w:tblCellSpacing w:w="0" w:type="dxa"/>
        </w:trPr>
        <w:tc>
          <w:tcPr>
            <w:tcW w:w="298" w:type="dxa"/>
            <w:vMerge w:val="restart"/>
            <w:shd w:val="clear" w:color="auto" w:fill="auto"/>
            <w:vAlign w:val="center"/>
          </w:tcPr>
          <w:p w:rsidR="00810144" w:rsidRPr="00810144" w:rsidRDefault="00810144" w:rsidP="00810144">
            <w:pPr>
              <w:tabs>
                <w:tab w:val="left" w:pos="9639"/>
              </w:tabs>
            </w:pPr>
            <w:r w:rsidRPr="00810144">
              <w:lastRenderedPageBreak/>
              <w:t>3</w:t>
            </w:r>
          </w:p>
        </w:tc>
        <w:tc>
          <w:tcPr>
            <w:tcW w:w="1762" w:type="dxa"/>
            <w:vMerge w:val="restart"/>
            <w:shd w:val="clear" w:color="auto" w:fill="auto"/>
            <w:vAlign w:val="center"/>
          </w:tcPr>
          <w:p w:rsidR="00810144" w:rsidRPr="00810144" w:rsidRDefault="00810144" w:rsidP="00810144">
            <w:pPr>
              <w:tabs>
                <w:tab w:val="left" w:pos="9639"/>
              </w:tabs>
              <w:jc w:val="both"/>
            </w:pPr>
            <w:r w:rsidRPr="00810144">
              <w:t xml:space="preserve">Опыт работы инженеров </w:t>
            </w:r>
            <w:proofErr w:type="spellStart"/>
            <w:r w:rsidRPr="00810144">
              <w:t>КИПиА</w:t>
            </w:r>
            <w:proofErr w:type="spellEnd"/>
            <w:r w:rsidRPr="00810144">
              <w:t xml:space="preserve"> и/или инженеров-наладчиков </w:t>
            </w:r>
            <w:proofErr w:type="spellStart"/>
            <w:r w:rsidRPr="00810144">
              <w:t>КИПиА</w:t>
            </w:r>
            <w:proofErr w:type="spellEnd"/>
            <w:r w:rsidRPr="00810144">
              <w:t>, прошедших проверки знаний специальных требований промышленной безопасности, установленных в нормативных правовых  актах и нормативно-технической  документации,</w:t>
            </w:r>
            <w:proofErr w:type="gramStart"/>
            <w:r w:rsidRPr="00810144">
              <w:t xml:space="preserve"> ,</w:t>
            </w:r>
            <w:proofErr w:type="gramEnd"/>
            <w:r w:rsidRPr="00810144">
              <w:t xml:space="preserve"> которые будут непосредственно выполнять работы.</w:t>
            </w:r>
          </w:p>
        </w:tc>
        <w:tc>
          <w:tcPr>
            <w:tcW w:w="750" w:type="dxa"/>
            <w:vMerge w:val="restart"/>
            <w:shd w:val="clear" w:color="auto" w:fill="auto"/>
            <w:vAlign w:val="center"/>
          </w:tcPr>
          <w:p w:rsidR="00810144" w:rsidRPr="00810144" w:rsidRDefault="005B2E0D" w:rsidP="00810144">
            <w:pPr>
              <w:tabs>
                <w:tab w:val="left" w:pos="9639"/>
              </w:tabs>
            </w:pPr>
            <w:r>
              <w:t>Полных лет</w:t>
            </w:r>
          </w:p>
        </w:tc>
        <w:tc>
          <w:tcPr>
            <w:tcW w:w="1624" w:type="dxa"/>
            <w:shd w:val="clear" w:color="auto" w:fill="auto"/>
            <w:vAlign w:val="center"/>
          </w:tcPr>
          <w:p w:rsidR="00810144" w:rsidRPr="00810144" w:rsidRDefault="00810144" w:rsidP="00810144">
            <w:pPr>
              <w:tabs>
                <w:tab w:val="left" w:pos="9639"/>
              </w:tabs>
            </w:pPr>
            <w:r w:rsidRPr="00810144">
              <w:t>Менее 5 лет – 0 баллов</w:t>
            </w:r>
          </w:p>
        </w:tc>
        <w:tc>
          <w:tcPr>
            <w:tcW w:w="2068" w:type="dxa"/>
            <w:vMerge w:val="restart"/>
          </w:tcPr>
          <w:p w:rsidR="00810144" w:rsidRPr="00810144" w:rsidRDefault="00810144" w:rsidP="00810144">
            <w:pPr>
              <w:tabs>
                <w:tab w:val="left" w:pos="9639"/>
              </w:tabs>
            </w:pPr>
          </w:p>
        </w:tc>
        <w:tc>
          <w:tcPr>
            <w:tcW w:w="3774" w:type="dxa"/>
            <w:vMerge w:val="restart"/>
            <w:shd w:val="clear" w:color="auto" w:fill="auto"/>
            <w:vAlign w:val="center"/>
          </w:tcPr>
          <w:p w:rsidR="00810144" w:rsidRPr="00810144" w:rsidRDefault="00245D38" w:rsidP="00810144">
            <w:pPr>
              <w:tabs>
                <w:tab w:val="left" w:pos="9639"/>
              </w:tabs>
              <w:jc w:val="both"/>
            </w:pPr>
            <w:proofErr w:type="gramStart"/>
            <w:r w:rsidRPr="00245D38">
              <w:t xml:space="preserve">Документы, представляемые в составе заявки по данному показателю: копии трудовых книжек и копии протоколов первичной и действующей аттестации проверки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Pr="00245D38">
              <w:t>ФНиП</w:t>
            </w:r>
            <w:proofErr w:type="spellEnd"/>
            <w:r w:rsidRPr="00245D38">
              <w:t xml:space="preserve"> в области промышленной безопасности «Правила безопасности сетей газораспределения и </w:t>
            </w:r>
            <w:proofErr w:type="spellStart"/>
            <w:r w:rsidRPr="00245D38">
              <w:t>газопотребления</w:t>
            </w:r>
            <w:proofErr w:type="spellEnd"/>
            <w:r w:rsidRPr="00245D38">
              <w:t>», Федеральные нормы и правила в области промышленной безопасности «Правила промышленной безопасности опасных производственных объектов, на которых</w:t>
            </w:r>
            <w:proofErr w:type="gramEnd"/>
            <w:r w:rsidRPr="00245D38">
              <w:t xml:space="preserve"> используется оборудование, работающее под избыточным давлением  или иных документов, подтверждающих опыт работы.</w:t>
            </w:r>
          </w:p>
        </w:tc>
      </w:tr>
      <w:tr w:rsidR="00810144" w:rsidRPr="00810144" w:rsidTr="00810144">
        <w:trPr>
          <w:trHeight w:val="2609"/>
          <w:tblCellSpacing w:w="0" w:type="dxa"/>
        </w:trPr>
        <w:tc>
          <w:tcPr>
            <w:tcW w:w="298" w:type="dxa"/>
            <w:vMerge/>
            <w:shd w:val="clear" w:color="auto" w:fill="auto"/>
            <w:vAlign w:val="center"/>
          </w:tcPr>
          <w:p w:rsidR="00810144" w:rsidRPr="00810144" w:rsidRDefault="00810144" w:rsidP="00810144">
            <w:pPr>
              <w:tabs>
                <w:tab w:val="left" w:pos="9639"/>
              </w:tabs>
            </w:pPr>
          </w:p>
        </w:tc>
        <w:tc>
          <w:tcPr>
            <w:tcW w:w="1762" w:type="dxa"/>
            <w:vMerge/>
            <w:shd w:val="clear" w:color="auto" w:fill="auto"/>
            <w:vAlign w:val="center"/>
          </w:tcPr>
          <w:p w:rsidR="00810144" w:rsidRPr="00810144" w:rsidRDefault="00810144" w:rsidP="00810144">
            <w:pPr>
              <w:tabs>
                <w:tab w:val="left" w:pos="9639"/>
              </w:tabs>
            </w:pPr>
          </w:p>
        </w:tc>
        <w:tc>
          <w:tcPr>
            <w:tcW w:w="750" w:type="dxa"/>
            <w:vMerge/>
            <w:shd w:val="clear" w:color="auto" w:fill="auto"/>
            <w:vAlign w:val="center"/>
          </w:tcPr>
          <w:p w:rsidR="00810144" w:rsidRPr="00810144" w:rsidRDefault="00810144" w:rsidP="00810144">
            <w:pPr>
              <w:tabs>
                <w:tab w:val="left" w:pos="9639"/>
              </w:tabs>
            </w:pPr>
          </w:p>
        </w:tc>
        <w:tc>
          <w:tcPr>
            <w:tcW w:w="1624" w:type="dxa"/>
            <w:shd w:val="clear" w:color="auto" w:fill="auto"/>
            <w:vAlign w:val="center"/>
          </w:tcPr>
          <w:p w:rsidR="00810144" w:rsidRPr="00810144" w:rsidRDefault="00810144" w:rsidP="00810144">
            <w:pPr>
              <w:tabs>
                <w:tab w:val="left" w:pos="9639"/>
              </w:tabs>
            </w:pPr>
            <w:r w:rsidRPr="00810144">
              <w:t xml:space="preserve">От 5 до </w:t>
            </w:r>
            <w:r w:rsidR="005B2E0D">
              <w:t>9</w:t>
            </w:r>
            <w:r w:rsidRPr="00810144">
              <w:t xml:space="preserve"> лет –</w:t>
            </w:r>
          </w:p>
          <w:p w:rsidR="00810144" w:rsidRPr="00810144" w:rsidRDefault="00810144" w:rsidP="00810144">
            <w:pPr>
              <w:tabs>
                <w:tab w:val="left" w:pos="9639"/>
              </w:tabs>
            </w:pPr>
            <w:r w:rsidRPr="00810144">
              <w:t>10 баллов</w:t>
            </w:r>
          </w:p>
        </w:tc>
        <w:tc>
          <w:tcPr>
            <w:tcW w:w="2068" w:type="dxa"/>
            <w:vMerge/>
          </w:tcPr>
          <w:p w:rsidR="00810144" w:rsidRPr="00810144" w:rsidRDefault="00810144" w:rsidP="00810144">
            <w:pPr>
              <w:tabs>
                <w:tab w:val="left" w:pos="9639"/>
              </w:tabs>
            </w:pPr>
          </w:p>
        </w:tc>
        <w:tc>
          <w:tcPr>
            <w:tcW w:w="3774" w:type="dxa"/>
            <w:vMerge/>
            <w:shd w:val="clear" w:color="auto" w:fill="auto"/>
            <w:vAlign w:val="center"/>
          </w:tcPr>
          <w:p w:rsidR="00810144" w:rsidRPr="00810144" w:rsidRDefault="00810144" w:rsidP="00810144">
            <w:pPr>
              <w:tabs>
                <w:tab w:val="left" w:pos="9639"/>
              </w:tabs>
            </w:pPr>
          </w:p>
        </w:tc>
      </w:tr>
      <w:tr w:rsidR="00810144" w:rsidRPr="00810144" w:rsidTr="00810144">
        <w:trPr>
          <w:trHeight w:val="2609"/>
          <w:tblCellSpacing w:w="0" w:type="dxa"/>
        </w:trPr>
        <w:tc>
          <w:tcPr>
            <w:tcW w:w="298" w:type="dxa"/>
            <w:vMerge/>
            <w:shd w:val="clear" w:color="auto" w:fill="auto"/>
            <w:vAlign w:val="center"/>
          </w:tcPr>
          <w:p w:rsidR="00810144" w:rsidRPr="00810144" w:rsidRDefault="00810144" w:rsidP="00810144">
            <w:pPr>
              <w:tabs>
                <w:tab w:val="left" w:pos="9639"/>
              </w:tabs>
            </w:pPr>
          </w:p>
        </w:tc>
        <w:tc>
          <w:tcPr>
            <w:tcW w:w="1762" w:type="dxa"/>
            <w:vMerge/>
            <w:shd w:val="clear" w:color="auto" w:fill="auto"/>
            <w:vAlign w:val="center"/>
          </w:tcPr>
          <w:p w:rsidR="00810144" w:rsidRPr="00810144" w:rsidRDefault="00810144" w:rsidP="00810144">
            <w:pPr>
              <w:tabs>
                <w:tab w:val="left" w:pos="9639"/>
              </w:tabs>
            </w:pPr>
          </w:p>
        </w:tc>
        <w:tc>
          <w:tcPr>
            <w:tcW w:w="750" w:type="dxa"/>
            <w:vMerge/>
            <w:shd w:val="clear" w:color="auto" w:fill="auto"/>
            <w:vAlign w:val="center"/>
          </w:tcPr>
          <w:p w:rsidR="00810144" w:rsidRPr="00810144" w:rsidRDefault="00810144" w:rsidP="00810144">
            <w:pPr>
              <w:tabs>
                <w:tab w:val="left" w:pos="9639"/>
              </w:tabs>
            </w:pPr>
          </w:p>
        </w:tc>
        <w:tc>
          <w:tcPr>
            <w:tcW w:w="1624" w:type="dxa"/>
            <w:shd w:val="clear" w:color="auto" w:fill="auto"/>
            <w:vAlign w:val="center"/>
          </w:tcPr>
          <w:p w:rsidR="00810144" w:rsidRPr="00810144" w:rsidRDefault="005B2E0D" w:rsidP="00810144">
            <w:pPr>
              <w:tabs>
                <w:tab w:val="left" w:pos="9639"/>
              </w:tabs>
            </w:pPr>
            <w:r>
              <w:t>От</w:t>
            </w:r>
            <w:r w:rsidR="00810144" w:rsidRPr="00810144">
              <w:t xml:space="preserve"> 10 лет</w:t>
            </w:r>
            <w:r>
              <w:t xml:space="preserve"> и более</w:t>
            </w:r>
            <w:r w:rsidR="00810144" w:rsidRPr="00810144">
              <w:t xml:space="preserve"> – 20 баллов</w:t>
            </w:r>
          </w:p>
        </w:tc>
        <w:tc>
          <w:tcPr>
            <w:tcW w:w="2068" w:type="dxa"/>
            <w:vMerge/>
          </w:tcPr>
          <w:p w:rsidR="00810144" w:rsidRPr="00810144" w:rsidRDefault="00810144" w:rsidP="00810144">
            <w:pPr>
              <w:tabs>
                <w:tab w:val="left" w:pos="9639"/>
              </w:tabs>
            </w:pPr>
          </w:p>
        </w:tc>
        <w:tc>
          <w:tcPr>
            <w:tcW w:w="3774" w:type="dxa"/>
            <w:vMerge/>
            <w:shd w:val="clear" w:color="auto" w:fill="auto"/>
            <w:vAlign w:val="center"/>
          </w:tcPr>
          <w:p w:rsidR="00810144" w:rsidRPr="00810144" w:rsidRDefault="00810144" w:rsidP="00810144">
            <w:pPr>
              <w:tabs>
                <w:tab w:val="left" w:pos="9639"/>
              </w:tabs>
            </w:pPr>
          </w:p>
        </w:tc>
      </w:tr>
    </w:tbl>
    <w:p w:rsidR="004A7DB2" w:rsidRPr="005840D5" w:rsidRDefault="004A7DB2" w:rsidP="00E63FBD">
      <w:pPr>
        <w:tabs>
          <w:tab w:val="left" w:pos="9639"/>
        </w:tabs>
      </w:pPr>
    </w:p>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w:t>
      </w:r>
      <w:r w:rsidRPr="00FF355F">
        <w:rPr>
          <w:rFonts w:eastAsia="Calibri"/>
          <w:color w:val="000000"/>
        </w:rPr>
        <w:lastRenderedPageBreak/>
        <w:t>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2739E0" w:rsidRPr="002739E0" w:rsidRDefault="002739E0" w:rsidP="002739E0">
      <w:pPr>
        <w:rPr>
          <w:bCs/>
        </w:rPr>
      </w:pPr>
    </w:p>
    <w:p w:rsidR="002739E0" w:rsidRPr="002739E0" w:rsidRDefault="002739E0" w:rsidP="002739E0">
      <w:pPr>
        <w:rPr>
          <w:bCs/>
        </w:rPr>
      </w:pPr>
      <w:r w:rsidRPr="002739E0">
        <w:rPr>
          <w:bCs/>
        </w:rPr>
        <w:t>Подтверждаем, что _________________________________________________________________</w:t>
      </w:r>
    </w:p>
    <w:p w:rsidR="002739E0" w:rsidRPr="002739E0" w:rsidRDefault="002739E0" w:rsidP="002739E0">
      <w:pPr>
        <w:rPr>
          <w:bCs/>
        </w:rPr>
      </w:pPr>
      <w:r w:rsidRPr="002739E0">
        <w:rPr>
          <w:bCs/>
        </w:rPr>
        <w:t xml:space="preserve">                                             (указывается наименование участника закупки)</w:t>
      </w:r>
    </w:p>
    <w:p w:rsidR="002739E0" w:rsidRPr="002739E0" w:rsidRDefault="002739E0" w:rsidP="002739E0">
      <w:pPr>
        <w:rPr>
          <w:bCs/>
        </w:rPr>
      </w:pPr>
    </w:p>
    <w:p w:rsidR="002739E0" w:rsidRPr="002739E0" w:rsidRDefault="002739E0" w:rsidP="002739E0">
      <w:pPr>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2739E0" w:rsidRPr="002739E0" w:rsidRDefault="002739E0" w:rsidP="002739E0">
      <w:pPr>
        <w:rPr>
          <w:bCs/>
        </w:rPr>
      </w:pPr>
      <w:r w:rsidRPr="002739E0">
        <w:rPr>
          <w:bCs/>
        </w:rPr>
        <w:t>предпринимательства в зависимости от критериев отнесения)</w:t>
      </w:r>
    </w:p>
    <w:p w:rsidR="002739E0" w:rsidRPr="002739E0" w:rsidRDefault="002739E0" w:rsidP="002739E0">
      <w:pPr>
        <w:rPr>
          <w:bCs/>
        </w:rPr>
      </w:pPr>
    </w:p>
    <w:p w:rsidR="002739E0" w:rsidRPr="002739E0" w:rsidRDefault="002739E0" w:rsidP="002739E0">
      <w:pPr>
        <w:rPr>
          <w:bCs/>
        </w:rPr>
      </w:pPr>
      <w:r w:rsidRPr="002739E0">
        <w:rPr>
          <w:bCs/>
        </w:rPr>
        <w:t xml:space="preserve">следующую информацию:               </w:t>
      </w:r>
    </w:p>
    <w:p w:rsidR="002739E0" w:rsidRPr="002739E0" w:rsidRDefault="002739E0" w:rsidP="002739E0">
      <w:pPr>
        <w:rPr>
          <w:bCs/>
        </w:rPr>
      </w:pPr>
      <w:r w:rsidRPr="002739E0">
        <w:rPr>
          <w:bCs/>
        </w:rPr>
        <w:t>1. Адрес местонахождения (юридический адрес): _______________________________________.</w:t>
      </w:r>
    </w:p>
    <w:p w:rsidR="002739E0" w:rsidRPr="002739E0" w:rsidRDefault="002739E0" w:rsidP="002739E0">
      <w:pPr>
        <w:rPr>
          <w:bCs/>
        </w:rPr>
      </w:pPr>
      <w:r w:rsidRPr="002739E0">
        <w:rPr>
          <w:bCs/>
        </w:rPr>
        <w:t>2. ИНН/КПП: _____________________________________________________________________.</w:t>
      </w:r>
    </w:p>
    <w:p w:rsidR="002739E0" w:rsidRPr="002739E0" w:rsidRDefault="002739E0" w:rsidP="002739E0">
      <w:pPr>
        <w:rPr>
          <w:bCs/>
        </w:rPr>
      </w:pPr>
      <w:r w:rsidRPr="002739E0">
        <w:rPr>
          <w:bCs/>
        </w:rPr>
        <w:t xml:space="preserve">                                                  (№, сведения о дате выдачи документа и выдавшем его органе)</w:t>
      </w:r>
    </w:p>
    <w:p w:rsidR="002739E0" w:rsidRPr="002739E0" w:rsidRDefault="002739E0" w:rsidP="002739E0">
      <w:pPr>
        <w:rPr>
          <w:bCs/>
        </w:rPr>
      </w:pPr>
      <w:r w:rsidRPr="002739E0">
        <w:rPr>
          <w:bCs/>
        </w:rPr>
        <w:t>3. ОГРН: _________________________________________________________________________.</w:t>
      </w:r>
    </w:p>
    <w:p w:rsidR="002739E0" w:rsidRPr="002739E0" w:rsidRDefault="002739E0" w:rsidP="002739E0">
      <w:pPr>
        <w:rPr>
          <w:bCs/>
        </w:rPr>
      </w:pPr>
      <w:r w:rsidRPr="002739E0">
        <w:rPr>
          <w:bC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
    <w:p w:rsidR="002739E0" w:rsidRPr="002739E0" w:rsidRDefault="002739E0" w:rsidP="002739E0">
      <w:pPr>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2739E0" w:rsidRPr="002739E0" w:rsidRDefault="002739E0" w:rsidP="002739E0">
      <w:pPr>
        <w:rPr>
          <w:bCs/>
        </w:rPr>
      </w:pPr>
    </w:p>
    <w:p w:rsidR="002739E0" w:rsidRPr="002739E0" w:rsidRDefault="002739E0" w:rsidP="002739E0">
      <w:pPr>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2739E0" w:rsidRPr="002739E0" w:rsidRDefault="002739E0" w:rsidP="002739E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2739E0" w:rsidRPr="002739E0" w:rsidTr="002739E0">
        <w:tc>
          <w:tcPr>
            <w:tcW w:w="557" w:type="dxa"/>
          </w:tcPr>
          <w:p w:rsidR="002739E0" w:rsidRPr="002739E0" w:rsidRDefault="002739E0" w:rsidP="002739E0">
            <w:pPr>
              <w:rPr>
                <w:bCs/>
              </w:rPr>
            </w:pPr>
            <w:r w:rsidRPr="002739E0">
              <w:rPr>
                <w:bCs/>
              </w:rPr>
              <w:t>№ п/п</w:t>
            </w:r>
          </w:p>
        </w:tc>
        <w:tc>
          <w:tcPr>
            <w:tcW w:w="5459" w:type="dxa"/>
          </w:tcPr>
          <w:p w:rsidR="002739E0" w:rsidRPr="002739E0" w:rsidRDefault="002739E0" w:rsidP="002739E0">
            <w:pPr>
              <w:rPr>
                <w:bCs/>
              </w:rPr>
            </w:pPr>
            <w:r w:rsidRPr="002739E0">
              <w:rPr>
                <w:bCs/>
              </w:rPr>
              <w:t>Наименование сведений &lt;2&gt;</w:t>
            </w:r>
          </w:p>
        </w:tc>
        <w:tc>
          <w:tcPr>
            <w:tcW w:w="1276" w:type="dxa"/>
          </w:tcPr>
          <w:p w:rsidR="002739E0" w:rsidRPr="002739E0" w:rsidRDefault="002739E0" w:rsidP="002739E0">
            <w:pPr>
              <w:rPr>
                <w:bCs/>
              </w:rPr>
            </w:pPr>
            <w:r w:rsidRPr="002739E0">
              <w:rPr>
                <w:bCs/>
              </w:rPr>
              <w:t>Малые предприятия</w:t>
            </w:r>
          </w:p>
        </w:tc>
        <w:tc>
          <w:tcPr>
            <w:tcW w:w="1275" w:type="dxa"/>
          </w:tcPr>
          <w:p w:rsidR="002739E0" w:rsidRPr="002739E0" w:rsidRDefault="002739E0" w:rsidP="002739E0">
            <w:pPr>
              <w:rPr>
                <w:bCs/>
              </w:rPr>
            </w:pPr>
            <w:r w:rsidRPr="002739E0">
              <w:rPr>
                <w:bCs/>
              </w:rPr>
              <w:t>Средние предприятия</w:t>
            </w:r>
          </w:p>
        </w:tc>
        <w:tc>
          <w:tcPr>
            <w:tcW w:w="1560" w:type="dxa"/>
          </w:tcPr>
          <w:p w:rsidR="002739E0" w:rsidRPr="002739E0" w:rsidRDefault="002739E0" w:rsidP="002739E0">
            <w:pPr>
              <w:rPr>
                <w:bCs/>
              </w:rPr>
            </w:pPr>
            <w:r w:rsidRPr="002739E0">
              <w:rPr>
                <w:bCs/>
              </w:rPr>
              <w:t>Показатель</w:t>
            </w:r>
          </w:p>
        </w:tc>
      </w:tr>
      <w:tr w:rsidR="002739E0" w:rsidRPr="002739E0" w:rsidTr="002739E0">
        <w:tc>
          <w:tcPr>
            <w:tcW w:w="557" w:type="dxa"/>
          </w:tcPr>
          <w:p w:rsidR="002739E0" w:rsidRPr="002739E0" w:rsidRDefault="002739E0" w:rsidP="002739E0">
            <w:pPr>
              <w:rPr>
                <w:bCs/>
              </w:rPr>
            </w:pPr>
            <w:r w:rsidRPr="002739E0">
              <w:rPr>
                <w:bCs/>
              </w:rPr>
              <w:t>1 &lt;3&gt;</w:t>
            </w:r>
          </w:p>
        </w:tc>
        <w:tc>
          <w:tcPr>
            <w:tcW w:w="5459" w:type="dxa"/>
          </w:tcPr>
          <w:p w:rsidR="002739E0" w:rsidRPr="002739E0" w:rsidRDefault="002739E0" w:rsidP="002739E0">
            <w:pPr>
              <w:rPr>
                <w:bCs/>
              </w:rPr>
            </w:pPr>
            <w:r w:rsidRPr="002739E0">
              <w:rPr>
                <w:bCs/>
              </w:rPr>
              <w:t>2</w:t>
            </w:r>
          </w:p>
        </w:tc>
        <w:tc>
          <w:tcPr>
            <w:tcW w:w="1276" w:type="dxa"/>
          </w:tcPr>
          <w:p w:rsidR="002739E0" w:rsidRPr="002739E0" w:rsidRDefault="002739E0" w:rsidP="002739E0">
            <w:pPr>
              <w:rPr>
                <w:bCs/>
              </w:rPr>
            </w:pPr>
            <w:r w:rsidRPr="002739E0">
              <w:rPr>
                <w:bCs/>
              </w:rPr>
              <w:t>3</w:t>
            </w:r>
          </w:p>
        </w:tc>
        <w:tc>
          <w:tcPr>
            <w:tcW w:w="1275" w:type="dxa"/>
          </w:tcPr>
          <w:p w:rsidR="002739E0" w:rsidRPr="002739E0" w:rsidRDefault="002739E0" w:rsidP="002739E0">
            <w:pPr>
              <w:rPr>
                <w:bCs/>
              </w:rPr>
            </w:pPr>
            <w:r w:rsidRPr="002739E0">
              <w:rPr>
                <w:bCs/>
              </w:rPr>
              <w:t>4</w:t>
            </w:r>
          </w:p>
        </w:tc>
        <w:tc>
          <w:tcPr>
            <w:tcW w:w="1560" w:type="dxa"/>
          </w:tcPr>
          <w:p w:rsidR="002739E0" w:rsidRPr="002739E0" w:rsidRDefault="002739E0" w:rsidP="002739E0">
            <w:pPr>
              <w:rPr>
                <w:bCs/>
              </w:rPr>
            </w:pPr>
            <w:r w:rsidRPr="002739E0">
              <w:rPr>
                <w:bCs/>
              </w:rPr>
              <w:t>5</w:t>
            </w:r>
          </w:p>
        </w:tc>
      </w:tr>
      <w:tr w:rsidR="002739E0" w:rsidRPr="002739E0" w:rsidTr="002739E0">
        <w:tc>
          <w:tcPr>
            <w:tcW w:w="557" w:type="dxa"/>
          </w:tcPr>
          <w:p w:rsidR="002739E0" w:rsidRPr="002739E0" w:rsidRDefault="002739E0" w:rsidP="002739E0">
            <w:pPr>
              <w:rPr>
                <w:bCs/>
              </w:rPr>
            </w:pPr>
            <w:r w:rsidRPr="002739E0">
              <w:rPr>
                <w:bCs/>
              </w:rPr>
              <w:t>1.</w:t>
            </w:r>
          </w:p>
        </w:tc>
        <w:tc>
          <w:tcPr>
            <w:tcW w:w="5459" w:type="dxa"/>
          </w:tcPr>
          <w:p w:rsidR="002739E0" w:rsidRPr="002739E0" w:rsidRDefault="002739E0" w:rsidP="002739E0">
            <w:pPr>
              <w:rPr>
                <w:bCs/>
              </w:rPr>
            </w:pPr>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2739E0">
              <w:rPr>
                <w:bCs/>
              </w:rPr>
              <w:lastRenderedPageBreak/>
              <w:t>инвестиционных фондов, состав общего имущества инвестиционных товариществ), процентов</w:t>
            </w:r>
          </w:p>
        </w:tc>
        <w:tc>
          <w:tcPr>
            <w:tcW w:w="2551" w:type="dxa"/>
            <w:gridSpan w:val="2"/>
          </w:tcPr>
          <w:p w:rsidR="002739E0" w:rsidRPr="002739E0" w:rsidRDefault="002739E0" w:rsidP="002739E0">
            <w:pPr>
              <w:rPr>
                <w:bCs/>
              </w:rPr>
            </w:pPr>
            <w:r w:rsidRPr="002739E0">
              <w:rPr>
                <w:bCs/>
              </w:rPr>
              <w:lastRenderedPageBreak/>
              <w:t>не более 25</w:t>
            </w:r>
          </w:p>
        </w:tc>
        <w:tc>
          <w:tcPr>
            <w:tcW w:w="1560" w:type="dxa"/>
          </w:tcPr>
          <w:p w:rsidR="002739E0" w:rsidRPr="002739E0" w:rsidRDefault="002739E0" w:rsidP="002739E0">
            <w:pPr>
              <w:rPr>
                <w:bCs/>
              </w:rPr>
            </w:pPr>
            <w:r w:rsidRPr="002739E0">
              <w:rPr>
                <w:bCs/>
              </w:rPr>
              <w:t>-</w:t>
            </w:r>
          </w:p>
        </w:tc>
      </w:tr>
      <w:tr w:rsidR="002739E0" w:rsidRPr="002739E0" w:rsidTr="002739E0">
        <w:trPr>
          <w:trHeight w:val="738"/>
        </w:trPr>
        <w:tc>
          <w:tcPr>
            <w:tcW w:w="557" w:type="dxa"/>
          </w:tcPr>
          <w:p w:rsidR="002739E0" w:rsidRPr="002739E0" w:rsidRDefault="002739E0" w:rsidP="002739E0">
            <w:pPr>
              <w:rPr>
                <w:bCs/>
              </w:rPr>
            </w:pPr>
            <w:r w:rsidRPr="002739E0">
              <w:rPr>
                <w:bCs/>
              </w:rPr>
              <w:lastRenderedPageBreak/>
              <w:t>2.</w:t>
            </w:r>
          </w:p>
        </w:tc>
        <w:tc>
          <w:tcPr>
            <w:tcW w:w="5459" w:type="dxa"/>
          </w:tcPr>
          <w:p w:rsidR="002739E0" w:rsidRPr="002739E0" w:rsidRDefault="002739E0" w:rsidP="002739E0">
            <w:pPr>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3.</w:t>
            </w:r>
          </w:p>
        </w:tc>
        <w:tc>
          <w:tcPr>
            <w:tcW w:w="5459" w:type="dxa"/>
          </w:tcPr>
          <w:p w:rsidR="002739E0" w:rsidRPr="002739E0" w:rsidRDefault="002739E0" w:rsidP="002739E0">
            <w:pPr>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vMerge w:val="restart"/>
          </w:tcPr>
          <w:p w:rsidR="002739E0" w:rsidRPr="002739E0" w:rsidRDefault="002739E0" w:rsidP="002739E0">
            <w:pPr>
              <w:rPr>
                <w:bCs/>
              </w:rPr>
            </w:pPr>
            <w:r w:rsidRPr="002739E0">
              <w:rPr>
                <w:bCs/>
              </w:rPr>
              <w:t>4.</w:t>
            </w:r>
          </w:p>
        </w:tc>
        <w:tc>
          <w:tcPr>
            <w:tcW w:w="5459" w:type="dxa"/>
            <w:vMerge w:val="restart"/>
          </w:tcPr>
          <w:p w:rsidR="002739E0" w:rsidRPr="002739E0" w:rsidRDefault="002739E0" w:rsidP="002739E0">
            <w:pPr>
              <w:rPr>
                <w:bCs/>
              </w:rPr>
            </w:pPr>
            <w:r w:rsidRPr="002739E0">
              <w:rPr>
                <w:bC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2739E0" w:rsidRPr="002739E0" w:rsidRDefault="002739E0" w:rsidP="002739E0">
            <w:pPr>
              <w:rPr>
                <w:bCs/>
              </w:rPr>
            </w:pPr>
            <w:r w:rsidRPr="002739E0">
              <w:rPr>
                <w:bCs/>
              </w:rPr>
              <w:t>до 100 включительно</w:t>
            </w:r>
          </w:p>
        </w:tc>
        <w:tc>
          <w:tcPr>
            <w:tcW w:w="1275" w:type="dxa"/>
            <w:vMerge w:val="restart"/>
          </w:tcPr>
          <w:p w:rsidR="002739E0" w:rsidRPr="002739E0" w:rsidRDefault="002739E0" w:rsidP="002739E0">
            <w:pPr>
              <w:rPr>
                <w:bCs/>
              </w:rPr>
            </w:pPr>
            <w:r w:rsidRPr="002739E0">
              <w:rPr>
                <w:bCs/>
              </w:rPr>
              <w:t>от 101 до 250 включительно</w:t>
            </w:r>
          </w:p>
        </w:tc>
        <w:tc>
          <w:tcPr>
            <w:tcW w:w="1560" w:type="dxa"/>
            <w:vMerge w:val="restart"/>
          </w:tcPr>
          <w:p w:rsidR="002739E0" w:rsidRPr="002739E0" w:rsidRDefault="002739E0" w:rsidP="002739E0">
            <w:pPr>
              <w:rPr>
                <w:bCs/>
                <w:i/>
              </w:rPr>
            </w:pPr>
            <w:r w:rsidRPr="002739E0">
              <w:rPr>
                <w:bCs/>
                <w:i/>
              </w:rPr>
              <w:t>указывается количество человек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до 15 - микропредприятие</w:t>
            </w:r>
          </w:p>
        </w:tc>
        <w:tc>
          <w:tcPr>
            <w:tcW w:w="1275" w:type="dxa"/>
            <w:vMerge/>
          </w:tcPr>
          <w:p w:rsidR="002739E0" w:rsidRPr="002739E0" w:rsidRDefault="002739E0" w:rsidP="002739E0">
            <w:pPr>
              <w:rPr>
                <w:bCs/>
              </w:rPr>
            </w:pPr>
          </w:p>
        </w:tc>
        <w:tc>
          <w:tcPr>
            <w:tcW w:w="1560" w:type="dxa"/>
            <w:vMerge/>
          </w:tcPr>
          <w:p w:rsidR="002739E0" w:rsidRPr="002739E0" w:rsidRDefault="002739E0" w:rsidP="002739E0">
            <w:pPr>
              <w:rPr>
                <w:bCs/>
              </w:rPr>
            </w:pPr>
          </w:p>
        </w:tc>
      </w:tr>
      <w:tr w:rsidR="002739E0" w:rsidRPr="002739E0" w:rsidTr="002739E0">
        <w:trPr>
          <w:trHeight w:val="1087"/>
        </w:trPr>
        <w:tc>
          <w:tcPr>
            <w:tcW w:w="557" w:type="dxa"/>
            <w:vMerge w:val="restart"/>
          </w:tcPr>
          <w:p w:rsidR="002739E0" w:rsidRPr="002739E0" w:rsidRDefault="002739E0" w:rsidP="002739E0">
            <w:pPr>
              <w:rPr>
                <w:bCs/>
              </w:rPr>
            </w:pPr>
            <w:r w:rsidRPr="002739E0">
              <w:rPr>
                <w:bCs/>
              </w:rPr>
              <w:t>5.</w:t>
            </w:r>
          </w:p>
        </w:tc>
        <w:tc>
          <w:tcPr>
            <w:tcW w:w="5459" w:type="dxa"/>
            <w:vMerge w:val="restart"/>
          </w:tcPr>
          <w:p w:rsidR="002739E0" w:rsidRPr="002739E0" w:rsidRDefault="002739E0" w:rsidP="002739E0">
            <w:pPr>
              <w:rPr>
                <w:bCs/>
              </w:rPr>
            </w:pPr>
            <w:r w:rsidRPr="002739E0">
              <w:rPr>
                <w:bC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2739E0" w:rsidRPr="002739E0" w:rsidRDefault="002739E0" w:rsidP="002739E0">
            <w:pPr>
              <w:rPr>
                <w:bCs/>
              </w:rPr>
            </w:pPr>
            <w:r w:rsidRPr="002739E0">
              <w:rPr>
                <w:bCs/>
              </w:rPr>
              <w:t>800</w:t>
            </w:r>
          </w:p>
        </w:tc>
        <w:tc>
          <w:tcPr>
            <w:tcW w:w="1275" w:type="dxa"/>
            <w:vMerge w:val="restart"/>
          </w:tcPr>
          <w:p w:rsidR="002739E0" w:rsidRPr="002739E0" w:rsidRDefault="002739E0" w:rsidP="002739E0">
            <w:pPr>
              <w:rPr>
                <w:bCs/>
              </w:rPr>
            </w:pPr>
            <w:r w:rsidRPr="002739E0">
              <w:rPr>
                <w:bCs/>
              </w:rPr>
              <w:t>2000</w:t>
            </w:r>
          </w:p>
        </w:tc>
        <w:tc>
          <w:tcPr>
            <w:tcW w:w="1560" w:type="dxa"/>
          </w:tcPr>
          <w:p w:rsidR="002739E0" w:rsidRPr="002739E0" w:rsidRDefault="002739E0" w:rsidP="002739E0">
            <w:pPr>
              <w:rPr>
                <w:bCs/>
                <w:i/>
              </w:rPr>
            </w:pPr>
            <w:r w:rsidRPr="002739E0">
              <w:rPr>
                <w:bCs/>
                <w:i/>
              </w:rPr>
              <w:t>указывается в млн. рублей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120 в год - микропредприятие</w:t>
            </w:r>
          </w:p>
        </w:tc>
        <w:tc>
          <w:tcPr>
            <w:tcW w:w="1275" w:type="dxa"/>
            <w:vMerge/>
          </w:tcPr>
          <w:p w:rsidR="002739E0" w:rsidRPr="002739E0" w:rsidRDefault="002739E0" w:rsidP="002739E0">
            <w:pPr>
              <w:rPr>
                <w:bCs/>
              </w:rPr>
            </w:pPr>
          </w:p>
        </w:tc>
        <w:tc>
          <w:tcPr>
            <w:tcW w:w="1560" w:type="dxa"/>
          </w:tcPr>
          <w:p w:rsidR="002739E0" w:rsidRPr="002739E0" w:rsidRDefault="002739E0" w:rsidP="002739E0">
            <w:pPr>
              <w:rPr>
                <w:bCs/>
              </w:rPr>
            </w:pPr>
          </w:p>
        </w:tc>
      </w:tr>
      <w:tr w:rsidR="002739E0" w:rsidRPr="002739E0" w:rsidTr="002739E0">
        <w:tc>
          <w:tcPr>
            <w:tcW w:w="557" w:type="dxa"/>
          </w:tcPr>
          <w:p w:rsidR="002739E0" w:rsidRPr="002739E0" w:rsidRDefault="002739E0" w:rsidP="002739E0">
            <w:pPr>
              <w:rPr>
                <w:bCs/>
              </w:rPr>
            </w:pPr>
            <w:r w:rsidRPr="002739E0">
              <w:rPr>
                <w:bCs/>
              </w:rPr>
              <w:t>6.</w:t>
            </w:r>
          </w:p>
        </w:tc>
        <w:tc>
          <w:tcPr>
            <w:tcW w:w="5459" w:type="dxa"/>
          </w:tcPr>
          <w:p w:rsidR="002739E0" w:rsidRPr="002739E0" w:rsidRDefault="002739E0" w:rsidP="002739E0">
            <w:pPr>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3"/>
                  <w:bCs/>
                </w:rPr>
                <w:t>ОКВЭД2</w:t>
              </w:r>
            </w:hyperlink>
            <w:r w:rsidRPr="002739E0">
              <w:rPr>
                <w:bCs/>
              </w:rPr>
              <w:t xml:space="preserve"> и </w:t>
            </w:r>
            <w:hyperlink r:id="rId12" w:history="1">
              <w:r w:rsidRPr="002739E0">
                <w:rPr>
                  <w:rStyle w:val="a3"/>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7.</w:t>
            </w:r>
          </w:p>
        </w:tc>
        <w:tc>
          <w:tcPr>
            <w:tcW w:w="5459" w:type="dxa"/>
          </w:tcPr>
          <w:p w:rsidR="002739E0" w:rsidRPr="002739E0" w:rsidRDefault="002739E0" w:rsidP="002739E0">
            <w:pPr>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3"/>
                  <w:bCs/>
                </w:rPr>
                <w:t>ОКВЭД2</w:t>
              </w:r>
            </w:hyperlink>
            <w:r w:rsidRPr="002739E0">
              <w:rPr>
                <w:bCs/>
              </w:rPr>
              <w:t xml:space="preserve"> и </w:t>
            </w:r>
            <w:hyperlink r:id="rId14" w:history="1">
              <w:r w:rsidRPr="002739E0">
                <w:rPr>
                  <w:rStyle w:val="a3"/>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8</w:t>
            </w:r>
          </w:p>
        </w:tc>
        <w:tc>
          <w:tcPr>
            <w:tcW w:w="5459" w:type="dxa"/>
          </w:tcPr>
          <w:p w:rsidR="002739E0" w:rsidRPr="002739E0" w:rsidRDefault="002739E0" w:rsidP="002739E0">
            <w:pPr>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(в случае участия - наименование заказчика, реализующего программу партнерства)</w:t>
            </w:r>
          </w:p>
        </w:tc>
      </w:tr>
      <w:tr w:rsidR="002739E0" w:rsidRPr="002739E0" w:rsidTr="002739E0">
        <w:tc>
          <w:tcPr>
            <w:tcW w:w="557" w:type="dxa"/>
          </w:tcPr>
          <w:p w:rsidR="002739E0" w:rsidRPr="002739E0" w:rsidRDefault="002739E0" w:rsidP="002739E0">
            <w:pPr>
              <w:rPr>
                <w:bCs/>
              </w:rPr>
            </w:pPr>
            <w:r w:rsidRPr="002739E0">
              <w:rPr>
                <w:bCs/>
              </w:rPr>
              <w:t>9.</w:t>
            </w:r>
          </w:p>
        </w:tc>
        <w:tc>
          <w:tcPr>
            <w:tcW w:w="5459" w:type="dxa"/>
          </w:tcPr>
          <w:p w:rsidR="002739E0" w:rsidRPr="002739E0" w:rsidRDefault="002739E0" w:rsidP="002739E0">
            <w:pPr>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(при наличии - наименование заказчика - держателя реестра участников программ партнерства)</w:t>
            </w:r>
          </w:p>
        </w:tc>
      </w:tr>
      <w:tr w:rsidR="002739E0" w:rsidRPr="002739E0" w:rsidTr="002739E0">
        <w:tc>
          <w:tcPr>
            <w:tcW w:w="557" w:type="dxa"/>
          </w:tcPr>
          <w:p w:rsidR="002739E0" w:rsidRPr="002739E0" w:rsidRDefault="002739E0" w:rsidP="002739E0">
            <w:pPr>
              <w:rPr>
                <w:bCs/>
              </w:rPr>
            </w:pPr>
            <w:r w:rsidRPr="002739E0">
              <w:rPr>
                <w:bCs/>
              </w:rPr>
              <w:lastRenderedPageBreak/>
              <w:t>10.</w:t>
            </w:r>
          </w:p>
        </w:tc>
        <w:tc>
          <w:tcPr>
            <w:tcW w:w="5459" w:type="dxa"/>
          </w:tcPr>
          <w:p w:rsidR="002739E0" w:rsidRPr="002739E0" w:rsidRDefault="002739E0" w:rsidP="002739E0">
            <w:pPr>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2739E0" w:rsidRPr="002739E0" w:rsidRDefault="002739E0" w:rsidP="002739E0">
            <w:pPr>
              <w:rPr>
                <w:bCs/>
                <w:i/>
              </w:rPr>
            </w:pPr>
            <w:r w:rsidRPr="002739E0">
              <w:rPr>
                <w:bCs/>
                <w:i/>
              </w:rPr>
              <w:t>да (нет)</w:t>
            </w:r>
          </w:p>
          <w:p w:rsidR="002739E0" w:rsidRPr="002739E0" w:rsidRDefault="002739E0" w:rsidP="002739E0">
            <w:pPr>
              <w:rPr>
                <w:bCs/>
              </w:rPr>
            </w:pPr>
            <w:r w:rsidRPr="002739E0">
              <w:rPr>
                <w:bCs/>
                <w:i/>
              </w:rPr>
              <w:t>(при наличии - количество исполненных контрактов и общая сумма)</w:t>
            </w:r>
          </w:p>
        </w:tc>
      </w:tr>
      <w:tr w:rsidR="002739E0" w:rsidRPr="002739E0" w:rsidTr="002739E0">
        <w:tc>
          <w:tcPr>
            <w:tcW w:w="557" w:type="dxa"/>
          </w:tcPr>
          <w:p w:rsidR="002739E0" w:rsidRPr="002739E0" w:rsidRDefault="002739E0" w:rsidP="002739E0">
            <w:pPr>
              <w:rPr>
                <w:bCs/>
              </w:rPr>
            </w:pPr>
            <w:r w:rsidRPr="002739E0">
              <w:rPr>
                <w:bCs/>
              </w:rPr>
              <w:t>11.</w:t>
            </w:r>
          </w:p>
        </w:tc>
        <w:tc>
          <w:tcPr>
            <w:tcW w:w="5459" w:type="dxa"/>
          </w:tcPr>
          <w:p w:rsidR="002739E0" w:rsidRPr="002739E0" w:rsidRDefault="002739E0" w:rsidP="002739E0">
            <w:pPr>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rPr>
          <w:trHeight w:val="1190"/>
        </w:trPr>
        <w:tc>
          <w:tcPr>
            <w:tcW w:w="557" w:type="dxa"/>
          </w:tcPr>
          <w:p w:rsidR="002739E0" w:rsidRPr="002739E0" w:rsidRDefault="002739E0" w:rsidP="002739E0">
            <w:pPr>
              <w:rPr>
                <w:bCs/>
              </w:rPr>
            </w:pPr>
            <w:r w:rsidRPr="002739E0">
              <w:rPr>
                <w:bCs/>
              </w:rPr>
              <w:t>12.</w:t>
            </w:r>
          </w:p>
        </w:tc>
        <w:tc>
          <w:tcPr>
            <w:tcW w:w="5459" w:type="dxa"/>
          </w:tcPr>
          <w:p w:rsidR="002739E0" w:rsidRPr="002739E0" w:rsidRDefault="002739E0" w:rsidP="002739E0">
            <w:pPr>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1" w:type="dxa"/>
            <w:gridSpan w:val="3"/>
          </w:tcPr>
          <w:p w:rsidR="002739E0" w:rsidRPr="002739E0" w:rsidRDefault="002739E0" w:rsidP="002739E0">
            <w:pPr>
              <w:rPr>
                <w:bCs/>
              </w:rPr>
            </w:pPr>
            <w:r w:rsidRPr="002739E0">
              <w:rPr>
                <w:bCs/>
              </w:rPr>
              <w:t>-</w:t>
            </w:r>
          </w:p>
        </w:tc>
      </w:tr>
      <w:tr w:rsidR="002739E0" w:rsidRPr="002739E0" w:rsidTr="002739E0">
        <w:trPr>
          <w:trHeight w:val="3252"/>
        </w:trPr>
        <w:tc>
          <w:tcPr>
            <w:tcW w:w="557" w:type="dxa"/>
          </w:tcPr>
          <w:p w:rsidR="002739E0" w:rsidRPr="002739E0" w:rsidRDefault="002739E0" w:rsidP="002739E0">
            <w:pPr>
              <w:rPr>
                <w:bCs/>
              </w:rPr>
            </w:pPr>
            <w:r w:rsidRPr="002739E0">
              <w:rPr>
                <w:bCs/>
              </w:rPr>
              <w:t>13.</w:t>
            </w:r>
          </w:p>
        </w:tc>
        <w:tc>
          <w:tcPr>
            <w:tcW w:w="5459" w:type="dxa"/>
          </w:tcPr>
          <w:p w:rsidR="002739E0" w:rsidRPr="002739E0" w:rsidRDefault="002739E0" w:rsidP="002739E0">
            <w:pPr>
              <w:rPr>
                <w:bCs/>
              </w:rPr>
            </w:pPr>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c>
          <w:tcPr>
            <w:tcW w:w="557" w:type="dxa"/>
          </w:tcPr>
          <w:p w:rsidR="002739E0" w:rsidRPr="002739E0" w:rsidRDefault="002739E0" w:rsidP="002739E0">
            <w:pPr>
              <w:rPr>
                <w:bCs/>
              </w:rPr>
            </w:pPr>
            <w:r w:rsidRPr="002739E0">
              <w:rPr>
                <w:bCs/>
              </w:rPr>
              <w:t>14.</w:t>
            </w:r>
          </w:p>
        </w:tc>
        <w:tc>
          <w:tcPr>
            <w:tcW w:w="5459" w:type="dxa"/>
          </w:tcPr>
          <w:p w:rsidR="002739E0" w:rsidRPr="002739E0" w:rsidRDefault="002739E0" w:rsidP="002739E0">
            <w:pPr>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2739E0" w:rsidRPr="002739E0" w:rsidRDefault="002739E0" w:rsidP="002739E0">
            <w:pPr>
              <w:rPr>
                <w:bCs/>
                <w:i/>
              </w:rPr>
            </w:pPr>
            <w:r w:rsidRPr="002739E0">
              <w:rPr>
                <w:bCs/>
                <w:i/>
              </w:rPr>
              <w:t>да (нет)</w:t>
            </w:r>
          </w:p>
        </w:tc>
      </w:tr>
    </w:tbl>
    <w:p w:rsidR="002739E0" w:rsidRPr="002739E0" w:rsidRDefault="002739E0" w:rsidP="002739E0"/>
    <w:p w:rsidR="002739E0" w:rsidRPr="002739E0" w:rsidRDefault="002739E0" w:rsidP="002739E0">
      <w:pPr>
        <w:rPr>
          <w:bCs/>
        </w:rPr>
      </w:pPr>
      <w:r w:rsidRPr="002739E0">
        <w:rPr>
          <w:bCs/>
        </w:rPr>
        <w:t>___________________________________</w:t>
      </w:r>
    </w:p>
    <w:p w:rsidR="002739E0" w:rsidRPr="002739E0" w:rsidRDefault="002739E0" w:rsidP="002739E0">
      <w:pPr>
        <w:rPr>
          <w:bCs/>
        </w:rPr>
      </w:pPr>
      <w:r w:rsidRPr="002739E0">
        <w:rPr>
          <w:bCs/>
        </w:rPr>
        <w:t xml:space="preserve">            </w:t>
      </w:r>
      <w:r w:rsidRPr="002739E0">
        <w:rPr>
          <w:bCs/>
        </w:rPr>
        <w:tab/>
      </w:r>
      <w:r w:rsidRPr="002739E0">
        <w:rPr>
          <w:bCs/>
        </w:rPr>
        <w:tab/>
        <w:t>(подпись)</w:t>
      </w:r>
    </w:p>
    <w:p w:rsidR="002739E0" w:rsidRPr="002739E0" w:rsidRDefault="002739E0" w:rsidP="002739E0">
      <w:pPr>
        <w:rPr>
          <w:bCs/>
        </w:rPr>
      </w:pPr>
      <w:r w:rsidRPr="002739E0">
        <w:rPr>
          <w:bCs/>
        </w:rPr>
        <w:t xml:space="preserve">        М.П.</w:t>
      </w:r>
    </w:p>
    <w:p w:rsidR="002739E0" w:rsidRPr="002739E0" w:rsidRDefault="002739E0" w:rsidP="002739E0">
      <w:r w:rsidRPr="002739E0">
        <w:t>__________________________________________________________________________</w:t>
      </w:r>
    </w:p>
    <w:p w:rsidR="002739E0" w:rsidRPr="002739E0" w:rsidRDefault="002739E0" w:rsidP="002739E0">
      <w:r w:rsidRPr="002739E0">
        <w:t xml:space="preserve">      (фамилия, имя, отчество (при наличии) подписавшего, должность)</w:t>
      </w:r>
    </w:p>
    <w:p w:rsidR="002739E0" w:rsidRPr="002739E0" w:rsidRDefault="002739E0" w:rsidP="002739E0">
      <w:pPr>
        <w:rPr>
          <w:bCs/>
        </w:rPr>
      </w:pPr>
      <w:r w:rsidRPr="002739E0">
        <w:rPr>
          <w:bCs/>
        </w:rPr>
        <w:t>__________________________________</w:t>
      </w:r>
    </w:p>
    <w:p w:rsidR="002739E0" w:rsidRPr="002739E0" w:rsidRDefault="002739E0" w:rsidP="002739E0">
      <w:pPr>
        <w:rPr>
          <w:bCs/>
        </w:rPr>
      </w:pPr>
      <w:r w:rsidRPr="002739E0">
        <w:rPr>
          <w:bCs/>
        </w:rPr>
        <w:t xml:space="preserve">             (дата составления документа)</w:t>
      </w:r>
    </w:p>
    <w:p w:rsidR="002739E0" w:rsidRPr="002739E0" w:rsidRDefault="002739E0" w:rsidP="002739E0">
      <w:r w:rsidRPr="002739E0">
        <w:t>--------------------------------</w:t>
      </w:r>
    </w:p>
    <w:p w:rsidR="002739E0" w:rsidRPr="002739E0" w:rsidRDefault="002739E0" w:rsidP="002739E0">
      <w:pPr>
        <w:jc w:val="both"/>
      </w:pPr>
      <w:r w:rsidRPr="002739E0">
        <w:lastRenderedPageBreak/>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739E0" w:rsidRPr="002739E0" w:rsidRDefault="002739E0" w:rsidP="002739E0">
      <w:pPr>
        <w:jc w:val="both"/>
      </w:pPr>
      <w:proofErr w:type="gramStart"/>
      <w:r w:rsidRPr="002739E0">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2739E0">
        <w:t xml:space="preserve">, </w:t>
      </w:r>
      <w:proofErr w:type="gramStart"/>
      <w:r w:rsidRPr="002739E0">
        <w:t xml:space="preserve">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rsidRPr="00077DBB">
        <w:t>законом</w:t>
      </w:r>
      <w:r w:rsidRPr="002739E0">
        <w:t xml:space="preserve"> от 28 сентября 2010 г. № 244-ФЗ "Об инновационном центре "Сколково", на юридические лица</w:t>
      </w:r>
      <w:proofErr w:type="gramEnd"/>
      <w:r w:rsidRPr="002739E0">
        <w:t xml:space="preserve">, </w:t>
      </w:r>
      <w:proofErr w:type="gramStart"/>
      <w:r w:rsidRPr="002739E0">
        <w:t xml:space="preserve">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77DBB">
        <w:t>законом</w:t>
      </w:r>
      <w:r w:rsidRPr="002739E0">
        <w:t xml:space="preserve"> от 23 августа 1996 г. № 127-ФЗ "О науке и государственной научно-технической политике".</w:t>
      </w:r>
      <w:proofErr w:type="gramEnd"/>
    </w:p>
    <w:p w:rsidR="002739E0" w:rsidRPr="002739E0" w:rsidRDefault="002739E0" w:rsidP="002739E0">
      <w:pPr>
        <w:jc w:val="both"/>
        <w:rPr>
          <w:u w:val="single"/>
        </w:rPr>
      </w:pPr>
      <w:r w:rsidRPr="002739E0">
        <w:t>&lt;3&gt; Пункты 1 - 7 являются обязательными для заполнения.</w:t>
      </w:r>
    </w:p>
    <w:p w:rsidR="002739E0" w:rsidRDefault="002739E0" w:rsidP="002739E0">
      <w:pPr>
        <w:jc w:val="both"/>
      </w:pPr>
    </w:p>
    <w:p w:rsidR="002739E0" w:rsidRDefault="002739E0" w:rsidP="002739E0">
      <w:pPr>
        <w:jc w:val="both"/>
      </w:pPr>
    </w:p>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E3316E"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 xml:space="preserve"> </w:t>
      </w:r>
      <w:r w:rsidR="00727D93" w:rsidRPr="00E3316E">
        <w:rPr>
          <w:rStyle w:val="10"/>
          <w:b/>
          <w:caps/>
          <w:sz w:val="24"/>
          <w:szCs w:val="24"/>
        </w:rPr>
        <w:t>ТЕХНИЧЕСКОЕ ЗАДАНИЕ</w:t>
      </w:r>
    </w:p>
    <w:p w:rsidR="00993B39" w:rsidRDefault="00344A92" w:rsidP="00344A92">
      <w:pPr>
        <w:jc w:val="center"/>
        <w:rPr>
          <w:b/>
          <w:bCs/>
        </w:rPr>
      </w:pPr>
      <w:r w:rsidRPr="00E3316E">
        <w:rPr>
          <w:b/>
        </w:rPr>
        <w:t>на выполнение работ</w:t>
      </w:r>
      <w:r w:rsidR="004209EF">
        <w:rPr>
          <w:b/>
        </w:rPr>
        <w:t xml:space="preserve"> по</w:t>
      </w:r>
      <w:r w:rsidR="00012CD9" w:rsidRPr="00E3316E">
        <w:rPr>
          <w:b/>
        </w:rPr>
        <w:t xml:space="preserve"> </w:t>
      </w:r>
      <w:r w:rsidR="004209EF">
        <w:rPr>
          <w:b/>
          <w:bCs/>
        </w:rPr>
        <w:t>т</w:t>
      </w:r>
      <w:r w:rsidR="004209EF" w:rsidRPr="004209EF">
        <w:rPr>
          <w:b/>
          <w:bCs/>
        </w:rPr>
        <w:t>ехническо</w:t>
      </w:r>
      <w:r w:rsidR="004209EF">
        <w:rPr>
          <w:b/>
          <w:bCs/>
        </w:rPr>
        <w:t>му</w:t>
      </w:r>
      <w:r w:rsidR="004209EF" w:rsidRPr="004209EF">
        <w:rPr>
          <w:b/>
          <w:bCs/>
        </w:rPr>
        <w:t xml:space="preserve"> обслуживани</w:t>
      </w:r>
      <w:r w:rsidR="004209EF">
        <w:rPr>
          <w:b/>
          <w:bCs/>
        </w:rPr>
        <w:t>ю</w:t>
      </w:r>
      <w:r w:rsidR="004209EF" w:rsidRPr="004209EF">
        <w:rPr>
          <w:b/>
          <w:bCs/>
        </w:rPr>
        <w:t xml:space="preserve"> автоматики безопасности и регулирования оборудования газовой котельной</w:t>
      </w:r>
    </w:p>
    <w:p w:rsidR="00344A92" w:rsidRPr="00E3316E" w:rsidRDefault="00993B39" w:rsidP="00344A92">
      <w:pPr>
        <w:jc w:val="center"/>
        <w:rPr>
          <w:b/>
          <w:bCs/>
        </w:rPr>
      </w:pPr>
      <w:r>
        <w:rPr>
          <w:b/>
          <w:bCs/>
        </w:rPr>
        <w:t>для нужд ФГУП «Московский эндокринный завод»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224"/>
        <w:gridCol w:w="6095"/>
      </w:tblGrid>
      <w:tr w:rsidR="004209EF" w:rsidRPr="004209EF" w:rsidTr="006B5FEE">
        <w:trPr>
          <w:trHeight w:val="443"/>
        </w:trPr>
        <w:tc>
          <w:tcPr>
            <w:tcW w:w="570" w:type="dxa"/>
            <w:tcBorders>
              <w:top w:val="single" w:sz="4" w:space="0" w:color="auto"/>
              <w:left w:val="single" w:sz="4" w:space="0" w:color="auto"/>
            </w:tcBorders>
          </w:tcPr>
          <w:p w:rsidR="004209EF" w:rsidRPr="004209EF" w:rsidRDefault="004209EF" w:rsidP="004209EF">
            <w:pPr>
              <w:rPr>
                <w:sz w:val="26"/>
                <w:szCs w:val="20"/>
              </w:rPr>
            </w:pPr>
            <w:r w:rsidRPr="004209EF">
              <w:rPr>
                <w:b/>
                <w:sz w:val="26"/>
                <w:szCs w:val="20"/>
              </w:rPr>
              <w:t xml:space="preserve">№ </w:t>
            </w:r>
            <w:proofErr w:type="spellStart"/>
            <w:proofErr w:type="gramStart"/>
            <w:r w:rsidRPr="004209EF">
              <w:rPr>
                <w:b/>
                <w:sz w:val="26"/>
                <w:szCs w:val="20"/>
              </w:rPr>
              <w:t>п</w:t>
            </w:r>
            <w:proofErr w:type="spellEnd"/>
            <w:proofErr w:type="gramEnd"/>
            <w:r w:rsidRPr="004209EF">
              <w:rPr>
                <w:b/>
                <w:sz w:val="26"/>
                <w:szCs w:val="20"/>
              </w:rPr>
              <w:t>/</w:t>
            </w:r>
            <w:proofErr w:type="spellStart"/>
            <w:r w:rsidRPr="004209EF">
              <w:rPr>
                <w:b/>
                <w:sz w:val="26"/>
                <w:szCs w:val="20"/>
              </w:rPr>
              <w:t>п</w:t>
            </w:r>
            <w:proofErr w:type="spellEnd"/>
          </w:p>
        </w:tc>
        <w:tc>
          <w:tcPr>
            <w:tcW w:w="3224" w:type="dxa"/>
            <w:tcBorders>
              <w:top w:val="single" w:sz="4" w:space="0" w:color="auto"/>
            </w:tcBorders>
          </w:tcPr>
          <w:p w:rsidR="004209EF" w:rsidRPr="004209EF" w:rsidRDefault="004209EF" w:rsidP="004209EF">
            <w:pPr>
              <w:rPr>
                <w:sz w:val="26"/>
                <w:szCs w:val="20"/>
              </w:rPr>
            </w:pPr>
            <w:r w:rsidRPr="004209EF">
              <w:rPr>
                <w:b/>
                <w:sz w:val="26"/>
                <w:szCs w:val="20"/>
              </w:rPr>
              <w:t>Перечень основных требований</w:t>
            </w:r>
          </w:p>
        </w:tc>
        <w:tc>
          <w:tcPr>
            <w:tcW w:w="6095" w:type="dxa"/>
            <w:tcBorders>
              <w:top w:val="single" w:sz="4" w:space="0" w:color="auto"/>
              <w:right w:val="single" w:sz="4" w:space="0" w:color="auto"/>
            </w:tcBorders>
          </w:tcPr>
          <w:p w:rsidR="004209EF" w:rsidRPr="004209EF" w:rsidRDefault="004209EF" w:rsidP="004209EF">
            <w:pPr>
              <w:rPr>
                <w:sz w:val="26"/>
                <w:szCs w:val="20"/>
              </w:rPr>
            </w:pPr>
            <w:r w:rsidRPr="004209EF">
              <w:rPr>
                <w:b/>
                <w:sz w:val="26"/>
                <w:szCs w:val="20"/>
              </w:rPr>
              <w:t>Содержание требований</w:t>
            </w:r>
          </w:p>
        </w:tc>
      </w:tr>
      <w:tr w:rsidR="004209EF" w:rsidRPr="004209EF" w:rsidTr="006B5FEE">
        <w:trPr>
          <w:trHeight w:val="268"/>
        </w:trPr>
        <w:tc>
          <w:tcPr>
            <w:tcW w:w="570" w:type="dxa"/>
            <w:tcBorders>
              <w:top w:val="single" w:sz="4" w:space="0" w:color="auto"/>
              <w:left w:val="single" w:sz="4" w:space="0" w:color="auto"/>
            </w:tcBorders>
          </w:tcPr>
          <w:p w:rsidR="004209EF" w:rsidRPr="004209EF" w:rsidRDefault="004209EF" w:rsidP="004209EF">
            <w:pPr>
              <w:rPr>
                <w:sz w:val="26"/>
                <w:szCs w:val="20"/>
              </w:rPr>
            </w:pP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2</w:t>
            </w:r>
          </w:p>
        </w:tc>
        <w:tc>
          <w:tcPr>
            <w:tcW w:w="6095" w:type="dxa"/>
            <w:tcBorders>
              <w:top w:val="single" w:sz="4" w:space="0" w:color="auto"/>
              <w:right w:val="single" w:sz="4" w:space="0" w:color="auto"/>
            </w:tcBorders>
            <w:vAlign w:val="center"/>
          </w:tcPr>
          <w:p w:rsidR="004209EF" w:rsidRPr="004209EF" w:rsidRDefault="004209EF" w:rsidP="004209EF">
            <w:pPr>
              <w:rPr>
                <w:sz w:val="26"/>
                <w:szCs w:val="20"/>
              </w:rPr>
            </w:pPr>
            <w:r w:rsidRPr="004209EF">
              <w:rPr>
                <w:sz w:val="26"/>
                <w:szCs w:val="20"/>
              </w:rPr>
              <w:t>3</w:t>
            </w:r>
          </w:p>
        </w:tc>
      </w:tr>
      <w:tr w:rsidR="004209EF" w:rsidRPr="004209EF" w:rsidTr="006B5FEE">
        <w:trPr>
          <w:trHeight w:val="272"/>
        </w:trPr>
        <w:tc>
          <w:tcPr>
            <w:tcW w:w="570" w:type="dxa"/>
            <w:tcBorders>
              <w:top w:val="single" w:sz="4" w:space="0" w:color="auto"/>
              <w:left w:val="single" w:sz="4" w:space="0" w:color="auto"/>
            </w:tcBorders>
          </w:tcPr>
          <w:p w:rsidR="004209EF" w:rsidRPr="004209EF" w:rsidRDefault="004209EF" w:rsidP="004209EF">
            <w:pPr>
              <w:rPr>
                <w:sz w:val="26"/>
                <w:szCs w:val="20"/>
              </w:rPr>
            </w:pPr>
          </w:p>
        </w:tc>
        <w:tc>
          <w:tcPr>
            <w:tcW w:w="3224" w:type="dxa"/>
            <w:tcBorders>
              <w:top w:val="single" w:sz="4" w:space="0" w:color="auto"/>
            </w:tcBorders>
          </w:tcPr>
          <w:p w:rsidR="004209EF" w:rsidRPr="004209EF" w:rsidRDefault="004209EF" w:rsidP="004209EF">
            <w:pPr>
              <w:rPr>
                <w:b/>
                <w:sz w:val="26"/>
                <w:szCs w:val="20"/>
              </w:rPr>
            </w:pPr>
            <w:r w:rsidRPr="004209EF">
              <w:rPr>
                <w:b/>
                <w:sz w:val="26"/>
                <w:szCs w:val="20"/>
              </w:rPr>
              <w:t>Общие данные</w:t>
            </w:r>
          </w:p>
        </w:tc>
        <w:tc>
          <w:tcPr>
            <w:tcW w:w="6095" w:type="dxa"/>
            <w:tcBorders>
              <w:top w:val="single" w:sz="4" w:space="0" w:color="auto"/>
              <w:right w:val="single" w:sz="4" w:space="0" w:color="auto"/>
            </w:tcBorders>
            <w:vAlign w:val="center"/>
          </w:tcPr>
          <w:p w:rsidR="004209EF" w:rsidRPr="004209EF" w:rsidRDefault="004209EF" w:rsidP="004209EF">
            <w:pPr>
              <w:rPr>
                <w:sz w:val="26"/>
                <w:szCs w:val="20"/>
              </w:rPr>
            </w:pPr>
          </w:p>
        </w:tc>
      </w:tr>
      <w:tr w:rsidR="004209EF" w:rsidRPr="004209EF" w:rsidTr="006B5FEE">
        <w:trPr>
          <w:trHeight w:val="443"/>
        </w:trPr>
        <w:tc>
          <w:tcPr>
            <w:tcW w:w="570" w:type="dxa"/>
            <w:tcBorders>
              <w:top w:val="single" w:sz="4" w:space="0" w:color="auto"/>
              <w:left w:val="single" w:sz="4" w:space="0" w:color="auto"/>
            </w:tcBorders>
          </w:tcPr>
          <w:p w:rsidR="004209EF" w:rsidRPr="004209EF" w:rsidRDefault="004209EF" w:rsidP="004209EF">
            <w:pPr>
              <w:numPr>
                <w:ilvl w:val="0"/>
                <w:numId w:val="39"/>
              </w:numPr>
              <w:rPr>
                <w:sz w:val="26"/>
                <w:szCs w:val="20"/>
              </w:rPr>
            </w:pP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Местонахождение объекта</w:t>
            </w:r>
          </w:p>
        </w:tc>
        <w:tc>
          <w:tcPr>
            <w:tcW w:w="6095" w:type="dxa"/>
            <w:tcBorders>
              <w:top w:val="single" w:sz="4" w:space="0" w:color="auto"/>
              <w:right w:val="single" w:sz="4" w:space="0" w:color="auto"/>
            </w:tcBorders>
            <w:vAlign w:val="center"/>
          </w:tcPr>
          <w:p w:rsidR="004209EF" w:rsidRPr="004209EF" w:rsidRDefault="004209EF" w:rsidP="00E6097F">
            <w:pPr>
              <w:jc w:val="both"/>
              <w:rPr>
                <w:sz w:val="26"/>
                <w:szCs w:val="20"/>
              </w:rPr>
            </w:pPr>
            <w:r w:rsidRPr="004209EF">
              <w:rPr>
                <w:sz w:val="26"/>
                <w:szCs w:val="20"/>
              </w:rPr>
              <w:t xml:space="preserve">г. Москва ул. </w:t>
            </w:r>
            <w:proofErr w:type="spellStart"/>
            <w:r w:rsidRPr="004209EF">
              <w:rPr>
                <w:sz w:val="26"/>
                <w:szCs w:val="20"/>
              </w:rPr>
              <w:t>Новохохловская</w:t>
            </w:r>
            <w:proofErr w:type="spellEnd"/>
            <w:r w:rsidRPr="004209EF">
              <w:rPr>
                <w:sz w:val="26"/>
                <w:szCs w:val="20"/>
              </w:rPr>
              <w:t xml:space="preserve"> дом 25</w:t>
            </w:r>
          </w:p>
        </w:tc>
      </w:tr>
      <w:tr w:rsidR="004209EF" w:rsidRPr="004209EF" w:rsidTr="006B5FEE">
        <w:trPr>
          <w:trHeight w:val="443"/>
        </w:trPr>
        <w:tc>
          <w:tcPr>
            <w:tcW w:w="570" w:type="dxa"/>
            <w:tcBorders>
              <w:top w:val="single" w:sz="4" w:space="0" w:color="auto"/>
              <w:left w:val="single" w:sz="4" w:space="0" w:color="auto"/>
            </w:tcBorders>
          </w:tcPr>
          <w:p w:rsidR="004209EF" w:rsidRPr="004209EF" w:rsidRDefault="004209EF" w:rsidP="004209EF">
            <w:pPr>
              <w:numPr>
                <w:ilvl w:val="0"/>
                <w:numId w:val="39"/>
              </w:numPr>
              <w:rPr>
                <w:sz w:val="26"/>
                <w:szCs w:val="20"/>
              </w:rPr>
            </w:pP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 xml:space="preserve">Назначение объекта </w:t>
            </w:r>
          </w:p>
        </w:tc>
        <w:tc>
          <w:tcPr>
            <w:tcW w:w="6095" w:type="dxa"/>
            <w:tcBorders>
              <w:top w:val="single" w:sz="4" w:space="0" w:color="auto"/>
              <w:right w:val="single" w:sz="4" w:space="0" w:color="auto"/>
            </w:tcBorders>
            <w:vAlign w:val="center"/>
          </w:tcPr>
          <w:p w:rsidR="004209EF" w:rsidRPr="004209EF" w:rsidRDefault="004209EF" w:rsidP="00E6097F">
            <w:pPr>
              <w:jc w:val="both"/>
              <w:rPr>
                <w:sz w:val="26"/>
                <w:szCs w:val="20"/>
              </w:rPr>
            </w:pPr>
            <w:r w:rsidRPr="004209EF">
              <w:rPr>
                <w:sz w:val="26"/>
                <w:szCs w:val="20"/>
              </w:rPr>
              <w:t xml:space="preserve">Котельная (ОПО </w:t>
            </w:r>
            <w:r w:rsidRPr="004209EF">
              <w:rPr>
                <w:sz w:val="26"/>
                <w:szCs w:val="20"/>
                <w:lang w:val="en-US"/>
              </w:rPr>
              <w:t>III</w:t>
            </w:r>
            <w:r w:rsidRPr="004209EF">
              <w:rPr>
                <w:sz w:val="26"/>
                <w:szCs w:val="20"/>
              </w:rPr>
              <w:t xml:space="preserve"> класса опасности)</w:t>
            </w:r>
          </w:p>
        </w:tc>
      </w:tr>
      <w:tr w:rsidR="004209EF" w:rsidRPr="004209EF" w:rsidTr="006B5FEE">
        <w:trPr>
          <w:trHeight w:val="443"/>
        </w:trPr>
        <w:tc>
          <w:tcPr>
            <w:tcW w:w="570" w:type="dxa"/>
            <w:tcBorders>
              <w:top w:val="single" w:sz="4" w:space="0" w:color="auto"/>
              <w:left w:val="single" w:sz="4" w:space="0" w:color="auto"/>
            </w:tcBorders>
          </w:tcPr>
          <w:p w:rsidR="004209EF" w:rsidRPr="004209EF" w:rsidRDefault="004209EF" w:rsidP="004209EF">
            <w:pPr>
              <w:numPr>
                <w:ilvl w:val="0"/>
                <w:numId w:val="39"/>
              </w:numPr>
              <w:rPr>
                <w:sz w:val="26"/>
                <w:szCs w:val="20"/>
              </w:rPr>
            </w:pP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Вид работ</w:t>
            </w:r>
          </w:p>
        </w:tc>
        <w:tc>
          <w:tcPr>
            <w:tcW w:w="6095" w:type="dxa"/>
            <w:tcBorders>
              <w:top w:val="single" w:sz="4" w:space="0" w:color="auto"/>
              <w:right w:val="single" w:sz="4" w:space="0" w:color="auto"/>
            </w:tcBorders>
          </w:tcPr>
          <w:p w:rsidR="004209EF" w:rsidRPr="004209EF" w:rsidRDefault="004209EF" w:rsidP="00E6097F">
            <w:pPr>
              <w:jc w:val="both"/>
              <w:rPr>
                <w:sz w:val="26"/>
                <w:szCs w:val="20"/>
              </w:rPr>
            </w:pPr>
            <w:r w:rsidRPr="004209EF">
              <w:rPr>
                <w:sz w:val="26"/>
                <w:szCs w:val="20"/>
              </w:rPr>
              <w:t xml:space="preserve">Ежемесячное техническое обслуживание автоматики безопасности и регулирования оборудования газовой котельной с двумя паровыми котлами, </w:t>
            </w:r>
            <w:proofErr w:type="spellStart"/>
            <w:r w:rsidRPr="004209EF">
              <w:rPr>
                <w:sz w:val="26"/>
                <w:szCs w:val="20"/>
              </w:rPr>
              <w:t>термофизическим</w:t>
            </w:r>
            <w:proofErr w:type="spellEnd"/>
            <w:r w:rsidRPr="004209EF">
              <w:rPr>
                <w:sz w:val="26"/>
                <w:szCs w:val="20"/>
              </w:rPr>
              <w:t xml:space="preserve"> деаэратором, установки автоматической ХВП, в границах внутреннего помещения и отдельно размещенной двуствольной промышленной дымовой трубы, станции сбора и перекачки конденсата в здании ЦТП в объемах и сроках предусмотренными договором в соответствии с нормативными требованиями.</w:t>
            </w:r>
          </w:p>
        </w:tc>
      </w:tr>
      <w:tr w:rsidR="004209EF" w:rsidRPr="004209EF" w:rsidTr="006B5FEE">
        <w:trPr>
          <w:trHeight w:val="443"/>
        </w:trPr>
        <w:tc>
          <w:tcPr>
            <w:tcW w:w="570" w:type="dxa"/>
            <w:tcBorders>
              <w:top w:val="single" w:sz="4" w:space="0" w:color="auto"/>
              <w:left w:val="single" w:sz="4" w:space="0" w:color="auto"/>
            </w:tcBorders>
          </w:tcPr>
          <w:p w:rsidR="004209EF" w:rsidRPr="004209EF" w:rsidRDefault="004209EF" w:rsidP="004209EF">
            <w:pPr>
              <w:numPr>
                <w:ilvl w:val="0"/>
                <w:numId w:val="39"/>
              </w:numPr>
              <w:rPr>
                <w:sz w:val="26"/>
                <w:szCs w:val="20"/>
              </w:rPr>
            </w:pP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Срок выполнения работ</w:t>
            </w:r>
          </w:p>
        </w:tc>
        <w:tc>
          <w:tcPr>
            <w:tcW w:w="6095" w:type="dxa"/>
            <w:tcBorders>
              <w:top w:val="single" w:sz="4" w:space="0" w:color="auto"/>
              <w:right w:val="single" w:sz="4" w:space="0" w:color="auto"/>
            </w:tcBorders>
            <w:vAlign w:val="center"/>
          </w:tcPr>
          <w:p w:rsidR="004209EF" w:rsidRPr="004209EF" w:rsidRDefault="004209EF" w:rsidP="00E6097F">
            <w:pPr>
              <w:jc w:val="both"/>
              <w:rPr>
                <w:sz w:val="26"/>
                <w:szCs w:val="20"/>
              </w:rPr>
            </w:pPr>
            <w:r w:rsidRPr="004209EF">
              <w:rPr>
                <w:sz w:val="26"/>
                <w:szCs w:val="20"/>
              </w:rPr>
              <w:t>С 01.03.2016 г. по 28.02.2017 г.</w:t>
            </w:r>
          </w:p>
        </w:tc>
      </w:tr>
      <w:tr w:rsidR="004209EF" w:rsidRPr="004209EF" w:rsidTr="006B5FEE">
        <w:trPr>
          <w:trHeight w:val="1193"/>
        </w:trPr>
        <w:tc>
          <w:tcPr>
            <w:tcW w:w="570" w:type="dxa"/>
            <w:tcBorders>
              <w:top w:val="single" w:sz="4" w:space="0" w:color="auto"/>
              <w:left w:val="single" w:sz="4" w:space="0" w:color="auto"/>
            </w:tcBorders>
          </w:tcPr>
          <w:p w:rsidR="004209EF" w:rsidRPr="004209EF" w:rsidRDefault="004209EF" w:rsidP="004209EF">
            <w:pPr>
              <w:numPr>
                <w:ilvl w:val="0"/>
                <w:numId w:val="39"/>
              </w:numPr>
              <w:rPr>
                <w:sz w:val="26"/>
                <w:szCs w:val="20"/>
              </w:rPr>
            </w:pP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Квалификационные требования</w:t>
            </w:r>
          </w:p>
          <w:p w:rsidR="004209EF" w:rsidRPr="004209EF" w:rsidRDefault="004209EF" w:rsidP="004209EF">
            <w:pPr>
              <w:rPr>
                <w:sz w:val="26"/>
                <w:szCs w:val="20"/>
              </w:rPr>
            </w:pPr>
            <w:r w:rsidRPr="004209EF">
              <w:rPr>
                <w:sz w:val="26"/>
                <w:szCs w:val="20"/>
              </w:rPr>
              <w:t>к сервисному персоналу «Исполнителя»</w:t>
            </w:r>
          </w:p>
        </w:tc>
        <w:tc>
          <w:tcPr>
            <w:tcW w:w="6095" w:type="dxa"/>
            <w:tcBorders>
              <w:top w:val="single" w:sz="4" w:space="0" w:color="auto"/>
              <w:right w:val="single" w:sz="4" w:space="0" w:color="auto"/>
            </w:tcBorders>
            <w:vAlign w:val="center"/>
          </w:tcPr>
          <w:p w:rsidR="004209EF" w:rsidRPr="004209EF" w:rsidRDefault="004209EF" w:rsidP="00E6097F">
            <w:pPr>
              <w:jc w:val="both"/>
              <w:rPr>
                <w:sz w:val="26"/>
                <w:szCs w:val="20"/>
              </w:rPr>
            </w:pPr>
            <w:r w:rsidRPr="004209EF">
              <w:rPr>
                <w:sz w:val="26"/>
                <w:szCs w:val="20"/>
              </w:rPr>
              <w:t xml:space="preserve">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 </w:t>
            </w:r>
          </w:p>
        </w:tc>
      </w:tr>
      <w:tr w:rsidR="004209EF" w:rsidRPr="004209EF" w:rsidTr="006B5FEE">
        <w:trPr>
          <w:trHeight w:val="369"/>
        </w:trPr>
        <w:tc>
          <w:tcPr>
            <w:tcW w:w="570" w:type="dxa"/>
            <w:tcBorders>
              <w:top w:val="single" w:sz="4" w:space="0" w:color="auto"/>
              <w:left w:val="single" w:sz="4" w:space="0" w:color="auto"/>
            </w:tcBorders>
          </w:tcPr>
          <w:p w:rsidR="004209EF" w:rsidRPr="004209EF" w:rsidRDefault="004209EF" w:rsidP="004209EF">
            <w:pPr>
              <w:rPr>
                <w:sz w:val="26"/>
                <w:szCs w:val="20"/>
              </w:rPr>
            </w:pPr>
            <w:r w:rsidRPr="004209EF">
              <w:rPr>
                <w:sz w:val="26"/>
                <w:szCs w:val="20"/>
              </w:rPr>
              <w:t>6.</w:t>
            </w:r>
          </w:p>
          <w:p w:rsidR="004209EF" w:rsidRPr="004209EF" w:rsidRDefault="004209EF" w:rsidP="004209EF">
            <w:pPr>
              <w:rPr>
                <w:sz w:val="26"/>
                <w:szCs w:val="20"/>
              </w:rPr>
            </w:pPr>
          </w:p>
          <w:p w:rsidR="004209EF" w:rsidRPr="004209EF" w:rsidRDefault="004209EF" w:rsidP="004209EF">
            <w:pPr>
              <w:rPr>
                <w:sz w:val="26"/>
                <w:szCs w:val="20"/>
              </w:rPr>
            </w:pPr>
          </w:p>
          <w:p w:rsidR="004209EF" w:rsidRPr="004209EF" w:rsidRDefault="004209EF" w:rsidP="004209EF">
            <w:pPr>
              <w:rPr>
                <w:sz w:val="26"/>
                <w:szCs w:val="20"/>
              </w:rPr>
            </w:pPr>
          </w:p>
          <w:p w:rsidR="004209EF" w:rsidRPr="004209EF" w:rsidRDefault="004209EF" w:rsidP="004209EF">
            <w:pPr>
              <w:rPr>
                <w:sz w:val="26"/>
                <w:szCs w:val="20"/>
              </w:rPr>
            </w:pP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Аттестация сервисного персонала «Исполнителя»</w:t>
            </w:r>
          </w:p>
        </w:tc>
        <w:tc>
          <w:tcPr>
            <w:tcW w:w="6095" w:type="dxa"/>
            <w:tcBorders>
              <w:top w:val="single" w:sz="4" w:space="0" w:color="auto"/>
              <w:right w:val="single" w:sz="4" w:space="0" w:color="auto"/>
            </w:tcBorders>
            <w:vAlign w:val="center"/>
          </w:tcPr>
          <w:p w:rsidR="004209EF" w:rsidRPr="004209EF" w:rsidRDefault="004209EF" w:rsidP="00E6097F">
            <w:pPr>
              <w:jc w:val="both"/>
              <w:rPr>
                <w:sz w:val="26"/>
                <w:szCs w:val="20"/>
              </w:rPr>
            </w:pPr>
            <w:r w:rsidRPr="004209EF">
              <w:rPr>
                <w:sz w:val="26"/>
                <w:szCs w:val="20"/>
              </w:rPr>
              <w:t xml:space="preserve">1. Проверка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Pr="004209EF">
              <w:rPr>
                <w:sz w:val="26"/>
                <w:szCs w:val="20"/>
              </w:rPr>
              <w:t>ФНиП</w:t>
            </w:r>
            <w:proofErr w:type="spellEnd"/>
            <w:r w:rsidRPr="004209EF">
              <w:rPr>
                <w:sz w:val="26"/>
                <w:szCs w:val="20"/>
              </w:rPr>
              <w:t xml:space="preserve"> в области промышленной безопасности «Правила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подтверждающие аттестацию в должности инженер КИП и</w:t>
            </w:r>
            <w:proofErr w:type="gramStart"/>
            <w:r w:rsidRPr="004209EF">
              <w:rPr>
                <w:sz w:val="26"/>
                <w:szCs w:val="20"/>
              </w:rPr>
              <w:t xml:space="preserve"> А</w:t>
            </w:r>
            <w:proofErr w:type="gramEnd"/>
            <w:r w:rsidRPr="004209EF">
              <w:rPr>
                <w:sz w:val="26"/>
                <w:szCs w:val="20"/>
              </w:rPr>
              <w:t xml:space="preserve"> или инженер наладчик КИП и А.</w:t>
            </w:r>
          </w:p>
          <w:p w:rsidR="004209EF" w:rsidRPr="004209EF" w:rsidRDefault="004209EF" w:rsidP="00E6097F">
            <w:pPr>
              <w:jc w:val="both"/>
              <w:rPr>
                <w:sz w:val="26"/>
                <w:szCs w:val="20"/>
              </w:rPr>
            </w:pPr>
            <w:r w:rsidRPr="004209EF">
              <w:rPr>
                <w:sz w:val="26"/>
                <w:szCs w:val="20"/>
              </w:rPr>
              <w:t xml:space="preserve">2. Проверка знаний по </w:t>
            </w:r>
            <w:proofErr w:type="spellStart"/>
            <w:r w:rsidRPr="004209EF">
              <w:rPr>
                <w:sz w:val="26"/>
                <w:szCs w:val="20"/>
              </w:rPr>
              <w:t>электробезопасности</w:t>
            </w:r>
            <w:proofErr w:type="spellEnd"/>
            <w:r w:rsidRPr="004209EF">
              <w:rPr>
                <w:sz w:val="26"/>
                <w:szCs w:val="20"/>
              </w:rPr>
              <w:t xml:space="preserve"> в электроустановках до 1000 В.</w:t>
            </w:r>
          </w:p>
        </w:tc>
      </w:tr>
      <w:tr w:rsidR="00885E25" w:rsidRPr="004209EF" w:rsidTr="006B5FEE">
        <w:trPr>
          <w:trHeight w:val="369"/>
        </w:trPr>
        <w:tc>
          <w:tcPr>
            <w:tcW w:w="570" w:type="dxa"/>
            <w:vMerge w:val="restart"/>
            <w:tcBorders>
              <w:top w:val="single" w:sz="4" w:space="0" w:color="auto"/>
              <w:left w:val="single" w:sz="4" w:space="0" w:color="auto"/>
            </w:tcBorders>
          </w:tcPr>
          <w:p w:rsidR="00885E25" w:rsidRPr="004209EF" w:rsidRDefault="00885E25" w:rsidP="004209EF">
            <w:pPr>
              <w:rPr>
                <w:sz w:val="26"/>
                <w:szCs w:val="20"/>
              </w:rPr>
            </w:pPr>
            <w:r w:rsidRPr="004209EF">
              <w:rPr>
                <w:sz w:val="26"/>
                <w:szCs w:val="20"/>
              </w:rPr>
              <w:t>7.</w:t>
            </w:r>
          </w:p>
        </w:tc>
        <w:tc>
          <w:tcPr>
            <w:tcW w:w="3224" w:type="dxa"/>
            <w:vMerge w:val="restart"/>
            <w:tcBorders>
              <w:top w:val="single" w:sz="4" w:space="0" w:color="auto"/>
            </w:tcBorders>
          </w:tcPr>
          <w:p w:rsidR="00885E25" w:rsidRPr="004209EF" w:rsidRDefault="00885E25" w:rsidP="004209EF">
            <w:pPr>
              <w:rPr>
                <w:sz w:val="26"/>
                <w:szCs w:val="20"/>
              </w:rPr>
            </w:pPr>
            <w:r w:rsidRPr="004209EF">
              <w:rPr>
                <w:sz w:val="26"/>
                <w:szCs w:val="20"/>
              </w:rPr>
              <w:t>Перечень оборудования газовой котельной, в отношении которого выполняются работы</w:t>
            </w:r>
          </w:p>
        </w:tc>
        <w:tc>
          <w:tcPr>
            <w:tcW w:w="6095" w:type="dxa"/>
            <w:tcBorders>
              <w:top w:val="single" w:sz="4" w:space="0" w:color="auto"/>
              <w:right w:val="single" w:sz="4" w:space="0" w:color="auto"/>
            </w:tcBorders>
            <w:vAlign w:val="center"/>
          </w:tcPr>
          <w:p w:rsidR="00885E25" w:rsidRPr="004209EF" w:rsidRDefault="00885E25" w:rsidP="00E6097F">
            <w:pPr>
              <w:jc w:val="both"/>
              <w:rPr>
                <w:b/>
                <w:sz w:val="26"/>
                <w:szCs w:val="20"/>
              </w:rPr>
            </w:pPr>
            <w:r w:rsidRPr="004209EF">
              <w:rPr>
                <w:b/>
                <w:sz w:val="26"/>
                <w:szCs w:val="20"/>
              </w:rPr>
              <w:t>Технические характеристики объекта:</w:t>
            </w:r>
          </w:p>
          <w:p w:rsidR="00885E25" w:rsidRPr="004209EF" w:rsidRDefault="00885E25" w:rsidP="00E6097F">
            <w:pPr>
              <w:jc w:val="both"/>
              <w:rPr>
                <w:b/>
                <w:sz w:val="26"/>
                <w:szCs w:val="20"/>
              </w:rPr>
            </w:pPr>
            <w:r w:rsidRPr="004209EF">
              <w:rPr>
                <w:b/>
                <w:sz w:val="26"/>
                <w:szCs w:val="20"/>
                <w:lang w:val="en-US"/>
              </w:rPr>
              <w:t>I</w:t>
            </w:r>
            <w:r w:rsidRPr="004209EF">
              <w:rPr>
                <w:b/>
                <w:sz w:val="26"/>
                <w:szCs w:val="20"/>
              </w:rPr>
              <w:t>. В здании котельной</w:t>
            </w:r>
          </w:p>
          <w:p w:rsidR="00885E25" w:rsidRPr="004209EF" w:rsidRDefault="00885E25" w:rsidP="00E6097F">
            <w:pPr>
              <w:jc w:val="both"/>
              <w:rPr>
                <w:b/>
                <w:sz w:val="26"/>
                <w:szCs w:val="20"/>
              </w:rPr>
            </w:pPr>
            <w:r w:rsidRPr="004209EF">
              <w:rPr>
                <w:sz w:val="26"/>
                <w:szCs w:val="20"/>
              </w:rPr>
              <w:t xml:space="preserve">- </w:t>
            </w:r>
            <w:r w:rsidRPr="004209EF">
              <w:rPr>
                <w:b/>
                <w:sz w:val="26"/>
                <w:szCs w:val="20"/>
              </w:rPr>
              <w:t>Газовые паровые котлы в кол-ве 2 шт.:</w:t>
            </w:r>
          </w:p>
          <w:p w:rsidR="00885E25" w:rsidRPr="004209EF" w:rsidRDefault="00885E25" w:rsidP="00E6097F">
            <w:pPr>
              <w:jc w:val="both"/>
              <w:rPr>
                <w:sz w:val="26"/>
                <w:szCs w:val="20"/>
              </w:rPr>
            </w:pPr>
            <w:r w:rsidRPr="004209EF">
              <w:rPr>
                <w:sz w:val="26"/>
                <w:szCs w:val="20"/>
              </w:rPr>
              <w:t>● ВНР-4000 фирмы «</w:t>
            </w:r>
            <w:r w:rsidRPr="004209EF">
              <w:rPr>
                <w:sz w:val="26"/>
                <w:szCs w:val="20"/>
                <w:lang w:val="en-US"/>
              </w:rPr>
              <w:t>IVAR</w:t>
            </w:r>
            <w:r w:rsidRPr="004209EF">
              <w:rPr>
                <w:sz w:val="26"/>
                <w:szCs w:val="20"/>
              </w:rPr>
              <w:t>.</w:t>
            </w:r>
            <w:r w:rsidRPr="004209EF">
              <w:rPr>
                <w:sz w:val="26"/>
                <w:szCs w:val="20"/>
                <w:lang w:val="en-US"/>
              </w:rPr>
              <w:t>INDUSTRYs</w:t>
            </w:r>
            <w:r w:rsidRPr="004209EF">
              <w:rPr>
                <w:sz w:val="26"/>
                <w:szCs w:val="20"/>
              </w:rPr>
              <w:t>.</w:t>
            </w:r>
            <w:r w:rsidRPr="004209EF">
              <w:rPr>
                <w:sz w:val="26"/>
                <w:szCs w:val="20"/>
                <w:lang w:val="en-US"/>
              </w:rPr>
              <w:t>r</w:t>
            </w:r>
            <w:r w:rsidRPr="004209EF">
              <w:rPr>
                <w:sz w:val="26"/>
                <w:szCs w:val="20"/>
              </w:rPr>
              <w:t>.</w:t>
            </w:r>
            <w:r w:rsidRPr="004209EF">
              <w:rPr>
                <w:sz w:val="26"/>
                <w:szCs w:val="20"/>
                <w:lang w:val="en-US"/>
              </w:rPr>
              <w:t>l</w:t>
            </w:r>
            <w:r w:rsidRPr="004209EF">
              <w:rPr>
                <w:sz w:val="26"/>
                <w:szCs w:val="20"/>
              </w:rPr>
              <w:t xml:space="preserve">» </w:t>
            </w:r>
            <w:r w:rsidRPr="004209EF">
              <w:rPr>
                <w:sz w:val="26"/>
                <w:szCs w:val="20"/>
              </w:rPr>
              <w:lastRenderedPageBreak/>
              <w:t xml:space="preserve">мощность 2769 кВт, (Италия) с экономайзерами, с питательными насосами фирмы </w:t>
            </w:r>
            <w:r w:rsidRPr="004209EF">
              <w:rPr>
                <w:sz w:val="26"/>
                <w:szCs w:val="20"/>
                <w:lang w:val="en-US"/>
              </w:rPr>
              <w:t>GRUNDFOS</w:t>
            </w:r>
            <w:r w:rsidRPr="004209EF">
              <w:rPr>
                <w:sz w:val="26"/>
                <w:szCs w:val="20"/>
              </w:rPr>
              <w:t>, блоками управления паровых котлов «</w:t>
            </w:r>
            <w:r w:rsidRPr="004209EF">
              <w:rPr>
                <w:sz w:val="26"/>
                <w:szCs w:val="20"/>
                <w:lang w:val="en-US"/>
              </w:rPr>
              <w:t>ALIANT</w:t>
            </w:r>
            <w:r w:rsidRPr="004209EF">
              <w:rPr>
                <w:sz w:val="26"/>
                <w:szCs w:val="20"/>
              </w:rPr>
              <w:t xml:space="preserve">», </w:t>
            </w:r>
            <w:proofErr w:type="spellStart"/>
            <w:r w:rsidRPr="004209EF">
              <w:rPr>
                <w:sz w:val="26"/>
                <w:szCs w:val="20"/>
              </w:rPr>
              <w:t>автопродувкой</w:t>
            </w:r>
            <w:proofErr w:type="spellEnd"/>
            <w:r w:rsidRPr="004209EF">
              <w:rPr>
                <w:sz w:val="26"/>
                <w:szCs w:val="20"/>
              </w:rPr>
              <w:t>.</w:t>
            </w:r>
          </w:p>
        </w:tc>
      </w:tr>
      <w:tr w:rsidR="00885E25" w:rsidRPr="004209EF" w:rsidTr="00342D3A">
        <w:trPr>
          <w:trHeight w:val="404"/>
        </w:trPr>
        <w:tc>
          <w:tcPr>
            <w:tcW w:w="570" w:type="dxa"/>
            <w:vMerge/>
            <w:tcBorders>
              <w:left w:val="single" w:sz="4" w:space="0" w:color="auto"/>
            </w:tcBorders>
          </w:tcPr>
          <w:p w:rsidR="00885E25" w:rsidRPr="004209EF" w:rsidRDefault="00885E25" w:rsidP="004209EF">
            <w:pPr>
              <w:rPr>
                <w:sz w:val="26"/>
                <w:szCs w:val="20"/>
              </w:rPr>
            </w:pPr>
          </w:p>
        </w:tc>
        <w:tc>
          <w:tcPr>
            <w:tcW w:w="3224" w:type="dxa"/>
            <w:vMerge/>
          </w:tcPr>
          <w:p w:rsidR="00885E25" w:rsidRPr="004209EF" w:rsidRDefault="00885E25" w:rsidP="004209EF">
            <w:pPr>
              <w:rPr>
                <w:sz w:val="26"/>
                <w:szCs w:val="20"/>
              </w:rPr>
            </w:pPr>
          </w:p>
        </w:tc>
        <w:tc>
          <w:tcPr>
            <w:tcW w:w="6095" w:type="dxa"/>
            <w:tcBorders>
              <w:top w:val="single" w:sz="4" w:space="0" w:color="auto"/>
              <w:right w:val="single" w:sz="4" w:space="0" w:color="auto"/>
            </w:tcBorders>
            <w:vAlign w:val="center"/>
          </w:tcPr>
          <w:p w:rsidR="00885E25" w:rsidRPr="004209EF" w:rsidRDefault="00885E25" w:rsidP="00E6097F">
            <w:pPr>
              <w:jc w:val="both"/>
              <w:rPr>
                <w:b/>
                <w:sz w:val="26"/>
                <w:szCs w:val="20"/>
              </w:rPr>
            </w:pPr>
            <w:r w:rsidRPr="004209EF">
              <w:rPr>
                <w:sz w:val="26"/>
                <w:szCs w:val="20"/>
              </w:rPr>
              <w:t xml:space="preserve">- </w:t>
            </w:r>
            <w:r w:rsidRPr="004209EF">
              <w:rPr>
                <w:b/>
                <w:sz w:val="26"/>
                <w:szCs w:val="20"/>
              </w:rPr>
              <w:t>Газовые горелки в кол-ве 2 шт.:</w:t>
            </w:r>
          </w:p>
          <w:p w:rsidR="00885E25" w:rsidRPr="004209EF" w:rsidRDefault="00885E25" w:rsidP="00E6097F">
            <w:pPr>
              <w:jc w:val="both"/>
              <w:rPr>
                <w:sz w:val="26"/>
                <w:szCs w:val="20"/>
              </w:rPr>
            </w:pPr>
            <w:r w:rsidRPr="004209EF">
              <w:rPr>
                <w:sz w:val="26"/>
                <w:szCs w:val="20"/>
              </w:rPr>
              <w:t xml:space="preserve">● </w:t>
            </w:r>
            <w:proofErr w:type="spellStart"/>
            <w:r w:rsidRPr="004209EF">
              <w:rPr>
                <w:sz w:val="26"/>
                <w:szCs w:val="20"/>
              </w:rPr>
              <w:t>Вентиляторная</w:t>
            </w:r>
            <w:proofErr w:type="spellEnd"/>
            <w:r w:rsidRPr="004209EF">
              <w:rPr>
                <w:sz w:val="26"/>
                <w:szCs w:val="20"/>
              </w:rPr>
              <w:t xml:space="preserve"> комбинированная (блочно-модульная) газовая горелка </w:t>
            </w:r>
            <w:proofErr w:type="spellStart"/>
            <w:r w:rsidRPr="004209EF">
              <w:rPr>
                <w:sz w:val="26"/>
                <w:szCs w:val="20"/>
                <w:lang w:val="en-US"/>
              </w:rPr>
              <w:t>Weishaupt</w:t>
            </w:r>
            <w:proofErr w:type="spellEnd"/>
            <w:r w:rsidRPr="004209EF">
              <w:rPr>
                <w:sz w:val="26"/>
                <w:szCs w:val="20"/>
              </w:rPr>
              <w:t xml:space="preserve"> типа </w:t>
            </w:r>
            <w:r w:rsidRPr="004209EF">
              <w:rPr>
                <w:sz w:val="26"/>
                <w:szCs w:val="20"/>
                <w:lang w:val="en-US"/>
              </w:rPr>
              <w:t>G</w:t>
            </w:r>
            <w:r w:rsidRPr="004209EF">
              <w:rPr>
                <w:sz w:val="26"/>
                <w:szCs w:val="20"/>
              </w:rPr>
              <w:t>11/1-</w:t>
            </w:r>
            <w:r w:rsidRPr="004209EF">
              <w:rPr>
                <w:sz w:val="26"/>
                <w:szCs w:val="20"/>
                <w:lang w:val="en-US"/>
              </w:rPr>
              <w:t>D</w:t>
            </w:r>
            <w:r w:rsidRPr="004209EF">
              <w:rPr>
                <w:sz w:val="26"/>
                <w:szCs w:val="20"/>
              </w:rPr>
              <w:t>, мощность 900-4750 кВт.</w:t>
            </w:r>
          </w:p>
          <w:p w:rsidR="00885E25" w:rsidRPr="004209EF" w:rsidRDefault="00885E25" w:rsidP="00E6097F">
            <w:pPr>
              <w:jc w:val="both"/>
              <w:rPr>
                <w:b/>
                <w:sz w:val="26"/>
                <w:szCs w:val="20"/>
              </w:rPr>
            </w:pPr>
            <w:r w:rsidRPr="004209EF">
              <w:rPr>
                <w:sz w:val="26"/>
                <w:szCs w:val="20"/>
              </w:rPr>
              <w:t xml:space="preserve">- </w:t>
            </w:r>
            <w:r w:rsidRPr="004209EF">
              <w:rPr>
                <w:b/>
                <w:sz w:val="26"/>
                <w:szCs w:val="20"/>
              </w:rPr>
              <w:t>Внутренний газопровод:</w:t>
            </w:r>
          </w:p>
          <w:p w:rsidR="00885E25" w:rsidRPr="004209EF" w:rsidRDefault="00885E25" w:rsidP="00E6097F">
            <w:pPr>
              <w:jc w:val="both"/>
              <w:rPr>
                <w:sz w:val="26"/>
                <w:szCs w:val="20"/>
              </w:rPr>
            </w:pPr>
            <w:r w:rsidRPr="004209EF">
              <w:rPr>
                <w:sz w:val="26"/>
                <w:szCs w:val="20"/>
              </w:rPr>
              <w:t>●Клапан предохранительный запорный электромагнитный газовый (КПЗЭГ)</w:t>
            </w:r>
          </w:p>
          <w:p w:rsidR="00885E25" w:rsidRPr="004209EF" w:rsidRDefault="00885E25" w:rsidP="00E6097F">
            <w:pPr>
              <w:jc w:val="both"/>
              <w:rPr>
                <w:sz w:val="26"/>
                <w:szCs w:val="20"/>
              </w:rPr>
            </w:pPr>
            <w:r w:rsidRPr="004209EF">
              <w:rPr>
                <w:sz w:val="26"/>
                <w:szCs w:val="20"/>
              </w:rPr>
              <w:t>● Ротационный счетчик</w:t>
            </w:r>
          </w:p>
          <w:p w:rsidR="00885E25" w:rsidRPr="004209EF" w:rsidRDefault="00885E25" w:rsidP="00E6097F">
            <w:pPr>
              <w:jc w:val="both"/>
              <w:rPr>
                <w:sz w:val="26"/>
                <w:szCs w:val="20"/>
              </w:rPr>
            </w:pPr>
            <w:r w:rsidRPr="004209EF">
              <w:rPr>
                <w:sz w:val="26"/>
                <w:szCs w:val="20"/>
              </w:rPr>
              <w:t xml:space="preserve">● Регулятор газа фирмы </w:t>
            </w:r>
            <w:proofErr w:type="spellStart"/>
            <w:r w:rsidRPr="004209EF">
              <w:rPr>
                <w:sz w:val="26"/>
                <w:szCs w:val="20"/>
                <w:lang w:val="en-US"/>
              </w:rPr>
              <w:t>Actaris</w:t>
            </w:r>
            <w:proofErr w:type="spellEnd"/>
          </w:p>
          <w:p w:rsidR="00885E25" w:rsidRPr="004209EF" w:rsidRDefault="00885E25" w:rsidP="00E6097F">
            <w:pPr>
              <w:jc w:val="both"/>
              <w:rPr>
                <w:b/>
                <w:sz w:val="26"/>
                <w:szCs w:val="20"/>
              </w:rPr>
            </w:pPr>
            <w:r w:rsidRPr="004209EF">
              <w:rPr>
                <w:b/>
                <w:sz w:val="26"/>
                <w:szCs w:val="20"/>
              </w:rPr>
              <w:t>- Тепломеханическое оборудование:</w:t>
            </w:r>
          </w:p>
          <w:p w:rsidR="00885E25" w:rsidRPr="004209EF" w:rsidRDefault="00885E25" w:rsidP="00E6097F">
            <w:pPr>
              <w:jc w:val="both"/>
              <w:rPr>
                <w:sz w:val="26"/>
                <w:szCs w:val="20"/>
              </w:rPr>
            </w:pPr>
            <w:r w:rsidRPr="004209EF">
              <w:rPr>
                <w:sz w:val="26"/>
                <w:szCs w:val="20"/>
              </w:rPr>
              <w:t xml:space="preserve">● Питательные насосы 2-ух котловых контуров в кол-ве </w:t>
            </w:r>
          </w:p>
          <w:p w:rsidR="00885E25" w:rsidRPr="004209EF" w:rsidRDefault="00885E25" w:rsidP="00E6097F">
            <w:pPr>
              <w:jc w:val="both"/>
              <w:rPr>
                <w:sz w:val="26"/>
                <w:szCs w:val="20"/>
              </w:rPr>
            </w:pPr>
            <w:proofErr w:type="gramStart"/>
            <w:r w:rsidRPr="004209EF">
              <w:rPr>
                <w:sz w:val="26"/>
                <w:szCs w:val="20"/>
              </w:rPr>
              <w:t xml:space="preserve">4х шт. </w:t>
            </w:r>
            <w:r w:rsidRPr="004209EF">
              <w:rPr>
                <w:sz w:val="26"/>
                <w:szCs w:val="20"/>
                <w:lang w:val="en-US"/>
              </w:rPr>
              <w:t>GRUNDFOS</w:t>
            </w:r>
            <w:r w:rsidRPr="004209EF">
              <w:rPr>
                <w:sz w:val="26"/>
                <w:szCs w:val="20"/>
              </w:rPr>
              <w:t xml:space="preserve"> (F-50 </w:t>
            </w:r>
            <w:proofErr w:type="spellStart"/>
            <w:r w:rsidRPr="004209EF">
              <w:rPr>
                <w:sz w:val="26"/>
                <w:szCs w:val="20"/>
              </w:rPr>
              <w:t>Hz</w:t>
            </w:r>
            <w:proofErr w:type="spellEnd"/>
            <w:r w:rsidRPr="004209EF">
              <w:rPr>
                <w:sz w:val="26"/>
                <w:szCs w:val="20"/>
              </w:rPr>
              <w:t xml:space="preserve"> , P</w:t>
            </w:r>
            <w:r w:rsidRPr="004209EF">
              <w:rPr>
                <w:sz w:val="26"/>
                <w:szCs w:val="20"/>
                <w:vertAlign w:val="subscript"/>
              </w:rPr>
              <w:t>2</w:t>
            </w:r>
            <w:r w:rsidRPr="004209EF">
              <w:rPr>
                <w:sz w:val="26"/>
                <w:szCs w:val="20"/>
              </w:rPr>
              <w:t xml:space="preserve">=4,00 </w:t>
            </w:r>
            <w:proofErr w:type="spellStart"/>
            <w:r w:rsidRPr="004209EF">
              <w:rPr>
                <w:sz w:val="26"/>
                <w:szCs w:val="20"/>
                <w:lang w:val="en-US"/>
              </w:rPr>
              <w:t>Kw</w:t>
            </w:r>
            <w:proofErr w:type="spellEnd"/>
            <w:r w:rsidRPr="004209EF">
              <w:rPr>
                <w:sz w:val="26"/>
                <w:szCs w:val="20"/>
              </w:rPr>
              <w:t xml:space="preserve">, </w:t>
            </w:r>
            <w:proofErr w:type="spellStart"/>
            <w:r w:rsidRPr="004209EF">
              <w:rPr>
                <w:sz w:val="26"/>
                <w:szCs w:val="20"/>
                <w:lang w:val="en-US"/>
              </w:rPr>
              <w:t>H</w:t>
            </w:r>
            <w:r w:rsidRPr="004209EF">
              <w:rPr>
                <w:sz w:val="26"/>
                <w:szCs w:val="20"/>
                <w:vertAlign w:val="subscript"/>
                <w:lang w:val="en-US"/>
              </w:rPr>
              <w:t>max</w:t>
            </w:r>
            <w:proofErr w:type="spellEnd"/>
            <w:r w:rsidRPr="004209EF">
              <w:rPr>
                <w:sz w:val="26"/>
                <w:szCs w:val="20"/>
              </w:rPr>
              <w:t>-163,9</w:t>
            </w:r>
            <w:r w:rsidRPr="004209EF">
              <w:rPr>
                <w:sz w:val="26"/>
                <w:szCs w:val="20"/>
                <w:lang w:val="en-US"/>
              </w:rPr>
              <w:t>m</w:t>
            </w:r>
            <w:r w:rsidRPr="004209EF">
              <w:rPr>
                <w:sz w:val="26"/>
                <w:szCs w:val="20"/>
              </w:rPr>
              <w:t xml:space="preserve">, </w:t>
            </w:r>
            <w:proofErr w:type="gramEnd"/>
          </w:p>
          <w:p w:rsidR="00885E25" w:rsidRPr="004209EF" w:rsidRDefault="00885E25" w:rsidP="00E6097F">
            <w:pPr>
              <w:jc w:val="both"/>
              <w:rPr>
                <w:sz w:val="26"/>
                <w:szCs w:val="20"/>
              </w:rPr>
            </w:pPr>
            <w:r w:rsidRPr="004209EF">
              <w:rPr>
                <w:sz w:val="26"/>
                <w:szCs w:val="20"/>
                <w:lang w:val="en-US"/>
              </w:rPr>
              <w:t>Q</w:t>
            </w:r>
            <w:r w:rsidRPr="004209EF">
              <w:rPr>
                <w:sz w:val="26"/>
                <w:szCs w:val="20"/>
              </w:rPr>
              <w:t xml:space="preserve">-5,8 </w:t>
            </w:r>
            <w:r w:rsidRPr="004209EF">
              <w:rPr>
                <w:sz w:val="26"/>
                <w:szCs w:val="20"/>
                <w:lang w:val="en-US"/>
              </w:rPr>
              <w:t>m</w:t>
            </w:r>
            <w:r w:rsidRPr="004209EF">
              <w:rPr>
                <w:sz w:val="26"/>
                <w:szCs w:val="20"/>
                <w:vertAlign w:val="superscript"/>
              </w:rPr>
              <w:t>3</w:t>
            </w:r>
            <w:r w:rsidRPr="004209EF">
              <w:rPr>
                <w:sz w:val="26"/>
                <w:szCs w:val="20"/>
              </w:rPr>
              <w:t>/</w:t>
            </w:r>
            <w:r w:rsidRPr="004209EF">
              <w:rPr>
                <w:sz w:val="26"/>
                <w:szCs w:val="20"/>
                <w:lang w:val="en-US"/>
              </w:rPr>
              <w:t>h</w:t>
            </w:r>
            <w:r w:rsidRPr="004209EF">
              <w:rPr>
                <w:sz w:val="26"/>
                <w:szCs w:val="20"/>
              </w:rPr>
              <w:t xml:space="preserve">, </w:t>
            </w:r>
            <w:r w:rsidRPr="004209EF">
              <w:rPr>
                <w:sz w:val="26"/>
                <w:szCs w:val="20"/>
                <w:lang w:val="en-US"/>
              </w:rPr>
              <w:t>N</w:t>
            </w:r>
            <w:r w:rsidRPr="004209EF">
              <w:rPr>
                <w:sz w:val="26"/>
                <w:szCs w:val="20"/>
              </w:rPr>
              <w:t xml:space="preserve">=21917 </w:t>
            </w:r>
            <w:r w:rsidRPr="004209EF">
              <w:rPr>
                <w:sz w:val="26"/>
                <w:szCs w:val="20"/>
                <w:lang w:val="en-US"/>
              </w:rPr>
              <w:t>min</w:t>
            </w:r>
            <w:r w:rsidRPr="004209EF">
              <w:rPr>
                <w:sz w:val="26"/>
                <w:szCs w:val="20"/>
              </w:rPr>
              <w:t xml:space="preserve">, </w:t>
            </w:r>
            <w:r w:rsidRPr="004209EF">
              <w:rPr>
                <w:sz w:val="26"/>
                <w:szCs w:val="20"/>
                <w:lang w:val="en-US"/>
              </w:rPr>
              <w:t>H</w:t>
            </w:r>
            <w:r w:rsidRPr="004209EF">
              <w:rPr>
                <w:sz w:val="26"/>
                <w:szCs w:val="20"/>
              </w:rPr>
              <w:t>=125,5</w:t>
            </w:r>
            <w:r w:rsidRPr="004209EF">
              <w:rPr>
                <w:sz w:val="26"/>
                <w:szCs w:val="20"/>
                <w:lang w:val="en-US"/>
              </w:rPr>
              <w:t>m</w:t>
            </w:r>
            <w:r w:rsidRPr="004209EF">
              <w:rPr>
                <w:sz w:val="26"/>
                <w:szCs w:val="20"/>
              </w:rPr>
              <w:t>)</w:t>
            </w:r>
          </w:p>
          <w:p w:rsidR="00885E25" w:rsidRPr="004209EF" w:rsidRDefault="00885E25" w:rsidP="00E6097F">
            <w:pPr>
              <w:jc w:val="both"/>
              <w:rPr>
                <w:sz w:val="26"/>
                <w:szCs w:val="20"/>
              </w:rPr>
            </w:pPr>
            <w:r w:rsidRPr="004209EF">
              <w:rPr>
                <w:sz w:val="26"/>
                <w:szCs w:val="20"/>
              </w:rPr>
              <w:t>● Трубопроводы, запорно-предохранительная арматура, фильтры.</w:t>
            </w:r>
          </w:p>
          <w:p w:rsidR="00885E25" w:rsidRPr="004209EF" w:rsidRDefault="00885E25" w:rsidP="00E6097F">
            <w:pPr>
              <w:jc w:val="both"/>
              <w:rPr>
                <w:sz w:val="26"/>
                <w:szCs w:val="20"/>
              </w:rPr>
            </w:pPr>
            <w:r w:rsidRPr="004209EF">
              <w:rPr>
                <w:sz w:val="26"/>
                <w:szCs w:val="20"/>
              </w:rPr>
              <w:t xml:space="preserve">● </w:t>
            </w:r>
            <w:proofErr w:type="spellStart"/>
            <w:r w:rsidRPr="004209EF">
              <w:rPr>
                <w:b/>
                <w:sz w:val="26"/>
                <w:szCs w:val="20"/>
              </w:rPr>
              <w:t>Термофизический</w:t>
            </w:r>
            <w:proofErr w:type="spellEnd"/>
            <w:r w:rsidRPr="004209EF">
              <w:rPr>
                <w:b/>
                <w:sz w:val="26"/>
                <w:szCs w:val="20"/>
              </w:rPr>
              <w:t xml:space="preserve"> деаэратор низкого давления</w:t>
            </w:r>
            <w:r w:rsidRPr="004209EF">
              <w:rPr>
                <w:sz w:val="26"/>
                <w:szCs w:val="20"/>
              </w:rPr>
              <w:t xml:space="preserve"> </w:t>
            </w:r>
          </w:p>
          <w:p w:rsidR="00885E25" w:rsidRPr="004209EF" w:rsidRDefault="00885E25" w:rsidP="00E6097F">
            <w:pPr>
              <w:jc w:val="both"/>
              <w:rPr>
                <w:sz w:val="26"/>
                <w:szCs w:val="20"/>
              </w:rPr>
            </w:pPr>
            <w:r w:rsidRPr="004209EF">
              <w:rPr>
                <w:sz w:val="26"/>
                <w:szCs w:val="20"/>
                <w:lang w:val="en-US"/>
              </w:rPr>
              <w:t>DGST</w:t>
            </w:r>
            <w:r w:rsidRPr="004209EF">
              <w:rPr>
                <w:sz w:val="26"/>
                <w:szCs w:val="20"/>
              </w:rPr>
              <w:t xml:space="preserve"> 4000 </w:t>
            </w:r>
            <w:r w:rsidRPr="004209EF">
              <w:rPr>
                <w:sz w:val="26"/>
                <w:szCs w:val="20"/>
                <w:lang w:val="en-US"/>
              </w:rPr>
              <w:t>T</w:t>
            </w:r>
            <w:r w:rsidRPr="004209EF">
              <w:rPr>
                <w:sz w:val="26"/>
                <w:szCs w:val="20"/>
              </w:rPr>
              <w:t>550 фирмы «</w:t>
            </w:r>
            <w:r w:rsidRPr="004209EF">
              <w:rPr>
                <w:sz w:val="26"/>
                <w:szCs w:val="20"/>
                <w:lang w:val="en-US"/>
              </w:rPr>
              <w:t>Flowserve</w:t>
            </w:r>
            <w:r w:rsidRPr="004209EF">
              <w:rPr>
                <w:sz w:val="26"/>
                <w:szCs w:val="20"/>
              </w:rPr>
              <w:t xml:space="preserve"> </w:t>
            </w:r>
            <w:r w:rsidRPr="004209EF">
              <w:rPr>
                <w:sz w:val="26"/>
                <w:szCs w:val="20"/>
                <w:lang w:val="en-US"/>
              </w:rPr>
              <w:t>S</w:t>
            </w:r>
            <w:r w:rsidRPr="004209EF">
              <w:rPr>
                <w:sz w:val="26"/>
                <w:szCs w:val="20"/>
              </w:rPr>
              <w:t>/</w:t>
            </w:r>
            <w:r w:rsidRPr="004209EF">
              <w:rPr>
                <w:sz w:val="26"/>
                <w:szCs w:val="20"/>
                <w:lang w:val="en-US"/>
              </w:rPr>
              <w:t>r</w:t>
            </w:r>
            <w:r w:rsidRPr="004209EF">
              <w:rPr>
                <w:sz w:val="26"/>
                <w:szCs w:val="20"/>
              </w:rPr>
              <w:t>/</w:t>
            </w:r>
            <w:r w:rsidRPr="004209EF">
              <w:rPr>
                <w:sz w:val="26"/>
                <w:szCs w:val="20"/>
                <w:lang w:val="en-US"/>
              </w:rPr>
              <w:t>l</w:t>
            </w:r>
            <w:r w:rsidRPr="004209EF">
              <w:rPr>
                <w:sz w:val="26"/>
                <w:szCs w:val="20"/>
              </w:rPr>
              <w:t xml:space="preserve">» (с </w:t>
            </w:r>
            <w:proofErr w:type="spellStart"/>
            <w:r w:rsidRPr="004209EF">
              <w:rPr>
                <w:sz w:val="26"/>
                <w:szCs w:val="20"/>
              </w:rPr>
              <w:t>полноподъемным</w:t>
            </w:r>
            <w:proofErr w:type="spellEnd"/>
            <w:r w:rsidRPr="004209EF">
              <w:rPr>
                <w:sz w:val="26"/>
                <w:szCs w:val="20"/>
              </w:rPr>
              <w:t xml:space="preserve"> предохранительным клапаном типа </w:t>
            </w:r>
            <w:r w:rsidRPr="004209EF">
              <w:rPr>
                <w:sz w:val="26"/>
                <w:szCs w:val="20"/>
                <w:lang w:val="en-US"/>
              </w:rPr>
              <w:t>MG</w:t>
            </w:r>
            <w:r w:rsidRPr="004209EF">
              <w:rPr>
                <w:sz w:val="26"/>
                <w:szCs w:val="20"/>
              </w:rPr>
              <w:t xml:space="preserve"> </w:t>
            </w:r>
            <w:proofErr w:type="spellStart"/>
            <w:r w:rsidRPr="004209EF">
              <w:rPr>
                <w:sz w:val="26"/>
                <w:szCs w:val="20"/>
                <w:lang w:val="en-US"/>
              </w:rPr>
              <w:t>Valvole</w:t>
            </w:r>
            <w:proofErr w:type="spellEnd"/>
            <w:r w:rsidRPr="004209EF">
              <w:rPr>
                <w:sz w:val="26"/>
                <w:szCs w:val="20"/>
              </w:rPr>
              <w:t xml:space="preserve"> </w:t>
            </w:r>
            <w:proofErr w:type="spellStart"/>
            <w:r w:rsidRPr="004209EF">
              <w:rPr>
                <w:sz w:val="26"/>
                <w:szCs w:val="20"/>
                <w:lang w:val="en-US"/>
              </w:rPr>
              <w:t>di</w:t>
            </w:r>
            <w:proofErr w:type="spellEnd"/>
            <w:r w:rsidRPr="004209EF">
              <w:rPr>
                <w:sz w:val="26"/>
                <w:szCs w:val="20"/>
              </w:rPr>
              <w:t xml:space="preserve"> </w:t>
            </w:r>
            <w:proofErr w:type="spellStart"/>
            <w:r w:rsidRPr="004209EF">
              <w:rPr>
                <w:sz w:val="26"/>
                <w:szCs w:val="20"/>
                <w:lang w:val="en-US"/>
              </w:rPr>
              <w:t>Sicurezza</w:t>
            </w:r>
            <w:proofErr w:type="spellEnd"/>
            <w:r w:rsidRPr="004209EF">
              <w:rPr>
                <w:sz w:val="26"/>
                <w:szCs w:val="20"/>
              </w:rPr>
              <w:t>) (Италия);</w:t>
            </w:r>
          </w:p>
          <w:p w:rsidR="00885E25" w:rsidRPr="004209EF" w:rsidRDefault="00885E25" w:rsidP="00E6097F">
            <w:pPr>
              <w:jc w:val="both"/>
              <w:rPr>
                <w:sz w:val="26"/>
                <w:szCs w:val="20"/>
              </w:rPr>
            </w:pPr>
            <w:r w:rsidRPr="004209EF">
              <w:rPr>
                <w:sz w:val="26"/>
                <w:szCs w:val="20"/>
              </w:rPr>
              <w:t>с электронным регулятором «РКС-</w:t>
            </w:r>
            <w:proofErr w:type="spellStart"/>
            <w:proofErr w:type="gramStart"/>
            <w:r w:rsidRPr="004209EF">
              <w:rPr>
                <w:sz w:val="26"/>
                <w:szCs w:val="20"/>
                <w:lang w:val="en-US"/>
              </w:rPr>
              <w:t>mA</w:t>
            </w:r>
            <w:proofErr w:type="spellEnd"/>
            <w:proofErr w:type="gramEnd"/>
            <w:r w:rsidRPr="004209EF">
              <w:rPr>
                <w:sz w:val="26"/>
                <w:szCs w:val="20"/>
              </w:rPr>
              <w:t xml:space="preserve">» </w:t>
            </w:r>
          </w:p>
          <w:p w:rsidR="00885E25" w:rsidRPr="004209EF" w:rsidRDefault="00885E25" w:rsidP="00E6097F">
            <w:pPr>
              <w:jc w:val="both"/>
              <w:rPr>
                <w:sz w:val="26"/>
                <w:szCs w:val="20"/>
              </w:rPr>
            </w:pPr>
            <w:r w:rsidRPr="004209EF">
              <w:rPr>
                <w:sz w:val="26"/>
                <w:szCs w:val="20"/>
              </w:rPr>
              <w:t>- шкаф управления системы в автоматическом режиме;</w:t>
            </w:r>
          </w:p>
          <w:p w:rsidR="00885E25" w:rsidRPr="004209EF" w:rsidRDefault="00885E25" w:rsidP="00E6097F">
            <w:pPr>
              <w:jc w:val="both"/>
              <w:rPr>
                <w:sz w:val="26"/>
                <w:szCs w:val="20"/>
              </w:rPr>
            </w:pPr>
            <w:r w:rsidRPr="004209EF">
              <w:rPr>
                <w:sz w:val="26"/>
                <w:szCs w:val="20"/>
              </w:rPr>
              <w:t>- контроллер уровня воды, встроенный в шкаф управления;</w:t>
            </w:r>
          </w:p>
          <w:p w:rsidR="00885E25" w:rsidRPr="004209EF" w:rsidRDefault="00885E25" w:rsidP="00E6097F">
            <w:pPr>
              <w:jc w:val="both"/>
              <w:rPr>
                <w:sz w:val="26"/>
                <w:szCs w:val="20"/>
              </w:rPr>
            </w:pPr>
            <w:r w:rsidRPr="004209EF">
              <w:rPr>
                <w:sz w:val="26"/>
                <w:szCs w:val="20"/>
              </w:rPr>
              <w:t>- контроллер давления, встроенный в шкаф управления;</w:t>
            </w:r>
          </w:p>
          <w:p w:rsidR="00885E25" w:rsidRPr="004209EF" w:rsidRDefault="00885E25" w:rsidP="00E6097F">
            <w:pPr>
              <w:jc w:val="both"/>
              <w:rPr>
                <w:sz w:val="26"/>
                <w:szCs w:val="20"/>
              </w:rPr>
            </w:pPr>
            <w:r w:rsidRPr="004209EF">
              <w:rPr>
                <w:sz w:val="26"/>
                <w:szCs w:val="20"/>
              </w:rPr>
              <w:t xml:space="preserve">- преобразователь давления, встроенный в </w:t>
            </w:r>
            <w:proofErr w:type="spellStart"/>
            <w:r w:rsidRPr="004209EF">
              <w:rPr>
                <w:sz w:val="26"/>
                <w:szCs w:val="20"/>
              </w:rPr>
              <w:t>деаэрационную</w:t>
            </w:r>
            <w:proofErr w:type="spellEnd"/>
            <w:r w:rsidRPr="004209EF">
              <w:rPr>
                <w:sz w:val="26"/>
                <w:szCs w:val="20"/>
              </w:rPr>
              <w:t xml:space="preserve"> колонку;</w:t>
            </w:r>
          </w:p>
          <w:p w:rsidR="00885E25" w:rsidRPr="004209EF" w:rsidRDefault="00885E25" w:rsidP="00E6097F">
            <w:pPr>
              <w:jc w:val="both"/>
              <w:rPr>
                <w:sz w:val="26"/>
                <w:szCs w:val="20"/>
              </w:rPr>
            </w:pPr>
            <w:r w:rsidRPr="004209EF">
              <w:rPr>
                <w:sz w:val="26"/>
                <w:szCs w:val="20"/>
              </w:rPr>
              <w:t>- электрод уровня воды, встроенный в бак деаэратора;</w:t>
            </w:r>
          </w:p>
          <w:p w:rsidR="00885E25" w:rsidRPr="004209EF" w:rsidRDefault="00885E25" w:rsidP="00E6097F">
            <w:pPr>
              <w:jc w:val="both"/>
              <w:rPr>
                <w:sz w:val="26"/>
                <w:szCs w:val="20"/>
              </w:rPr>
            </w:pPr>
            <w:r w:rsidRPr="004209EF">
              <w:rPr>
                <w:sz w:val="26"/>
                <w:szCs w:val="20"/>
              </w:rPr>
              <w:t>- регулятор давления и подачи пара с электроприводом;</w:t>
            </w:r>
          </w:p>
          <w:p w:rsidR="00885E25" w:rsidRPr="004209EF" w:rsidRDefault="00885E25" w:rsidP="00E6097F">
            <w:pPr>
              <w:jc w:val="both"/>
              <w:rPr>
                <w:sz w:val="26"/>
                <w:szCs w:val="20"/>
              </w:rPr>
            </w:pPr>
            <w:r w:rsidRPr="004209EF">
              <w:rPr>
                <w:sz w:val="26"/>
                <w:szCs w:val="20"/>
              </w:rPr>
              <w:t>- регулятор подачи добавочной воды с электроприводом.</w:t>
            </w:r>
          </w:p>
          <w:p w:rsidR="00885E25" w:rsidRPr="004209EF" w:rsidRDefault="00885E25" w:rsidP="00E6097F">
            <w:pPr>
              <w:jc w:val="both"/>
              <w:rPr>
                <w:b/>
                <w:sz w:val="26"/>
                <w:szCs w:val="20"/>
              </w:rPr>
            </w:pPr>
            <w:r w:rsidRPr="004209EF">
              <w:rPr>
                <w:sz w:val="26"/>
                <w:szCs w:val="20"/>
              </w:rPr>
              <w:t>●</w:t>
            </w:r>
            <w:r w:rsidRPr="004209EF">
              <w:rPr>
                <w:b/>
                <w:sz w:val="26"/>
                <w:szCs w:val="20"/>
              </w:rPr>
              <w:t>Установка ХВП умягчения воды</w:t>
            </w:r>
            <w:r w:rsidRPr="004209EF">
              <w:rPr>
                <w:sz w:val="26"/>
                <w:szCs w:val="20"/>
              </w:rPr>
              <w:t xml:space="preserve"> </w:t>
            </w:r>
            <w:proofErr w:type="spellStart"/>
            <w:r w:rsidRPr="004209EF">
              <w:rPr>
                <w:b/>
                <w:sz w:val="26"/>
                <w:szCs w:val="20"/>
              </w:rPr>
              <w:t>Hudro</w:t>
            </w:r>
            <w:proofErr w:type="spellEnd"/>
            <w:r w:rsidRPr="004209EF">
              <w:rPr>
                <w:b/>
                <w:sz w:val="26"/>
                <w:szCs w:val="20"/>
              </w:rPr>
              <w:t xml:space="preserve"> </w:t>
            </w:r>
            <w:proofErr w:type="spellStart"/>
            <w:r w:rsidRPr="004209EF">
              <w:rPr>
                <w:b/>
                <w:sz w:val="26"/>
                <w:szCs w:val="20"/>
              </w:rPr>
              <w:t>Tech</w:t>
            </w:r>
            <w:proofErr w:type="spellEnd"/>
            <w:r w:rsidRPr="004209EF">
              <w:rPr>
                <w:b/>
                <w:sz w:val="26"/>
                <w:szCs w:val="20"/>
              </w:rPr>
              <w:t xml:space="preserve"> серии «STF»</w:t>
            </w:r>
          </w:p>
          <w:p w:rsidR="00885E25" w:rsidRPr="004209EF" w:rsidRDefault="00885E25" w:rsidP="00E6097F">
            <w:pPr>
              <w:jc w:val="both"/>
              <w:rPr>
                <w:sz w:val="26"/>
                <w:szCs w:val="20"/>
              </w:rPr>
            </w:pPr>
            <w:r w:rsidRPr="004209EF">
              <w:rPr>
                <w:b/>
                <w:sz w:val="26"/>
                <w:szCs w:val="20"/>
              </w:rPr>
              <w:t xml:space="preserve">- </w:t>
            </w:r>
            <w:r w:rsidRPr="004209EF">
              <w:rPr>
                <w:sz w:val="26"/>
                <w:szCs w:val="20"/>
              </w:rPr>
              <w:t xml:space="preserve">непрерывного действия с управляющим клапаном;   </w:t>
            </w:r>
          </w:p>
          <w:p w:rsidR="00885E25" w:rsidRPr="004209EF" w:rsidRDefault="00885E25" w:rsidP="00E6097F">
            <w:pPr>
              <w:jc w:val="both"/>
              <w:rPr>
                <w:sz w:val="26"/>
                <w:szCs w:val="20"/>
              </w:rPr>
            </w:pPr>
            <w:r w:rsidRPr="004209EF">
              <w:rPr>
                <w:sz w:val="26"/>
                <w:szCs w:val="20"/>
              </w:rPr>
              <w:t>-</w:t>
            </w:r>
            <w:r w:rsidRPr="004209EF">
              <w:rPr>
                <w:b/>
                <w:sz w:val="26"/>
                <w:szCs w:val="20"/>
              </w:rPr>
              <w:t xml:space="preserve"> </w:t>
            </w:r>
            <w:r w:rsidRPr="004209EF">
              <w:rPr>
                <w:sz w:val="26"/>
                <w:szCs w:val="20"/>
              </w:rPr>
              <w:t>периодического действия с управляющим клапаном.</w:t>
            </w:r>
          </w:p>
          <w:p w:rsidR="00885E25" w:rsidRPr="004209EF" w:rsidRDefault="00885E25" w:rsidP="00E6097F">
            <w:pPr>
              <w:jc w:val="both"/>
              <w:rPr>
                <w:b/>
                <w:sz w:val="26"/>
                <w:szCs w:val="20"/>
              </w:rPr>
            </w:pPr>
            <w:r w:rsidRPr="004209EF">
              <w:rPr>
                <w:sz w:val="26"/>
                <w:szCs w:val="20"/>
              </w:rPr>
              <w:t>●</w:t>
            </w:r>
            <w:r w:rsidRPr="004209EF">
              <w:rPr>
                <w:b/>
                <w:sz w:val="26"/>
                <w:szCs w:val="20"/>
              </w:rPr>
              <w:t>Система контроля загазованности фирмы «</w:t>
            </w:r>
            <w:proofErr w:type="spellStart"/>
            <w:r w:rsidRPr="004209EF">
              <w:rPr>
                <w:b/>
                <w:sz w:val="26"/>
                <w:szCs w:val="20"/>
                <w:lang w:val="en-US"/>
              </w:rPr>
              <w:t>Seitron</w:t>
            </w:r>
            <w:proofErr w:type="spellEnd"/>
            <w:r w:rsidRPr="004209EF">
              <w:rPr>
                <w:b/>
                <w:sz w:val="26"/>
                <w:szCs w:val="20"/>
              </w:rPr>
              <w:t>»</w:t>
            </w:r>
          </w:p>
          <w:p w:rsidR="00885E25" w:rsidRPr="004209EF" w:rsidRDefault="00885E25" w:rsidP="00E6097F">
            <w:pPr>
              <w:jc w:val="both"/>
              <w:rPr>
                <w:sz w:val="26"/>
                <w:szCs w:val="20"/>
              </w:rPr>
            </w:pPr>
            <w:r w:rsidRPr="004209EF">
              <w:rPr>
                <w:sz w:val="26"/>
                <w:szCs w:val="20"/>
              </w:rPr>
              <w:t xml:space="preserve">- сигнализатор загазованности на угарный газ </w:t>
            </w:r>
            <w:r w:rsidRPr="004209EF">
              <w:rPr>
                <w:sz w:val="26"/>
                <w:szCs w:val="20"/>
                <w:lang w:val="en-US"/>
              </w:rPr>
              <w:t>RGD</w:t>
            </w:r>
            <w:r w:rsidRPr="004209EF">
              <w:rPr>
                <w:sz w:val="26"/>
                <w:szCs w:val="20"/>
              </w:rPr>
              <w:t xml:space="preserve"> </w:t>
            </w:r>
            <w:r w:rsidRPr="004209EF">
              <w:rPr>
                <w:sz w:val="26"/>
                <w:szCs w:val="20"/>
                <w:lang w:val="en-US"/>
              </w:rPr>
              <w:lastRenderedPageBreak/>
              <w:t>CO</w:t>
            </w:r>
            <w:r w:rsidRPr="004209EF">
              <w:rPr>
                <w:sz w:val="26"/>
                <w:szCs w:val="20"/>
              </w:rPr>
              <w:t xml:space="preserve">0 </w:t>
            </w:r>
            <w:r w:rsidRPr="004209EF">
              <w:rPr>
                <w:sz w:val="26"/>
                <w:szCs w:val="20"/>
                <w:lang w:val="en-US"/>
              </w:rPr>
              <w:t>MP</w:t>
            </w:r>
            <w:r w:rsidRPr="004209EF">
              <w:rPr>
                <w:sz w:val="26"/>
                <w:szCs w:val="20"/>
              </w:rPr>
              <w:t>1 в кол-ве 2шт;</w:t>
            </w:r>
          </w:p>
          <w:p w:rsidR="00885E25" w:rsidRPr="004209EF" w:rsidRDefault="00885E25" w:rsidP="00E6097F">
            <w:pPr>
              <w:jc w:val="both"/>
              <w:rPr>
                <w:sz w:val="26"/>
                <w:szCs w:val="20"/>
              </w:rPr>
            </w:pPr>
            <w:r w:rsidRPr="004209EF">
              <w:rPr>
                <w:sz w:val="26"/>
                <w:szCs w:val="20"/>
              </w:rPr>
              <w:t xml:space="preserve">● Сигнализатор загазованности на метан </w:t>
            </w:r>
            <w:r w:rsidRPr="004209EF">
              <w:rPr>
                <w:sz w:val="26"/>
                <w:szCs w:val="20"/>
                <w:lang w:val="en-US"/>
              </w:rPr>
              <w:t>RGD</w:t>
            </w:r>
            <w:r w:rsidRPr="004209EF">
              <w:rPr>
                <w:sz w:val="26"/>
                <w:szCs w:val="20"/>
              </w:rPr>
              <w:t xml:space="preserve"> МЕТ </w:t>
            </w:r>
            <w:r w:rsidRPr="004209EF">
              <w:rPr>
                <w:sz w:val="26"/>
                <w:szCs w:val="20"/>
                <w:lang w:val="en-US"/>
              </w:rPr>
              <w:t>MP</w:t>
            </w:r>
            <w:r w:rsidRPr="004209EF">
              <w:rPr>
                <w:sz w:val="26"/>
                <w:szCs w:val="20"/>
              </w:rPr>
              <w:t>1 в кол-ве 2шт.</w:t>
            </w:r>
          </w:p>
          <w:p w:rsidR="00885E25" w:rsidRPr="004209EF" w:rsidRDefault="00885E25" w:rsidP="00E6097F">
            <w:pPr>
              <w:jc w:val="both"/>
              <w:rPr>
                <w:sz w:val="26"/>
                <w:szCs w:val="20"/>
              </w:rPr>
            </w:pPr>
            <w:r w:rsidRPr="004209EF">
              <w:rPr>
                <w:sz w:val="26"/>
                <w:szCs w:val="20"/>
              </w:rPr>
              <w:t xml:space="preserve"> - </w:t>
            </w:r>
            <w:r w:rsidRPr="004209EF">
              <w:rPr>
                <w:b/>
                <w:sz w:val="26"/>
                <w:szCs w:val="20"/>
              </w:rPr>
              <w:t>Сепаратор непрерывной продувки с датчиком регулирования</w:t>
            </w:r>
            <w:r w:rsidRPr="004209EF">
              <w:rPr>
                <w:sz w:val="26"/>
                <w:szCs w:val="20"/>
              </w:rPr>
              <w:t xml:space="preserve"> типа СПГ 25-0150 рабочая среда: вода, пар, разрешенное </w:t>
            </w:r>
            <w:r w:rsidRPr="004209EF">
              <w:rPr>
                <w:sz w:val="26"/>
                <w:szCs w:val="20"/>
                <w:lang w:val="en-US"/>
              </w:rPr>
              <w:t>P</w:t>
            </w:r>
            <w:r w:rsidRPr="004209EF">
              <w:rPr>
                <w:sz w:val="26"/>
                <w:szCs w:val="20"/>
              </w:rPr>
              <w:t>=3,5 кгс/см</w:t>
            </w:r>
            <w:proofErr w:type="gramStart"/>
            <w:r w:rsidRPr="004209EF">
              <w:rPr>
                <w:sz w:val="26"/>
                <w:szCs w:val="20"/>
                <w:vertAlign w:val="superscript"/>
              </w:rPr>
              <w:t>2</w:t>
            </w:r>
            <w:proofErr w:type="gramEnd"/>
            <w:r w:rsidRPr="004209EF">
              <w:rPr>
                <w:sz w:val="26"/>
                <w:szCs w:val="20"/>
              </w:rPr>
              <w:t xml:space="preserve">·с. </w:t>
            </w:r>
            <w:proofErr w:type="spellStart"/>
            <w:r w:rsidRPr="004209EF">
              <w:rPr>
                <w:sz w:val="26"/>
                <w:szCs w:val="20"/>
                <w:lang w:val="en-US"/>
              </w:rPr>
              <w:t>t</w:t>
            </w:r>
            <w:r w:rsidRPr="004209EF">
              <w:rPr>
                <w:sz w:val="26"/>
                <w:szCs w:val="20"/>
                <w:vertAlign w:val="subscript"/>
                <w:lang w:val="en-US"/>
              </w:rPr>
              <w:t>max</w:t>
            </w:r>
            <w:proofErr w:type="spellEnd"/>
            <w:r w:rsidRPr="004209EF">
              <w:rPr>
                <w:sz w:val="26"/>
                <w:szCs w:val="20"/>
              </w:rPr>
              <w:t xml:space="preserve"> 300 С.</w:t>
            </w:r>
          </w:p>
          <w:p w:rsidR="00885E25" w:rsidRPr="004209EF" w:rsidRDefault="00885E25" w:rsidP="00E6097F">
            <w:pPr>
              <w:jc w:val="both"/>
              <w:rPr>
                <w:b/>
                <w:sz w:val="26"/>
                <w:szCs w:val="20"/>
              </w:rPr>
            </w:pPr>
            <w:r w:rsidRPr="004209EF">
              <w:rPr>
                <w:b/>
                <w:sz w:val="26"/>
                <w:szCs w:val="20"/>
                <w:lang w:val="en-US"/>
              </w:rPr>
              <w:t>II</w:t>
            </w:r>
            <w:r w:rsidRPr="004209EF">
              <w:rPr>
                <w:b/>
                <w:sz w:val="26"/>
                <w:szCs w:val="20"/>
              </w:rPr>
              <w:t>. В здании ЦТП.</w:t>
            </w:r>
          </w:p>
          <w:p w:rsidR="00885E25" w:rsidRPr="004209EF" w:rsidRDefault="00885E25" w:rsidP="00E6097F">
            <w:pPr>
              <w:jc w:val="both"/>
              <w:rPr>
                <w:sz w:val="26"/>
                <w:szCs w:val="20"/>
              </w:rPr>
            </w:pPr>
            <w:r w:rsidRPr="004209EF">
              <w:rPr>
                <w:sz w:val="26"/>
                <w:szCs w:val="20"/>
              </w:rPr>
              <w:t>Станция сбора и перекачки конденсата:</w:t>
            </w:r>
          </w:p>
          <w:p w:rsidR="00885E25" w:rsidRPr="004209EF" w:rsidRDefault="00885E25" w:rsidP="00E6097F">
            <w:pPr>
              <w:jc w:val="both"/>
              <w:rPr>
                <w:sz w:val="26"/>
                <w:szCs w:val="20"/>
              </w:rPr>
            </w:pPr>
            <w:r w:rsidRPr="004209EF">
              <w:rPr>
                <w:sz w:val="26"/>
                <w:szCs w:val="20"/>
              </w:rPr>
              <w:t xml:space="preserve">- бак сбора конденсата БСК-2, </w:t>
            </w:r>
            <w:r w:rsidRPr="004209EF">
              <w:rPr>
                <w:sz w:val="26"/>
                <w:szCs w:val="20"/>
                <w:lang w:val="en-US"/>
              </w:rPr>
              <w:t>V</w:t>
            </w:r>
            <w:r w:rsidRPr="004209EF">
              <w:rPr>
                <w:sz w:val="26"/>
                <w:szCs w:val="20"/>
              </w:rPr>
              <w:t xml:space="preserve"> = 2,5 м</w:t>
            </w:r>
            <w:r w:rsidRPr="004209EF">
              <w:rPr>
                <w:sz w:val="26"/>
                <w:szCs w:val="20"/>
                <w:vertAlign w:val="superscript"/>
              </w:rPr>
              <w:t>3</w:t>
            </w:r>
            <w:r w:rsidRPr="004209EF">
              <w:rPr>
                <w:sz w:val="26"/>
                <w:szCs w:val="20"/>
              </w:rPr>
              <w:t xml:space="preserve">, среда: пар-вода, рабочая </w:t>
            </w:r>
            <w:r w:rsidRPr="004209EF">
              <w:rPr>
                <w:sz w:val="26"/>
                <w:szCs w:val="20"/>
                <w:lang w:val="en-US"/>
              </w:rPr>
              <w:t>t</w:t>
            </w:r>
            <w:r w:rsidRPr="004209EF">
              <w:rPr>
                <w:sz w:val="26"/>
                <w:szCs w:val="20"/>
              </w:rPr>
              <w:t xml:space="preserve"> до 105</w:t>
            </w:r>
            <w:proofErr w:type="gramStart"/>
            <w:r w:rsidRPr="004209EF">
              <w:rPr>
                <w:sz w:val="26"/>
                <w:szCs w:val="20"/>
              </w:rPr>
              <w:t xml:space="preserve"> С</w:t>
            </w:r>
            <w:proofErr w:type="gramEnd"/>
            <w:r w:rsidRPr="004209EF">
              <w:rPr>
                <w:sz w:val="26"/>
                <w:szCs w:val="20"/>
              </w:rPr>
              <w:t>;</w:t>
            </w:r>
          </w:p>
          <w:p w:rsidR="00885E25" w:rsidRPr="004209EF" w:rsidRDefault="00885E25" w:rsidP="00E6097F">
            <w:pPr>
              <w:jc w:val="both"/>
              <w:rPr>
                <w:sz w:val="26"/>
                <w:szCs w:val="20"/>
              </w:rPr>
            </w:pPr>
            <w:r w:rsidRPr="004209EF">
              <w:rPr>
                <w:sz w:val="26"/>
                <w:szCs w:val="20"/>
              </w:rPr>
              <w:t>- шкафное релейное регулирование ГРАНТОР типа АЭП</w:t>
            </w:r>
          </w:p>
        </w:tc>
      </w:tr>
      <w:tr w:rsidR="004209EF" w:rsidRPr="004209EF" w:rsidTr="006B5FEE">
        <w:trPr>
          <w:trHeight w:val="369"/>
        </w:trPr>
        <w:tc>
          <w:tcPr>
            <w:tcW w:w="570" w:type="dxa"/>
            <w:tcBorders>
              <w:top w:val="single" w:sz="4" w:space="0" w:color="auto"/>
              <w:left w:val="single" w:sz="4" w:space="0" w:color="auto"/>
            </w:tcBorders>
          </w:tcPr>
          <w:p w:rsidR="004209EF" w:rsidRPr="004209EF" w:rsidRDefault="004209EF" w:rsidP="004209EF">
            <w:pPr>
              <w:rPr>
                <w:sz w:val="26"/>
                <w:szCs w:val="20"/>
              </w:rPr>
            </w:pPr>
            <w:r w:rsidRPr="004209EF">
              <w:rPr>
                <w:sz w:val="26"/>
                <w:szCs w:val="20"/>
              </w:rPr>
              <w:lastRenderedPageBreak/>
              <w:t>8.</w:t>
            </w: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Нормативные требования</w:t>
            </w:r>
          </w:p>
        </w:tc>
        <w:tc>
          <w:tcPr>
            <w:tcW w:w="6095" w:type="dxa"/>
            <w:tcBorders>
              <w:top w:val="single" w:sz="4" w:space="0" w:color="auto"/>
              <w:right w:val="single" w:sz="4" w:space="0" w:color="auto"/>
            </w:tcBorders>
            <w:vAlign w:val="center"/>
          </w:tcPr>
          <w:p w:rsidR="004209EF" w:rsidRPr="004209EF" w:rsidRDefault="004209EF" w:rsidP="00E6097F">
            <w:pPr>
              <w:jc w:val="both"/>
              <w:rPr>
                <w:sz w:val="26"/>
                <w:szCs w:val="20"/>
              </w:rPr>
            </w:pPr>
            <w:r w:rsidRPr="004209EF">
              <w:rPr>
                <w:sz w:val="26"/>
                <w:szCs w:val="20"/>
              </w:rPr>
              <w:t>Работы выполняются в соответствии с действующим законодательством РФ, нормативно-техническими документами соответствующих государственных органов власти, уполномоченных в данной сфере, приказами и указаниями заказчика, в том числе в соответствии:</w:t>
            </w:r>
          </w:p>
          <w:p w:rsidR="004209EF" w:rsidRPr="004209EF" w:rsidRDefault="004209EF" w:rsidP="00E6097F">
            <w:pPr>
              <w:jc w:val="both"/>
              <w:rPr>
                <w:sz w:val="26"/>
                <w:szCs w:val="20"/>
              </w:rPr>
            </w:pPr>
            <w:r w:rsidRPr="004209EF">
              <w:rPr>
                <w:sz w:val="26"/>
                <w:szCs w:val="20"/>
              </w:rPr>
              <w:t>● Федеральным законом №22-ФЗ от 04.03.2013г. «О внесении изменений в Федеральный закон  «О промышленной безопасности опасных производственных объектов»;</w:t>
            </w:r>
          </w:p>
          <w:p w:rsidR="004209EF" w:rsidRPr="004209EF" w:rsidRDefault="004209EF" w:rsidP="00E6097F">
            <w:pPr>
              <w:jc w:val="both"/>
              <w:rPr>
                <w:sz w:val="26"/>
                <w:szCs w:val="20"/>
              </w:rPr>
            </w:pPr>
            <w:r w:rsidRPr="004209EF">
              <w:rPr>
                <w:sz w:val="26"/>
                <w:szCs w:val="20"/>
              </w:rPr>
              <w:t>●Федерального закона «О промышленной безопасности опасных производственных объектов» от 21.07.1997 №116-ФЗ (в редакции 2013 г.);</w:t>
            </w:r>
          </w:p>
          <w:p w:rsidR="004209EF" w:rsidRPr="004209EF" w:rsidRDefault="004209EF" w:rsidP="00E6097F">
            <w:pPr>
              <w:jc w:val="both"/>
              <w:rPr>
                <w:sz w:val="26"/>
                <w:szCs w:val="20"/>
              </w:rPr>
            </w:pPr>
            <w:r w:rsidRPr="004209EF">
              <w:rPr>
                <w:sz w:val="26"/>
                <w:szCs w:val="20"/>
              </w:rPr>
              <w:t xml:space="preserve">●Технического регламента о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xml:space="preserve"> (утв. постановлением Правительства РФ от 29.10.2010 № 870);</w:t>
            </w:r>
          </w:p>
          <w:p w:rsidR="004209EF" w:rsidRPr="004209EF" w:rsidRDefault="004209EF" w:rsidP="00E6097F">
            <w:pPr>
              <w:jc w:val="both"/>
              <w:rPr>
                <w:sz w:val="26"/>
                <w:szCs w:val="20"/>
              </w:rPr>
            </w:pPr>
            <w:r w:rsidRPr="004209EF">
              <w:rPr>
                <w:sz w:val="26"/>
                <w:szCs w:val="20"/>
              </w:rPr>
              <w:t xml:space="preserve">●Федеральных норм и правил в области промышленной безопасности «Правила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xml:space="preserve">», (утв. приказом МТУ </w:t>
            </w:r>
            <w:proofErr w:type="spellStart"/>
            <w:r w:rsidRPr="004209EF">
              <w:rPr>
                <w:sz w:val="26"/>
                <w:szCs w:val="20"/>
              </w:rPr>
              <w:t>Ростехнадзора</w:t>
            </w:r>
            <w:proofErr w:type="spellEnd"/>
            <w:r w:rsidRPr="004209EF">
              <w:rPr>
                <w:sz w:val="26"/>
                <w:szCs w:val="20"/>
              </w:rPr>
              <w:t xml:space="preserve"> от 15.11.2013 № 542).</w:t>
            </w:r>
          </w:p>
          <w:p w:rsidR="004209EF" w:rsidRPr="004209EF" w:rsidRDefault="004209EF" w:rsidP="00E6097F">
            <w:pPr>
              <w:jc w:val="both"/>
              <w:rPr>
                <w:sz w:val="26"/>
                <w:szCs w:val="20"/>
              </w:rPr>
            </w:pPr>
            <w:r w:rsidRPr="004209EF">
              <w:rPr>
                <w:sz w:val="26"/>
                <w:szCs w:val="20"/>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МТУ </w:t>
            </w:r>
            <w:proofErr w:type="spellStart"/>
            <w:r w:rsidRPr="004209EF">
              <w:rPr>
                <w:sz w:val="26"/>
                <w:szCs w:val="20"/>
              </w:rPr>
              <w:t>Ростехнадзора</w:t>
            </w:r>
            <w:proofErr w:type="spellEnd"/>
            <w:r w:rsidRPr="004209EF">
              <w:rPr>
                <w:sz w:val="26"/>
                <w:szCs w:val="20"/>
              </w:rPr>
              <w:t xml:space="preserve"> от 25.03.2014 № 116).</w:t>
            </w:r>
          </w:p>
          <w:p w:rsidR="004209EF" w:rsidRPr="004209EF" w:rsidRDefault="004209EF" w:rsidP="00E6097F">
            <w:pPr>
              <w:jc w:val="both"/>
              <w:rPr>
                <w:sz w:val="26"/>
                <w:szCs w:val="20"/>
              </w:rPr>
            </w:pPr>
            <w:r w:rsidRPr="004209EF">
              <w:rPr>
                <w:sz w:val="26"/>
                <w:szCs w:val="20"/>
              </w:rPr>
              <w:t xml:space="preserve">●Положением о производственном </w:t>
            </w:r>
            <w:proofErr w:type="gramStart"/>
            <w:r w:rsidRPr="004209EF">
              <w:rPr>
                <w:sz w:val="26"/>
                <w:szCs w:val="20"/>
              </w:rPr>
              <w:t>контроле за</w:t>
            </w:r>
            <w:proofErr w:type="gramEnd"/>
            <w:r w:rsidRPr="004209EF">
              <w:rPr>
                <w:sz w:val="26"/>
                <w:szCs w:val="20"/>
              </w:rPr>
              <w:t xml:space="preserve"> соблюдением требований промышленной безопасности на опасном производственном объекте;</w:t>
            </w:r>
          </w:p>
          <w:p w:rsidR="004209EF" w:rsidRPr="004209EF" w:rsidRDefault="004209EF" w:rsidP="00E6097F">
            <w:pPr>
              <w:jc w:val="both"/>
              <w:rPr>
                <w:sz w:val="26"/>
                <w:szCs w:val="20"/>
              </w:rPr>
            </w:pPr>
            <w:r w:rsidRPr="004209EF">
              <w:rPr>
                <w:sz w:val="26"/>
                <w:szCs w:val="20"/>
              </w:rPr>
              <w:t>●Внутренней инструкцией о проверке автоматики безопасности паровых  котлов ВНР-4000.</w:t>
            </w:r>
          </w:p>
          <w:p w:rsidR="004209EF" w:rsidRPr="004209EF" w:rsidRDefault="004209EF" w:rsidP="00E6097F">
            <w:pPr>
              <w:jc w:val="both"/>
              <w:rPr>
                <w:sz w:val="26"/>
                <w:szCs w:val="20"/>
              </w:rPr>
            </w:pPr>
            <w:r w:rsidRPr="004209EF">
              <w:rPr>
                <w:sz w:val="26"/>
                <w:szCs w:val="20"/>
              </w:rPr>
              <w:t xml:space="preserve">●Внутренней инструкцией по обслуживанию и </w:t>
            </w:r>
            <w:r w:rsidRPr="004209EF">
              <w:rPr>
                <w:sz w:val="26"/>
                <w:szCs w:val="20"/>
              </w:rPr>
              <w:lastRenderedPageBreak/>
              <w:t>эксплуатации системы контроля загазованности фирмы «</w:t>
            </w:r>
            <w:proofErr w:type="spellStart"/>
            <w:r w:rsidRPr="004209EF">
              <w:rPr>
                <w:sz w:val="26"/>
                <w:szCs w:val="20"/>
                <w:lang w:val="en-US"/>
              </w:rPr>
              <w:t>Seitron</w:t>
            </w:r>
            <w:proofErr w:type="spellEnd"/>
            <w:r w:rsidRPr="004209EF">
              <w:rPr>
                <w:sz w:val="26"/>
                <w:szCs w:val="20"/>
              </w:rPr>
              <w:t>».</w:t>
            </w:r>
          </w:p>
        </w:tc>
      </w:tr>
      <w:tr w:rsidR="004209EF" w:rsidRPr="004209EF" w:rsidTr="006B5FEE">
        <w:trPr>
          <w:trHeight w:val="135"/>
        </w:trPr>
        <w:tc>
          <w:tcPr>
            <w:tcW w:w="570" w:type="dxa"/>
            <w:tcBorders>
              <w:top w:val="single" w:sz="4" w:space="0" w:color="auto"/>
              <w:left w:val="single" w:sz="4" w:space="0" w:color="auto"/>
            </w:tcBorders>
          </w:tcPr>
          <w:p w:rsidR="004209EF" w:rsidRPr="004209EF" w:rsidRDefault="004209EF" w:rsidP="004209EF">
            <w:pPr>
              <w:rPr>
                <w:sz w:val="26"/>
                <w:szCs w:val="20"/>
              </w:rPr>
            </w:pPr>
            <w:r w:rsidRPr="004209EF">
              <w:rPr>
                <w:sz w:val="26"/>
                <w:szCs w:val="20"/>
              </w:rPr>
              <w:lastRenderedPageBreak/>
              <w:t>9.</w:t>
            </w:r>
          </w:p>
        </w:tc>
        <w:tc>
          <w:tcPr>
            <w:tcW w:w="3224" w:type="dxa"/>
            <w:tcBorders>
              <w:top w:val="single" w:sz="4" w:space="0" w:color="auto"/>
            </w:tcBorders>
          </w:tcPr>
          <w:p w:rsidR="004209EF" w:rsidRPr="004209EF" w:rsidRDefault="004209EF" w:rsidP="004209EF">
            <w:pPr>
              <w:rPr>
                <w:sz w:val="26"/>
                <w:szCs w:val="20"/>
              </w:rPr>
            </w:pPr>
            <w:r w:rsidRPr="004209EF">
              <w:rPr>
                <w:sz w:val="26"/>
                <w:szCs w:val="20"/>
              </w:rPr>
              <w:t>Объём выполняемых работ</w:t>
            </w:r>
          </w:p>
        </w:tc>
        <w:tc>
          <w:tcPr>
            <w:tcW w:w="6095" w:type="dxa"/>
            <w:tcBorders>
              <w:top w:val="single" w:sz="4" w:space="0" w:color="auto"/>
              <w:right w:val="single" w:sz="4" w:space="0" w:color="auto"/>
            </w:tcBorders>
          </w:tcPr>
          <w:p w:rsidR="004209EF" w:rsidRPr="004209EF" w:rsidRDefault="004209EF" w:rsidP="00E6097F">
            <w:pPr>
              <w:jc w:val="both"/>
              <w:rPr>
                <w:sz w:val="26"/>
                <w:szCs w:val="20"/>
              </w:rPr>
            </w:pPr>
            <w:r w:rsidRPr="004209EF">
              <w:rPr>
                <w:sz w:val="26"/>
                <w:szCs w:val="20"/>
              </w:rPr>
              <w:t>Ежемесячное техническое обслуживание должно включать в себя:</w:t>
            </w:r>
          </w:p>
          <w:p w:rsidR="004209EF" w:rsidRPr="004209EF" w:rsidRDefault="004209EF" w:rsidP="00E6097F">
            <w:pPr>
              <w:jc w:val="both"/>
              <w:rPr>
                <w:sz w:val="26"/>
                <w:szCs w:val="20"/>
              </w:rPr>
            </w:pPr>
            <w:r w:rsidRPr="004209EF">
              <w:rPr>
                <w:sz w:val="26"/>
                <w:szCs w:val="20"/>
              </w:rPr>
              <w:t>- Контроль работы оборудования с записями в «Журнале  технического обслуживания автоматики регулирования и безопасности оборудования», в целях поддержания его в работоспособном состоянии и обеспечения безопасных условий эксплуатации, в том числе вышедшего из строя комплектующего оборудования (не включая стоимость материалов и заменяемых комплектующих запасных частей);</w:t>
            </w:r>
          </w:p>
          <w:p w:rsidR="004209EF" w:rsidRPr="004209EF" w:rsidRDefault="004209EF" w:rsidP="00E6097F">
            <w:pPr>
              <w:jc w:val="both"/>
              <w:rPr>
                <w:sz w:val="26"/>
                <w:szCs w:val="20"/>
              </w:rPr>
            </w:pPr>
            <w:r w:rsidRPr="004209EF">
              <w:rPr>
                <w:sz w:val="26"/>
                <w:szCs w:val="20"/>
              </w:rPr>
              <w:t xml:space="preserve">- Регулярное и плановое проведение работ по техническому обслуживанию газового оборудования, блоков управления автоматики безопасности и регулирования процессов горения котлов ВНР-4000, станции сбора и перекачки конденсата, </w:t>
            </w:r>
            <w:proofErr w:type="spellStart"/>
            <w:r w:rsidRPr="004209EF">
              <w:rPr>
                <w:sz w:val="26"/>
                <w:szCs w:val="20"/>
              </w:rPr>
              <w:t>термофизического</w:t>
            </w:r>
            <w:proofErr w:type="spellEnd"/>
            <w:r w:rsidRPr="004209EF">
              <w:rPr>
                <w:sz w:val="26"/>
                <w:szCs w:val="20"/>
              </w:rPr>
              <w:t xml:space="preserve"> деаэратора;</w:t>
            </w:r>
          </w:p>
          <w:p w:rsidR="004209EF" w:rsidRPr="004209EF" w:rsidRDefault="004209EF" w:rsidP="00E6097F">
            <w:pPr>
              <w:jc w:val="both"/>
              <w:rPr>
                <w:sz w:val="26"/>
                <w:szCs w:val="20"/>
              </w:rPr>
            </w:pPr>
            <w:r w:rsidRPr="004209EF">
              <w:rPr>
                <w:sz w:val="26"/>
                <w:szCs w:val="20"/>
              </w:rPr>
              <w:t>- Текущий, профилактический ремонт оборудования;</w:t>
            </w:r>
          </w:p>
          <w:p w:rsidR="004209EF" w:rsidRPr="004209EF" w:rsidRDefault="004209EF" w:rsidP="00E6097F">
            <w:pPr>
              <w:jc w:val="both"/>
              <w:rPr>
                <w:sz w:val="26"/>
                <w:szCs w:val="20"/>
              </w:rPr>
            </w:pPr>
            <w:r w:rsidRPr="004209EF">
              <w:rPr>
                <w:sz w:val="26"/>
                <w:szCs w:val="20"/>
              </w:rPr>
              <w:t xml:space="preserve"> </w:t>
            </w:r>
            <w:r w:rsidRPr="004209EF">
              <w:rPr>
                <w:b/>
                <w:sz w:val="26"/>
                <w:szCs w:val="20"/>
              </w:rPr>
              <w:t>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r w:rsidRPr="004209EF">
              <w:rPr>
                <w:sz w:val="26"/>
                <w:szCs w:val="20"/>
              </w:rPr>
              <w:t>;</w:t>
            </w:r>
          </w:p>
          <w:p w:rsidR="004209EF" w:rsidRPr="004209EF" w:rsidRDefault="004209EF" w:rsidP="00E6097F">
            <w:pPr>
              <w:jc w:val="both"/>
              <w:rPr>
                <w:sz w:val="26"/>
                <w:szCs w:val="20"/>
              </w:rPr>
            </w:pPr>
            <w:r w:rsidRPr="004209EF">
              <w:rPr>
                <w:sz w:val="26"/>
                <w:szCs w:val="20"/>
              </w:rPr>
              <w:t>- Восстановление работоспособности оборудования:</w:t>
            </w:r>
          </w:p>
          <w:p w:rsidR="004209EF" w:rsidRPr="004209EF" w:rsidRDefault="004209EF" w:rsidP="00E6097F">
            <w:pPr>
              <w:jc w:val="both"/>
              <w:rPr>
                <w:sz w:val="26"/>
                <w:szCs w:val="20"/>
              </w:rPr>
            </w:pPr>
            <w:r w:rsidRPr="004209EF">
              <w:rPr>
                <w:sz w:val="26"/>
                <w:szCs w:val="20"/>
              </w:rPr>
              <w:t>а) при выходе его из строя без замены комплектующих в течение 8 - 12 часов с момента получения уведомления от «Заказчика»;</w:t>
            </w:r>
          </w:p>
          <w:p w:rsidR="004209EF" w:rsidRPr="004209EF" w:rsidRDefault="004209EF" w:rsidP="00E6097F">
            <w:pPr>
              <w:jc w:val="both"/>
              <w:rPr>
                <w:sz w:val="26"/>
                <w:szCs w:val="20"/>
              </w:rPr>
            </w:pPr>
            <w:r w:rsidRPr="004209EF">
              <w:rPr>
                <w:sz w:val="26"/>
                <w:szCs w:val="20"/>
              </w:rPr>
              <w:t>б) при выходе его из строя с заменой комплектующих в течение 5 (пяти) рабочих дней с момента получения уведомления от «Заказчика».</w:t>
            </w:r>
          </w:p>
        </w:tc>
      </w:tr>
    </w:tbl>
    <w:p w:rsidR="00C82F65" w:rsidRDefault="00C82F65" w:rsidP="00741E76">
      <w:pPr>
        <w:rPr>
          <w:sz w:val="26"/>
          <w:szCs w:val="20"/>
        </w:rPr>
      </w:pPr>
    </w:p>
    <w:p w:rsidR="00344A92" w:rsidRDefault="00344A92" w:rsidP="004F16C5">
      <w:pPr>
        <w:jc w:val="center"/>
        <w:rPr>
          <w:b/>
        </w:rPr>
      </w:pPr>
    </w:p>
    <w:p w:rsidR="002A484D" w:rsidRDefault="002A484D"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4209EF" w:rsidRPr="00B04B97" w:rsidRDefault="004209EF" w:rsidP="004F16C5">
      <w:pPr>
        <w:jc w:val="center"/>
        <w:rPr>
          <w:b/>
        </w:rPr>
      </w:pPr>
    </w:p>
    <w:p w:rsidR="008B68AD" w:rsidRPr="00B04B97" w:rsidRDefault="00BD03C3" w:rsidP="004F16C5">
      <w:pPr>
        <w:jc w:val="center"/>
        <w:rPr>
          <w:b/>
        </w:rPr>
      </w:pPr>
      <w:r w:rsidRPr="00B04B97">
        <w:rPr>
          <w:b/>
          <w:lang w:val="en-US"/>
        </w:rPr>
        <w:t>IV</w:t>
      </w:r>
      <w:r w:rsidRPr="00B04B97">
        <w:rPr>
          <w:b/>
        </w:rPr>
        <w:t>. ПРОЕКТ ДОГОВОРА</w:t>
      </w:r>
    </w:p>
    <w:bookmarkEnd w:id="45"/>
    <w:bookmarkEnd w:id="46"/>
    <w:bookmarkEnd w:id="81"/>
    <w:p w:rsidR="004209EF" w:rsidRPr="00F218F5" w:rsidRDefault="004209EF" w:rsidP="004209EF">
      <w:pPr>
        <w:jc w:val="center"/>
        <w:rPr>
          <w:b/>
        </w:rPr>
      </w:pPr>
      <w:r w:rsidRPr="00F218F5">
        <w:rPr>
          <w:bCs/>
        </w:rPr>
        <w:t>ДОГОВОР №</w:t>
      </w:r>
      <w:r w:rsidRPr="00F218F5">
        <w:rPr>
          <w:b/>
        </w:rPr>
        <w:t xml:space="preserve"> _________</w:t>
      </w:r>
    </w:p>
    <w:p w:rsidR="004209EF" w:rsidRPr="00F218F5" w:rsidRDefault="004209EF" w:rsidP="004209EF">
      <w:pPr>
        <w:jc w:val="center"/>
      </w:pPr>
    </w:p>
    <w:p w:rsidR="004209EF" w:rsidRPr="00F218F5" w:rsidRDefault="004209EF" w:rsidP="004209EF">
      <w:pPr>
        <w:tabs>
          <w:tab w:val="left" w:pos="6946"/>
        </w:tabs>
        <w:ind w:left="-1134" w:firstLine="1134"/>
      </w:pPr>
      <w:r w:rsidRPr="00F218F5">
        <w:t>г. Москва</w:t>
      </w:r>
      <w:r w:rsidRPr="00F218F5">
        <w:tab/>
        <w:t>«____» ______ 20___ г.</w:t>
      </w:r>
    </w:p>
    <w:p w:rsidR="004209EF" w:rsidRPr="00F218F5" w:rsidRDefault="004209EF" w:rsidP="004209EF">
      <w:pPr>
        <w:jc w:val="both"/>
        <w:rPr>
          <w:b/>
          <w:bCs/>
        </w:rPr>
      </w:pPr>
    </w:p>
    <w:p w:rsidR="004209EF" w:rsidRPr="00F218F5" w:rsidRDefault="004209EF" w:rsidP="004209EF">
      <w:pPr>
        <w:ind w:firstLine="709"/>
        <w:jc w:val="both"/>
        <w:rPr>
          <w:spacing w:val="-6"/>
        </w:rPr>
      </w:pPr>
      <w:proofErr w:type="gramStart"/>
      <w:r w:rsidRPr="00F218F5">
        <w:rPr>
          <w:b/>
          <w:bCs/>
          <w:spacing w:val="-6"/>
        </w:rPr>
        <w:t>ФГУП «Московский эндокринный завод»</w:t>
      </w:r>
      <w:r w:rsidRPr="00F218F5">
        <w:rPr>
          <w:spacing w:val="-6"/>
        </w:rPr>
        <w:t xml:space="preserve">, именуемое в дальнейшем </w:t>
      </w:r>
      <w:r w:rsidRPr="00F218F5">
        <w:rPr>
          <w:b/>
          <w:spacing w:val="-6"/>
        </w:rPr>
        <w:t>«</w:t>
      </w:r>
      <w:r w:rsidRPr="00F218F5">
        <w:rPr>
          <w:spacing w:val="-6"/>
        </w:rPr>
        <w:t>Заказчик», в лице директора Фонарёва М.Ю., действующего на основании Устава с одной стороны, и ____________</w:t>
      </w:r>
      <w:r>
        <w:rPr>
          <w:spacing w:val="-6"/>
        </w:rPr>
        <w:t xml:space="preserve">______________________________ </w:t>
      </w:r>
      <w:r w:rsidRPr="00F218F5">
        <w:rPr>
          <w:spacing w:val="-6"/>
        </w:rPr>
        <w:t>в лице __________</w:t>
      </w:r>
      <w:r>
        <w:rPr>
          <w:spacing w:val="-6"/>
        </w:rPr>
        <w:t>________________________</w:t>
      </w:r>
      <w:r w:rsidRPr="00F218F5">
        <w:rPr>
          <w:spacing w:val="-6"/>
        </w:rPr>
        <w:t>, действующего на основании ________</w:t>
      </w:r>
      <w:r>
        <w:rPr>
          <w:spacing w:val="-6"/>
        </w:rPr>
        <w:t>__________________</w:t>
      </w:r>
      <w:r w:rsidRPr="00F218F5">
        <w:rPr>
          <w:spacing w:val="-6"/>
        </w:rPr>
        <w:t xml:space="preserve">, именуемое в дальнейшем </w:t>
      </w:r>
      <w:r w:rsidRPr="00F218F5">
        <w:rPr>
          <w:b/>
          <w:spacing w:val="-6"/>
        </w:rPr>
        <w:t>«</w:t>
      </w:r>
      <w:r w:rsidRPr="00F218F5">
        <w:rPr>
          <w:spacing w:val="-6"/>
        </w:rPr>
        <w:t>Исполнитель</w:t>
      </w:r>
      <w:r w:rsidRPr="00F218F5">
        <w:rPr>
          <w:b/>
          <w:spacing w:val="-6"/>
        </w:rPr>
        <w:t>»</w:t>
      </w:r>
      <w:r w:rsidRPr="00F218F5">
        <w:rPr>
          <w:spacing w:val="-6"/>
        </w:rPr>
        <w:t>, с другой стороны, по результатам проведения __________________, объявленного Извещением о закупке от _________________ на основании протокола заседания Закупочной комиссии ФГУП «Московского эндокринного завода» ____________ от _________, заключили настоящий договор о нижеследующем:</w:t>
      </w:r>
      <w:proofErr w:type="gramEnd"/>
    </w:p>
    <w:p w:rsidR="004209EF" w:rsidRPr="00F218F5" w:rsidRDefault="004209EF" w:rsidP="004209EF">
      <w:pPr>
        <w:jc w:val="center"/>
        <w:rPr>
          <w:b/>
        </w:rPr>
      </w:pPr>
    </w:p>
    <w:p w:rsidR="004209EF" w:rsidRPr="00F218F5" w:rsidRDefault="004209EF" w:rsidP="004209EF">
      <w:pPr>
        <w:jc w:val="center"/>
        <w:rPr>
          <w:b/>
        </w:rPr>
      </w:pPr>
      <w:r w:rsidRPr="00F218F5">
        <w:rPr>
          <w:b/>
        </w:rPr>
        <w:t>1. Предмет договора.</w:t>
      </w:r>
    </w:p>
    <w:p w:rsidR="004209EF" w:rsidRPr="00F218F5" w:rsidRDefault="004209EF" w:rsidP="004209EF">
      <w:pPr>
        <w:jc w:val="both"/>
        <w:rPr>
          <w:spacing w:val="-6"/>
        </w:rPr>
      </w:pPr>
      <w:proofErr w:type="gramStart"/>
      <w:r w:rsidRPr="00F218F5">
        <w:rPr>
          <w:spacing w:val="-6"/>
        </w:rPr>
        <w:t>1.1.</w:t>
      </w:r>
      <w:r w:rsidRPr="00F218F5">
        <w:rPr>
          <w:b/>
          <w:spacing w:val="-6"/>
        </w:rPr>
        <w:t>«</w:t>
      </w:r>
      <w:r w:rsidRPr="00F218F5">
        <w:rPr>
          <w:spacing w:val="-6"/>
        </w:rPr>
        <w:t>Заказчик</w:t>
      </w:r>
      <w:r w:rsidRPr="00F218F5">
        <w:rPr>
          <w:b/>
          <w:spacing w:val="-6"/>
        </w:rPr>
        <w:t xml:space="preserve">» </w:t>
      </w:r>
      <w:r w:rsidRPr="00F218F5">
        <w:rPr>
          <w:spacing w:val="-6"/>
        </w:rPr>
        <w:t>поручает, а</w:t>
      </w:r>
      <w:r w:rsidRPr="00F218F5">
        <w:rPr>
          <w:b/>
          <w:spacing w:val="-6"/>
        </w:rPr>
        <w:t xml:space="preserve"> «</w:t>
      </w:r>
      <w:r w:rsidRPr="00F218F5">
        <w:rPr>
          <w:spacing w:val="-6"/>
        </w:rPr>
        <w:t>Исполнитель</w:t>
      </w:r>
      <w:r w:rsidRPr="00F218F5">
        <w:rPr>
          <w:b/>
          <w:spacing w:val="-6"/>
        </w:rPr>
        <w:t>»</w:t>
      </w:r>
      <w:r w:rsidRPr="00F218F5">
        <w:rPr>
          <w:spacing w:val="-6"/>
        </w:rPr>
        <w:t xml:space="preserve"> обязуется выполнить работы в отношении оборудования Заказчика: по ежемесячному техническому обслуживанию автоматики безопасности и регулирования оборудования газовой котельной с двумя паровыми котлами, </w:t>
      </w:r>
      <w:proofErr w:type="spellStart"/>
      <w:r w:rsidRPr="00F218F5">
        <w:rPr>
          <w:spacing w:val="-6"/>
        </w:rPr>
        <w:t>термофизическим</w:t>
      </w:r>
      <w:proofErr w:type="spellEnd"/>
      <w:r w:rsidRPr="00F218F5">
        <w:rPr>
          <w:spacing w:val="-6"/>
        </w:rPr>
        <w:t xml:space="preserve"> деаэратором, установки автоматической </w:t>
      </w:r>
      <w:proofErr w:type="spellStart"/>
      <w:r w:rsidRPr="00F218F5">
        <w:rPr>
          <w:spacing w:val="-6"/>
        </w:rPr>
        <w:t>химводоподготовки</w:t>
      </w:r>
      <w:proofErr w:type="spellEnd"/>
      <w:r w:rsidRPr="00F218F5">
        <w:rPr>
          <w:spacing w:val="-6"/>
        </w:rPr>
        <w:t xml:space="preserve"> (далее по тексту ХВП) в границах внутреннего помещения и отдельно размещенной двуствольной промышленной дымовой трубы, станции сбора и перекачки конденсата в здании центрального теплового пункта (ЦТП) (далее – работы).</w:t>
      </w:r>
      <w:proofErr w:type="gramEnd"/>
    </w:p>
    <w:p w:rsidR="004209EF" w:rsidRPr="00F218F5" w:rsidRDefault="004209EF" w:rsidP="004209EF">
      <w:pPr>
        <w:jc w:val="both"/>
        <w:rPr>
          <w:spacing w:val="-6"/>
        </w:rPr>
      </w:pPr>
      <w:r w:rsidRPr="00F218F5">
        <w:rPr>
          <w:spacing w:val="-6"/>
        </w:rPr>
        <w:t xml:space="preserve">Выполнение работ осуществляется в месте нахождения оборудования по адресу: </w:t>
      </w:r>
      <w:proofErr w:type="gramStart"/>
      <w:r w:rsidRPr="00F218F5">
        <w:rPr>
          <w:spacing w:val="-6"/>
        </w:rPr>
        <w:t>г</w:t>
      </w:r>
      <w:proofErr w:type="gramEnd"/>
      <w:r w:rsidRPr="00F218F5">
        <w:rPr>
          <w:spacing w:val="-6"/>
        </w:rPr>
        <w:t xml:space="preserve">. Москва, ул. </w:t>
      </w:r>
      <w:proofErr w:type="spellStart"/>
      <w:r w:rsidRPr="00F218F5">
        <w:rPr>
          <w:spacing w:val="-6"/>
        </w:rPr>
        <w:t>Новохохловская</w:t>
      </w:r>
      <w:proofErr w:type="spellEnd"/>
      <w:r w:rsidRPr="00F218F5">
        <w:rPr>
          <w:spacing w:val="-6"/>
        </w:rPr>
        <w:t>, д. 25.</w:t>
      </w:r>
    </w:p>
    <w:p w:rsidR="004209EF" w:rsidRPr="00F218F5" w:rsidRDefault="004209EF" w:rsidP="004209EF">
      <w:pPr>
        <w:jc w:val="both"/>
        <w:rPr>
          <w:spacing w:val="-6"/>
        </w:rPr>
      </w:pPr>
      <w:r w:rsidRPr="00F218F5">
        <w:rPr>
          <w:spacing w:val="-6"/>
        </w:rPr>
        <w:t>Перечень и технические характеристики оборудования, в отношении которого будут производиться работы, определен</w:t>
      </w:r>
      <w:r>
        <w:rPr>
          <w:spacing w:val="-6"/>
        </w:rPr>
        <w:t>ы</w:t>
      </w:r>
      <w:r w:rsidRPr="00F218F5">
        <w:rPr>
          <w:spacing w:val="-6"/>
        </w:rPr>
        <w:t xml:space="preserve"> в Приложении № 2 к настоящему Договору.</w:t>
      </w:r>
    </w:p>
    <w:p w:rsidR="004209EF" w:rsidRPr="00F218F5" w:rsidRDefault="004209EF" w:rsidP="004209EF">
      <w:pPr>
        <w:jc w:val="both"/>
        <w:rPr>
          <w:spacing w:val="-8"/>
        </w:rPr>
      </w:pPr>
      <w:r w:rsidRPr="00F218F5">
        <w:rPr>
          <w:spacing w:val="-8"/>
        </w:rPr>
        <w:t>1.2. В объём работ, выполняемых специалистами «Исполнителя» по настоящему Договору</w:t>
      </w:r>
      <w:r>
        <w:rPr>
          <w:spacing w:val="-8"/>
        </w:rPr>
        <w:t>,</w:t>
      </w:r>
      <w:r w:rsidRPr="00F218F5">
        <w:rPr>
          <w:spacing w:val="-8"/>
        </w:rPr>
        <w:t xml:space="preserve"> входит:</w:t>
      </w:r>
    </w:p>
    <w:p w:rsidR="004209EF" w:rsidRPr="00F218F5" w:rsidRDefault="004209EF" w:rsidP="004209EF">
      <w:pPr>
        <w:jc w:val="both"/>
        <w:rPr>
          <w:spacing w:val="-6"/>
        </w:rPr>
      </w:pPr>
      <w:r w:rsidRPr="00F218F5">
        <w:rPr>
          <w:spacing w:val="-6"/>
        </w:rPr>
        <w:t>1.2.1. Контроль работы оборудования с записями в «Журнале технического обслуживания автоматики регулирования и безопасности оборудования», в целях поддержания его в работоспособном состоянии и обеспечения безопасных условий эксплуатации, в том числе вышедшего из строя комплектующего оборудования (не включая стоимость материалов и заменяемых комплектующих запасных частей);</w:t>
      </w:r>
    </w:p>
    <w:p w:rsidR="004209EF" w:rsidRPr="00F218F5" w:rsidRDefault="004209EF" w:rsidP="004209EF">
      <w:pPr>
        <w:jc w:val="both"/>
        <w:rPr>
          <w:spacing w:val="-6"/>
        </w:rPr>
      </w:pPr>
      <w:r w:rsidRPr="00F218F5">
        <w:rPr>
          <w:spacing w:val="-6"/>
        </w:rPr>
        <w:t xml:space="preserve">1.2.2. Регулярное и плановое проведение работ по техническому обслуживанию газового оборудования, блоков управления ХВП, блоков управления автоматики безопасности и регулирования процессов горения котлов ВНР-4000, станции сбора и перекачки конденсата, </w:t>
      </w:r>
      <w:proofErr w:type="spellStart"/>
      <w:r w:rsidRPr="00F218F5">
        <w:rPr>
          <w:spacing w:val="-6"/>
        </w:rPr>
        <w:t>термофизического</w:t>
      </w:r>
      <w:proofErr w:type="spellEnd"/>
      <w:r w:rsidRPr="00F218F5">
        <w:rPr>
          <w:spacing w:val="-6"/>
        </w:rPr>
        <w:t xml:space="preserve"> деаэратора;</w:t>
      </w:r>
    </w:p>
    <w:p w:rsidR="004209EF" w:rsidRPr="00F218F5" w:rsidRDefault="004209EF" w:rsidP="004209EF">
      <w:pPr>
        <w:jc w:val="both"/>
        <w:rPr>
          <w:spacing w:val="-6"/>
        </w:rPr>
      </w:pPr>
      <w:r w:rsidRPr="00F218F5">
        <w:rPr>
          <w:spacing w:val="-6"/>
        </w:rPr>
        <w:t>1.2.3. Текущий, профилактический ремонт оборудования;</w:t>
      </w:r>
    </w:p>
    <w:p w:rsidR="004209EF" w:rsidRPr="00F218F5" w:rsidRDefault="004209EF" w:rsidP="004209EF">
      <w:pPr>
        <w:jc w:val="both"/>
        <w:rPr>
          <w:spacing w:val="-6"/>
        </w:rPr>
      </w:pPr>
      <w:r w:rsidRPr="00F218F5">
        <w:rPr>
          <w:spacing w:val="-6"/>
        </w:rPr>
        <w:t>1.2.4. 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p>
    <w:p w:rsidR="004209EF" w:rsidRPr="00F218F5" w:rsidRDefault="004209EF" w:rsidP="004209EF">
      <w:pPr>
        <w:jc w:val="both"/>
        <w:rPr>
          <w:spacing w:val="-6"/>
        </w:rPr>
      </w:pPr>
      <w:r w:rsidRPr="00F218F5">
        <w:rPr>
          <w:spacing w:val="-6"/>
        </w:rPr>
        <w:t>1.2.5. Восстановление работоспособности оборудования:</w:t>
      </w:r>
    </w:p>
    <w:p w:rsidR="004209EF" w:rsidRPr="00F218F5" w:rsidRDefault="004209EF" w:rsidP="004209EF">
      <w:pPr>
        <w:jc w:val="both"/>
        <w:rPr>
          <w:spacing w:val="-6"/>
        </w:rPr>
      </w:pPr>
      <w:r w:rsidRPr="00F218F5">
        <w:rPr>
          <w:spacing w:val="-6"/>
        </w:rPr>
        <w:t>а) при выходе его из строя без замены комплектующих в течение 8 - 12 часов с момента получения уведомления от «Заказчика»;</w:t>
      </w:r>
    </w:p>
    <w:p w:rsidR="004209EF" w:rsidRPr="00F218F5" w:rsidRDefault="004209EF" w:rsidP="004209EF">
      <w:pPr>
        <w:jc w:val="both"/>
        <w:rPr>
          <w:spacing w:val="-6"/>
        </w:rPr>
      </w:pPr>
      <w:r w:rsidRPr="00F218F5">
        <w:rPr>
          <w:spacing w:val="-6"/>
        </w:rPr>
        <w:t>б) при выходе его из строя с заменой комплектующих в течение 5 (пяти) рабочих дней с момента получения уведомления от «Заказчика».</w:t>
      </w:r>
    </w:p>
    <w:p w:rsidR="004209EF" w:rsidRPr="00F218F5" w:rsidRDefault="004209EF" w:rsidP="004209EF">
      <w:pPr>
        <w:jc w:val="both"/>
        <w:rPr>
          <w:spacing w:val="-6"/>
        </w:rPr>
      </w:pPr>
      <w:r w:rsidRPr="00F218F5">
        <w:rPr>
          <w:spacing w:val="-6"/>
        </w:rPr>
        <w:t>Полный перечень работ приведен в Приложении № 2.1. к настоящему Договору.</w:t>
      </w:r>
    </w:p>
    <w:p w:rsidR="004209EF" w:rsidRPr="00F218F5" w:rsidRDefault="004209EF" w:rsidP="004209EF">
      <w:pPr>
        <w:pStyle w:val="Style10"/>
        <w:widowControl/>
        <w:tabs>
          <w:tab w:val="left" w:pos="709"/>
        </w:tabs>
        <w:spacing w:line="240" w:lineRule="auto"/>
        <w:ind w:firstLine="0"/>
        <w:jc w:val="both"/>
        <w:rPr>
          <w:spacing w:val="-6"/>
        </w:rPr>
      </w:pPr>
      <w:r w:rsidRPr="00F218F5">
        <w:rPr>
          <w:spacing w:val="-6"/>
        </w:rPr>
        <w:t>1.3. «Исполнитель» ежемесячно оформляет: Акты испытания предупредительной сигнализации котлов;</w:t>
      </w:r>
      <w:r>
        <w:rPr>
          <w:spacing w:val="-6"/>
        </w:rPr>
        <w:t xml:space="preserve"> </w:t>
      </w:r>
      <w:r w:rsidRPr="00F218F5">
        <w:rPr>
          <w:spacing w:val="-6"/>
        </w:rPr>
        <w:t xml:space="preserve">Акт сдачи-приемки выполненных работ (далее – Акт) в 2 (двух) экземплярах и передает его «Заказчику» не позднее 2 (двух) рабочих дней </w:t>
      </w:r>
      <w:proofErr w:type="gramStart"/>
      <w:r w:rsidRPr="00F218F5">
        <w:rPr>
          <w:spacing w:val="-6"/>
        </w:rPr>
        <w:t>с даты окончания</w:t>
      </w:r>
      <w:proofErr w:type="gramEnd"/>
      <w:r w:rsidRPr="00F218F5">
        <w:rPr>
          <w:spacing w:val="-6"/>
        </w:rPr>
        <w:t xml:space="preserve"> выполнения работ за отчетный месяц. «Заказчик» в течение 5 (пяти) рабочих дней </w:t>
      </w:r>
      <w:proofErr w:type="gramStart"/>
      <w:r w:rsidRPr="00F218F5">
        <w:rPr>
          <w:spacing w:val="-6"/>
        </w:rPr>
        <w:t>с</w:t>
      </w:r>
      <w:r w:rsidRPr="00F218F5">
        <w:t xml:space="preserve"> даты получения</w:t>
      </w:r>
      <w:proofErr w:type="gramEnd"/>
      <w:r w:rsidRPr="00F218F5">
        <w:t xml:space="preserve"> Акта должен подписать его и вернуть 1 (один) экземпляр «Исполнителю» либо в тот же срок предоставить мотивированный </w:t>
      </w:r>
      <w:r w:rsidRPr="00F218F5">
        <w:lastRenderedPageBreak/>
        <w:t>отказ от приемки выполненных работ. Если в указанный срок «Заказчик» не подпишет Акт или не предоставит мотивированный отказ, то работы будут считаться исполненными надлежащим образом и в полном объёме, в соответствии с требованиями настоящего Договора. Вместе с актом «Исполнитель» передает Заказчику надлежащим образом оформленный счет-фактуру.</w:t>
      </w:r>
    </w:p>
    <w:p w:rsidR="004209EF" w:rsidRPr="00F218F5" w:rsidRDefault="004209EF" w:rsidP="004209EF">
      <w:pPr>
        <w:pStyle w:val="Style10"/>
        <w:widowControl/>
        <w:tabs>
          <w:tab w:val="left" w:pos="709"/>
        </w:tabs>
        <w:spacing w:line="240" w:lineRule="auto"/>
        <w:ind w:firstLine="0"/>
        <w:jc w:val="both"/>
      </w:pPr>
      <w:r w:rsidRPr="00F218F5">
        <w:t xml:space="preserve">Факт выполнения «Исполнителем» своих обязательств перед «Заказчиком» по настоящему Договору будет подтвержден подписанием соответствующего Акта сдачи-приемки </w:t>
      </w:r>
      <w:r w:rsidRPr="00F218F5" w:rsidDel="002873D8">
        <w:t>выполненных работ</w:t>
      </w:r>
      <w:r w:rsidRPr="00F218F5">
        <w:t xml:space="preserve"> за последний месяц.</w:t>
      </w:r>
    </w:p>
    <w:p w:rsidR="004209EF" w:rsidRPr="00F218F5" w:rsidRDefault="004209EF" w:rsidP="004209EF">
      <w:pPr>
        <w:jc w:val="center"/>
        <w:rPr>
          <w:b/>
        </w:rPr>
      </w:pPr>
    </w:p>
    <w:p w:rsidR="004209EF" w:rsidRPr="00F218F5" w:rsidRDefault="004209EF" w:rsidP="004209EF">
      <w:pPr>
        <w:jc w:val="center"/>
        <w:rPr>
          <w:b/>
        </w:rPr>
      </w:pPr>
      <w:r w:rsidRPr="00F218F5">
        <w:rPr>
          <w:b/>
        </w:rPr>
        <w:t>2. Права и обязанности сторон.</w:t>
      </w:r>
    </w:p>
    <w:p w:rsidR="004209EF" w:rsidRPr="00F218F5" w:rsidRDefault="004209EF" w:rsidP="004209EF">
      <w:pPr>
        <w:jc w:val="both"/>
        <w:rPr>
          <w:spacing w:val="-6"/>
        </w:rPr>
      </w:pPr>
      <w:r w:rsidRPr="00F218F5">
        <w:rPr>
          <w:spacing w:val="-6"/>
        </w:rPr>
        <w:t>2.1.«Исполнитель» обязан:</w:t>
      </w:r>
    </w:p>
    <w:p w:rsidR="004209EF" w:rsidRPr="00F218F5" w:rsidRDefault="004209EF" w:rsidP="004209EF">
      <w:pPr>
        <w:jc w:val="both"/>
        <w:rPr>
          <w:spacing w:val="-6"/>
        </w:rPr>
      </w:pPr>
      <w:r w:rsidRPr="00F218F5">
        <w:rPr>
          <w:spacing w:val="-6"/>
        </w:rPr>
        <w:t>2.1.1. Своими силами и средствами, без привлечения субподрядных организаций и соисполнителей, выполнить работы, предусмотренные настоящим Договором и сдать их по Акту сдачи-приемки выполненных работ «Заказчику»;</w:t>
      </w:r>
    </w:p>
    <w:p w:rsidR="004209EF" w:rsidRPr="00F218F5" w:rsidRDefault="004209EF" w:rsidP="004209EF">
      <w:pPr>
        <w:jc w:val="both"/>
        <w:rPr>
          <w:spacing w:val="-6"/>
        </w:rPr>
      </w:pPr>
      <w:r w:rsidRPr="00F218F5">
        <w:rPr>
          <w:spacing w:val="-6"/>
        </w:rPr>
        <w:t>2.1.2. Выполнить работы качественно и в срок в соответствии с условиями настоящего Договора и Приложений к нему.</w:t>
      </w:r>
    </w:p>
    <w:p w:rsidR="004209EF" w:rsidRPr="00F218F5" w:rsidRDefault="004209EF" w:rsidP="004209EF">
      <w:pPr>
        <w:jc w:val="both"/>
        <w:rPr>
          <w:spacing w:val="-6"/>
        </w:rPr>
      </w:pPr>
      <w:r w:rsidRPr="00F218F5">
        <w:rPr>
          <w:spacing w:val="-6"/>
        </w:rPr>
        <w:t xml:space="preserve">2.1.3. Обеспечить у лиц, ответственных за выполнение работ по договору, </w:t>
      </w:r>
      <w:r w:rsidRPr="00F218F5">
        <w:t xml:space="preserve">наличие </w:t>
      </w:r>
      <w:r w:rsidRPr="00F218F5">
        <w:rPr>
          <w:spacing w:val="-6"/>
        </w:rPr>
        <w:t>документов, удостоверяющих личность, необходимых для соблюдения пропускного режима на территории «Заказчика».</w:t>
      </w:r>
    </w:p>
    <w:p w:rsidR="004209EF" w:rsidRPr="00F218F5" w:rsidRDefault="004209EF" w:rsidP="004209EF">
      <w:pPr>
        <w:jc w:val="both"/>
        <w:rPr>
          <w:spacing w:val="-6"/>
        </w:rPr>
      </w:pPr>
      <w:r w:rsidRPr="00F218F5">
        <w:rPr>
          <w:spacing w:val="-6"/>
        </w:rPr>
        <w:t>2.1.4. Обеспечивать соблюдение требований правил охраны труда и противопожарного режима при производстве работ в соответствии с законодательством РФ.</w:t>
      </w:r>
    </w:p>
    <w:p w:rsidR="004209EF" w:rsidRPr="00F218F5" w:rsidRDefault="004209EF" w:rsidP="004209EF">
      <w:pPr>
        <w:jc w:val="both"/>
        <w:rPr>
          <w:spacing w:val="-6"/>
        </w:rPr>
      </w:pPr>
      <w:r w:rsidRPr="00F218F5">
        <w:rPr>
          <w:spacing w:val="-6"/>
        </w:rPr>
        <w:t>2.1.5. Предоставить «Заказчику» отчетные документы (счет-фактуру, Акт сдачи-приемки выполненных работ) с полным перечнем выполненных работ.</w:t>
      </w:r>
    </w:p>
    <w:p w:rsidR="004209EF" w:rsidRPr="00F218F5" w:rsidRDefault="004209EF" w:rsidP="004209EF">
      <w:pPr>
        <w:jc w:val="both"/>
        <w:rPr>
          <w:spacing w:val="-6"/>
        </w:rPr>
      </w:pPr>
      <w:r w:rsidRPr="00F218F5">
        <w:rPr>
          <w:spacing w:val="-6"/>
        </w:rPr>
        <w:t>2.1.6. Немедленно предупредить «Заказчика» обо всех, не зависящих от него обстоятельствах, которые создают невозможность завершения работы в срок.</w:t>
      </w:r>
    </w:p>
    <w:p w:rsidR="004209EF" w:rsidRPr="00F218F5" w:rsidRDefault="004209EF" w:rsidP="004209EF">
      <w:pPr>
        <w:jc w:val="both"/>
        <w:rPr>
          <w:spacing w:val="-6"/>
        </w:rPr>
      </w:pPr>
      <w:r w:rsidRPr="00F218F5">
        <w:rPr>
          <w:spacing w:val="-6"/>
        </w:rPr>
        <w:t>2.2. «Заказчик» обязан:</w:t>
      </w:r>
    </w:p>
    <w:p w:rsidR="004209EF" w:rsidRPr="00F218F5" w:rsidRDefault="004209EF" w:rsidP="004209EF">
      <w:pPr>
        <w:jc w:val="both"/>
        <w:rPr>
          <w:spacing w:val="-6"/>
        </w:rPr>
      </w:pPr>
      <w:r w:rsidRPr="00F218F5">
        <w:rPr>
          <w:spacing w:val="-6"/>
        </w:rPr>
        <w:t>2.2.1. В оговоренные сроки, обеспечить доступ «Исполнителю» к оборудованию для выполнения работ.</w:t>
      </w:r>
    </w:p>
    <w:p w:rsidR="004209EF" w:rsidRPr="00F218F5" w:rsidRDefault="004209EF" w:rsidP="004209EF">
      <w:pPr>
        <w:jc w:val="both"/>
        <w:rPr>
          <w:spacing w:val="-6"/>
        </w:rPr>
      </w:pPr>
      <w:r w:rsidRPr="00F218F5">
        <w:rPr>
          <w:spacing w:val="-6"/>
        </w:rPr>
        <w:t>2.2.2. Заказчик назначает ответственного представителя для проведения инструктажа персонала «Исполнителя» по особенностям и режимным требованиям работы в помещении котельной.</w:t>
      </w:r>
    </w:p>
    <w:p w:rsidR="004209EF" w:rsidRPr="00F218F5" w:rsidRDefault="004209EF" w:rsidP="004209EF">
      <w:pPr>
        <w:jc w:val="both"/>
        <w:rPr>
          <w:spacing w:val="-6"/>
        </w:rPr>
      </w:pPr>
      <w:r w:rsidRPr="00F218F5">
        <w:rPr>
          <w:spacing w:val="-6"/>
        </w:rPr>
        <w:t>2.2.3. Принять и оплатить выполненные работы, предусмотренные п.1 настоящего Договора.</w:t>
      </w:r>
    </w:p>
    <w:p w:rsidR="004209EF" w:rsidRPr="00F218F5" w:rsidRDefault="004209EF" w:rsidP="004209EF">
      <w:pPr>
        <w:jc w:val="both"/>
      </w:pPr>
      <w:r>
        <w:t xml:space="preserve">2.3. </w:t>
      </w:r>
      <w:r w:rsidRPr="00F218F5">
        <w:t>«Заказчик» вправе:</w:t>
      </w:r>
    </w:p>
    <w:p w:rsidR="004209EF" w:rsidRPr="00F218F5" w:rsidRDefault="004209EF" w:rsidP="004209EF">
      <w:pPr>
        <w:jc w:val="both"/>
      </w:pPr>
      <w:bookmarkStart w:id="82" w:name="p04_2_3"/>
      <w:r w:rsidRPr="00F218F5">
        <w:t>2.3.1. Во всякое время проверять ход и качество работ, выполняемых «Исполнителем», не вмешиваясь в его деятельность.</w:t>
      </w:r>
    </w:p>
    <w:bookmarkEnd w:id="82"/>
    <w:p w:rsidR="004209EF" w:rsidRPr="00F218F5" w:rsidRDefault="004209EF" w:rsidP="004209EF">
      <w:pPr>
        <w:jc w:val="both"/>
      </w:pPr>
      <w:r w:rsidRPr="00F218F5">
        <w:t>2.3.2. Получать от «Исполнителя» устные и письменные объяснения, связанные с выполнением работ.</w:t>
      </w:r>
    </w:p>
    <w:p w:rsidR="004209EF" w:rsidRPr="00F218F5" w:rsidRDefault="004209EF" w:rsidP="004209EF">
      <w:pPr>
        <w:jc w:val="both"/>
      </w:pPr>
      <w:r>
        <w:t xml:space="preserve">2.4. </w:t>
      </w:r>
      <w:r w:rsidRPr="00F218F5">
        <w:t>«Исполнитель» вправе:</w:t>
      </w:r>
    </w:p>
    <w:p w:rsidR="004209EF" w:rsidRPr="00F218F5" w:rsidRDefault="004209EF" w:rsidP="004209EF">
      <w:pPr>
        <w:jc w:val="both"/>
      </w:pPr>
      <w:r w:rsidRPr="00F218F5">
        <w:t>2.4.1. Требовать оплату за выполненные работы.</w:t>
      </w:r>
    </w:p>
    <w:p w:rsidR="004209EF" w:rsidRPr="00F218F5" w:rsidRDefault="004209EF" w:rsidP="004209EF">
      <w:pPr>
        <w:jc w:val="both"/>
        <w:rPr>
          <w:spacing w:val="-8"/>
        </w:rPr>
      </w:pPr>
      <w:r w:rsidRPr="00F218F5">
        <w:rPr>
          <w:spacing w:val="-8"/>
        </w:rPr>
        <w:t>2.4.2. Самостоятельно определять количество специалистов, необходимых для выполнения работ.</w:t>
      </w:r>
    </w:p>
    <w:p w:rsidR="004209EF" w:rsidRPr="00F218F5" w:rsidRDefault="004209EF" w:rsidP="004209EF">
      <w:pPr>
        <w:jc w:val="both"/>
      </w:pPr>
      <w:r w:rsidRPr="00F218F5">
        <w:t>2.5. Стороны гарантируют сохранение конфиденциальности по вопросам, касающимся заключения и исполнения настоящего договора.</w:t>
      </w:r>
    </w:p>
    <w:p w:rsidR="004209EF" w:rsidRPr="00F218F5" w:rsidRDefault="004209EF" w:rsidP="004209EF">
      <w:pPr>
        <w:jc w:val="both"/>
      </w:pPr>
      <w:r w:rsidRPr="00F218F5">
        <w:t>Стороны примут все необходимые меры для того, чтобы предотвратить полное или частичное разглашение содержания документации и иной информации или ознакомления с ними третьих лиц без взаимной договоренности.</w:t>
      </w:r>
    </w:p>
    <w:p w:rsidR="004209EF" w:rsidRPr="00F218F5" w:rsidRDefault="004209EF" w:rsidP="004209EF">
      <w:pPr>
        <w:jc w:val="both"/>
      </w:pPr>
    </w:p>
    <w:p w:rsidR="004209EF" w:rsidRPr="00F218F5" w:rsidRDefault="004209EF" w:rsidP="004209EF">
      <w:pPr>
        <w:jc w:val="center"/>
        <w:rPr>
          <w:b/>
        </w:rPr>
      </w:pPr>
      <w:r w:rsidRPr="00F218F5">
        <w:rPr>
          <w:b/>
        </w:rPr>
        <w:t>3. Стоимость работ и порядок расчётов.</w:t>
      </w:r>
    </w:p>
    <w:p w:rsidR="004209EF" w:rsidRPr="00F218F5" w:rsidRDefault="004209EF" w:rsidP="004209EF">
      <w:pPr>
        <w:jc w:val="both"/>
        <w:rPr>
          <w:spacing w:val="-6"/>
        </w:rPr>
      </w:pPr>
      <w:r w:rsidRPr="00F218F5">
        <w:rPr>
          <w:spacing w:val="-6"/>
        </w:rPr>
        <w:t>3.1. Выполненные, согласно настоящему Д</w:t>
      </w:r>
      <w:r>
        <w:rPr>
          <w:spacing w:val="-6"/>
        </w:rPr>
        <w:t>оговору работы, «</w:t>
      </w:r>
      <w:r w:rsidRPr="00F218F5">
        <w:rPr>
          <w:spacing w:val="-6"/>
        </w:rPr>
        <w:t>Заказчик</w:t>
      </w:r>
      <w:r>
        <w:rPr>
          <w:spacing w:val="-6"/>
        </w:rPr>
        <w:t>»</w:t>
      </w:r>
      <w:r w:rsidRPr="00F218F5">
        <w:rPr>
          <w:spacing w:val="-6"/>
        </w:rPr>
        <w:t xml:space="preserve"> оплачивает в соответствии с утверждённой Сметой работ, являющей</w:t>
      </w:r>
      <w:r>
        <w:rPr>
          <w:spacing w:val="-6"/>
        </w:rPr>
        <w:t>ся Приложением №1 к настоящему Д</w:t>
      </w:r>
      <w:r w:rsidRPr="00F218F5">
        <w:rPr>
          <w:spacing w:val="-6"/>
        </w:rPr>
        <w:t xml:space="preserve">оговору. </w:t>
      </w:r>
    </w:p>
    <w:p w:rsidR="004209EF" w:rsidRDefault="004209EF" w:rsidP="004209EF">
      <w:pPr>
        <w:jc w:val="both"/>
        <w:rPr>
          <w:spacing w:val="-6"/>
        </w:rPr>
      </w:pPr>
      <w:r w:rsidRPr="00F218F5">
        <w:rPr>
          <w:spacing w:val="-6"/>
        </w:rPr>
        <w:t xml:space="preserve">Стоимость работ </w:t>
      </w:r>
      <w:r>
        <w:rPr>
          <w:spacing w:val="-6"/>
        </w:rPr>
        <w:t xml:space="preserve">по настоящему Договору </w:t>
      </w:r>
      <w:r w:rsidRPr="00F218F5">
        <w:rPr>
          <w:spacing w:val="-6"/>
        </w:rPr>
        <w:t>в месяц</w:t>
      </w:r>
      <w:r>
        <w:rPr>
          <w:spacing w:val="-6"/>
        </w:rPr>
        <w:t xml:space="preserve"> </w:t>
      </w:r>
      <w:r w:rsidRPr="00F218F5">
        <w:rPr>
          <w:spacing w:val="-6"/>
        </w:rPr>
        <w:t xml:space="preserve">составляет: __________ руб. </w:t>
      </w:r>
      <w:r>
        <w:rPr>
          <w:spacing w:val="-6"/>
        </w:rPr>
        <w:t>____ коп</w:t>
      </w:r>
      <w:proofErr w:type="gramStart"/>
      <w:r>
        <w:rPr>
          <w:spacing w:val="-6"/>
        </w:rPr>
        <w:t>.</w:t>
      </w:r>
      <w:proofErr w:type="gramEnd"/>
      <w:r>
        <w:rPr>
          <w:spacing w:val="-6"/>
        </w:rPr>
        <w:t xml:space="preserve"> </w:t>
      </w:r>
      <w:r w:rsidRPr="00F218F5">
        <w:rPr>
          <w:spacing w:val="-6"/>
        </w:rPr>
        <w:t xml:space="preserve">(_________________ </w:t>
      </w:r>
      <w:proofErr w:type="gramStart"/>
      <w:r w:rsidRPr="00F218F5">
        <w:rPr>
          <w:spacing w:val="-6"/>
        </w:rPr>
        <w:t>р</w:t>
      </w:r>
      <w:proofErr w:type="gramEnd"/>
      <w:r w:rsidRPr="00F218F5">
        <w:rPr>
          <w:spacing w:val="-6"/>
        </w:rPr>
        <w:t>уб. ________ коп.)</w:t>
      </w:r>
      <w:r>
        <w:rPr>
          <w:spacing w:val="-6"/>
        </w:rPr>
        <w:t>,</w:t>
      </w:r>
      <w:r w:rsidRPr="00F218F5">
        <w:rPr>
          <w:spacing w:val="-6"/>
        </w:rPr>
        <w:t xml:space="preserve"> </w:t>
      </w:r>
      <w:r>
        <w:rPr>
          <w:spacing w:val="-6"/>
        </w:rPr>
        <w:t>в том числе НДС 18%  __________ руб. ___ коп</w:t>
      </w:r>
      <w:r w:rsidRPr="00F218F5">
        <w:rPr>
          <w:spacing w:val="-6"/>
        </w:rPr>
        <w:t>.</w:t>
      </w:r>
    </w:p>
    <w:p w:rsidR="004209EF" w:rsidRPr="00F218F5" w:rsidRDefault="004209EF" w:rsidP="004209EF">
      <w:pPr>
        <w:jc w:val="both"/>
        <w:rPr>
          <w:spacing w:val="-6"/>
        </w:rPr>
      </w:pPr>
      <w:r>
        <w:rPr>
          <w:spacing w:val="-6"/>
        </w:rPr>
        <w:t>3.2. Общая стоимость настоящего Договора составляет _______________ руб. ____ коп</w:t>
      </w:r>
      <w:proofErr w:type="gramStart"/>
      <w:r>
        <w:rPr>
          <w:spacing w:val="-6"/>
        </w:rPr>
        <w:t>.</w:t>
      </w:r>
      <w:proofErr w:type="gramEnd"/>
      <w:r>
        <w:rPr>
          <w:spacing w:val="-6"/>
        </w:rPr>
        <w:t xml:space="preserve"> </w:t>
      </w:r>
      <w:proofErr w:type="gramStart"/>
      <w:r>
        <w:rPr>
          <w:spacing w:val="-6"/>
        </w:rPr>
        <w:t>в</w:t>
      </w:r>
      <w:proofErr w:type="gramEnd"/>
      <w:r>
        <w:rPr>
          <w:spacing w:val="-6"/>
        </w:rPr>
        <w:t xml:space="preserve"> том числе НДС 18% ___________ руб. ___ коп.</w:t>
      </w:r>
    </w:p>
    <w:p w:rsidR="004209EF" w:rsidRPr="00F218F5" w:rsidRDefault="004209EF" w:rsidP="004209EF">
      <w:pPr>
        <w:jc w:val="both"/>
        <w:rPr>
          <w:spacing w:val="-6"/>
        </w:rPr>
      </w:pPr>
      <w:r w:rsidRPr="00F218F5">
        <w:rPr>
          <w:spacing w:val="-6"/>
        </w:rPr>
        <w:lastRenderedPageBreak/>
        <w:t>3.</w:t>
      </w:r>
      <w:r>
        <w:rPr>
          <w:spacing w:val="-6"/>
        </w:rPr>
        <w:t>3</w:t>
      </w:r>
      <w:r w:rsidRPr="00F218F5">
        <w:rPr>
          <w:spacing w:val="-6"/>
        </w:rPr>
        <w:t xml:space="preserve">. Оплата </w:t>
      </w:r>
      <w:r>
        <w:rPr>
          <w:spacing w:val="-6"/>
        </w:rPr>
        <w:t xml:space="preserve">стоимости работ </w:t>
      </w:r>
      <w:r w:rsidRPr="00F218F5">
        <w:rPr>
          <w:spacing w:val="-6"/>
        </w:rPr>
        <w:t>производится помесячно по безналичному расчёту на основании Акта сдачи-приемки выполненных работ, счета и счет - фактуры в течение 10 (десяти) календарных дней месяца следующего за отчётным месяцем.</w:t>
      </w:r>
    </w:p>
    <w:p w:rsidR="004209EF" w:rsidRPr="00F218F5" w:rsidRDefault="004209EF" w:rsidP="004209EF">
      <w:pPr>
        <w:jc w:val="both"/>
        <w:rPr>
          <w:spacing w:val="-6"/>
        </w:rPr>
      </w:pPr>
      <w:r w:rsidRPr="00F218F5">
        <w:rPr>
          <w:spacing w:val="-6"/>
        </w:rPr>
        <w:t>3.</w:t>
      </w:r>
      <w:r>
        <w:rPr>
          <w:spacing w:val="-6"/>
        </w:rPr>
        <w:t>4</w:t>
      </w:r>
      <w:r w:rsidRPr="00F218F5">
        <w:rPr>
          <w:spacing w:val="-6"/>
        </w:rPr>
        <w:t>. Датой оплаты считается дата зачисления денежных средств на корреспондентский счет банка Исполнителя.</w:t>
      </w:r>
    </w:p>
    <w:p w:rsidR="004209EF" w:rsidRPr="00406B24" w:rsidRDefault="004209EF" w:rsidP="004209EF">
      <w:pPr>
        <w:jc w:val="both"/>
        <w:rPr>
          <w:spacing w:val="-6"/>
        </w:rPr>
      </w:pPr>
      <w:r>
        <w:rPr>
          <w:spacing w:val="-6"/>
        </w:rPr>
        <w:t xml:space="preserve">3.5. </w:t>
      </w:r>
      <w:r w:rsidRPr="00406B24">
        <w:rPr>
          <w:spacing w:val="-6"/>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4209EF" w:rsidRPr="00F218F5" w:rsidRDefault="004209EF" w:rsidP="004209EF">
      <w:pPr>
        <w:jc w:val="both"/>
        <w:rPr>
          <w:spacing w:val="-6"/>
        </w:rPr>
      </w:pPr>
    </w:p>
    <w:p w:rsidR="004209EF" w:rsidRPr="00F218F5" w:rsidRDefault="004209EF" w:rsidP="004209EF">
      <w:pPr>
        <w:jc w:val="center"/>
        <w:rPr>
          <w:b/>
        </w:rPr>
      </w:pPr>
      <w:r w:rsidRPr="00F218F5">
        <w:rPr>
          <w:b/>
        </w:rPr>
        <w:t xml:space="preserve">4. Ответственность </w:t>
      </w:r>
      <w:r>
        <w:rPr>
          <w:b/>
        </w:rPr>
        <w:t>С</w:t>
      </w:r>
      <w:r w:rsidRPr="00F218F5">
        <w:rPr>
          <w:b/>
        </w:rPr>
        <w:t>торон и порядок разрешения споров.</w:t>
      </w:r>
    </w:p>
    <w:p w:rsidR="004209EF" w:rsidRPr="00F218F5" w:rsidRDefault="004209EF" w:rsidP="004209EF">
      <w:pPr>
        <w:jc w:val="both"/>
        <w:rPr>
          <w:spacing w:val="-6"/>
        </w:rPr>
      </w:pPr>
      <w:r w:rsidRPr="00F218F5">
        <w:rPr>
          <w:spacing w:val="-6"/>
        </w:rPr>
        <w:t>4.1. Все споры и разногласия, возникающие между сторонами по настоящему Договору или в связи с ним, разрешаются путём переговоров.</w:t>
      </w:r>
    </w:p>
    <w:p w:rsidR="004209EF" w:rsidRPr="00F218F5" w:rsidRDefault="004209EF" w:rsidP="004209EF">
      <w:pPr>
        <w:jc w:val="both"/>
        <w:rPr>
          <w:spacing w:val="-6"/>
        </w:rPr>
      </w:pPr>
      <w:r w:rsidRPr="00F218F5">
        <w:rPr>
          <w:spacing w:val="-6"/>
        </w:rPr>
        <w:t xml:space="preserve">4.2. В случае невозможности разрешения разногласий путём переговоров, они подлежат рассмотрению в </w:t>
      </w:r>
      <w:r>
        <w:rPr>
          <w:spacing w:val="-6"/>
        </w:rPr>
        <w:t>А</w:t>
      </w:r>
      <w:r w:rsidRPr="00F218F5">
        <w:rPr>
          <w:spacing w:val="-6"/>
        </w:rPr>
        <w:t xml:space="preserve">рбитражном суде </w:t>
      </w:r>
      <w:proofErr w:type="gramStart"/>
      <w:r w:rsidRPr="00F218F5">
        <w:rPr>
          <w:spacing w:val="-6"/>
        </w:rPr>
        <w:t>г</w:t>
      </w:r>
      <w:proofErr w:type="gramEnd"/>
      <w:r w:rsidRPr="00F218F5">
        <w:rPr>
          <w:spacing w:val="-6"/>
        </w:rPr>
        <w:t>. Москвы в установленном порядке.</w:t>
      </w:r>
    </w:p>
    <w:p w:rsidR="004209EF" w:rsidRPr="00F218F5" w:rsidRDefault="004209EF" w:rsidP="004209EF">
      <w:pPr>
        <w:jc w:val="both"/>
        <w:rPr>
          <w:spacing w:val="-6"/>
        </w:rPr>
      </w:pPr>
      <w:r w:rsidRPr="00F218F5">
        <w:rPr>
          <w:spacing w:val="-6"/>
        </w:rPr>
        <w:t>4.3. В случае невыполнения обязательств по настоящему договору стороны несут ответственность в соответствии с действующим законодательством РФ.</w:t>
      </w:r>
    </w:p>
    <w:p w:rsidR="004209EF" w:rsidRPr="00F218F5" w:rsidRDefault="004209EF" w:rsidP="004209EF">
      <w:pPr>
        <w:jc w:val="center"/>
        <w:rPr>
          <w:b/>
        </w:rPr>
      </w:pPr>
    </w:p>
    <w:p w:rsidR="004209EF" w:rsidRPr="00F218F5" w:rsidRDefault="004209EF" w:rsidP="004209EF">
      <w:pPr>
        <w:jc w:val="center"/>
        <w:rPr>
          <w:b/>
        </w:rPr>
      </w:pPr>
      <w:r w:rsidRPr="00F218F5">
        <w:rPr>
          <w:b/>
        </w:rPr>
        <w:t>5. Обстоятельства непреодолимой силы (форс-мажор).</w:t>
      </w:r>
    </w:p>
    <w:p w:rsidR="004209EF" w:rsidRPr="00F218F5" w:rsidRDefault="004209EF" w:rsidP="004209EF">
      <w:pPr>
        <w:tabs>
          <w:tab w:val="right" w:pos="9180"/>
        </w:tabs>
        <w:jc w:val="both"/>
      </w:pPr>
      <w:r w:rsidRPr="00F218F5">
        <w:t xml:space="preserve">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 </w:t>
      </w:r>
    </w:p>
    <w:p w:rsidR="004209EF" w:rsidRPr="00F218F5" w:rsidRDefault="004209EF" w:rsidP="004209EF">
      <w:pPr>
        <w:pStyle w:val="36"/>
        <w:tabs>
          <w:tab w:val="left" w:pos="0"/>
        </w:tabs>
        <w:spacing w:after="0"/>
        <w:ind w:left="0"/>
        <w:jc w:val="both"/>
        <w:rPr>
          <w:bCs/>
          <w:sz w:val="24"/>
          <w:szCs w:val="24"/>
        </w:rPr>
      </w:pPr>
      <w:r w:rsidRPr="00F218F5">
        <w:rPr>
          <w:bCs/>
          <w:sz w:val="24"/>
          <w:szCs w:val="24"/>
        </w:rPr>
        <w:t>5.2. При наступлении обстоятельств непреодолимой силы стороны должны в течение 5 (пяти) рабочих дней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основания освобождения ее от ответственности</w:t>
      </w:r>
      <w:r w:rsidRPr="00F218F5">
        <w:rPr>
          <w:sz w:val="24"/>
          <w:szCs w:val="24"/>
        </w:rPr>
        <w:t>.</w:t>
      </w:r>
    </w:p>
    <w:p w:rsidR="004209EF" w:rsidRPr="00F218F5" w:rsidRDefault="004209EF" w:rsidP="004209EF">
      <w:pPr>
        <w:tabs>
          <w:tab w:val="right" w:pos="9180"/>
        </w:tabs>
        <w:jc w:val="both"/>
      </w:pPr>
      <w:r w:rsidRPr="00F218F5">
        <w:t>5.3.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4209EF" w:rsidRPr="00F218F5" w:rsidRDefault="004209EF" w:rsidP="004209EF">
      <w:pPr>
        <w:tabs>
          <w:tab w:val="right" w:pos="9180"/>
        </w:tabs>
        <w:jc w:val="both"/>
        <w:rPr>
          <w:spacing w:val="-6"/>
        </w:rPr>
      </w:pPr>
      <w:r w:rsidRPr="00F218F5">
        <w:rPr>
          <w:spacing w:val="-6"/>
        </w:rPr>
        <w:t>5.4. В случае</w:t>
      </w:r>
      <w:proofErr w:type="gramStart"/>
      <w:r w:rsidRPr="00F218F5">
        <w:rPr>
          <w:spacing w:val="-6"/>
        </w:rPr>
        <w:t>,</w:t>
      </w:r>
      <w:proofErr w:type="gramEnd"/>
      <w:r w:rsidRPr="00F218F5">
        <w:rPr>
          <w:spacing w:val="-6"/>
        </w:rPr>
        <w:t xml:space="preserve">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4209EF" w:rsidRPr="00F218F5" w:rsidRDefault="004209EF" w:rsidP="004209EF">
      <w:pPr>
        <w:jc w:val="both"/>
        <w:rPr>
          <w:spacing w:val="-6"/>
        </w:rPr>
      </w:pPr>
    </w:p>
    <w:p w:rsidR="004209EF" w:rsidRPr="00F218F5" w:rsidRDefault="004209EF" w:rsidP="004209EF">
      <w:pPr>
        <w:jc w:val="center"/>
        <w:rPr>
          <w:b/>
        </w:rPr>
      </w:pPr>
      <w:r w:rsidRPr="00F218F5">
        <w:rPr>
          <w:b/>
        </w:rPr>
        <w:t>6. Порядок изменения и дополнения Договора.</w:t>
      </w:r>
    </w:p>
    <w:p w:rsidR="004209EF" w:rsidRPr="00F218F5" w:rsidRDefault="004209EF" w:rsidP="004209EF">
      <w:pPr>
        <w:jc w:val="both"/>
        <w:rPr>
          <w:spacing w:val="-6"/>
        </w:rPr>
      </w:pPr>
      <w:r w:rsidRPr="00F218F5">
        <w:rPr>
          <w:spacing w:val="-6"/>
        </w:rPr>
        <w:t>6.1.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сторон.</w:t>
      </w:r>
    </w:p>
    <w:p w:rsidR="004209EF" w:rsidRDefault="004209EF" w:rsidP="004209EF">
      <w:pPr>
        <w:jc w:val="both"/>
        <w:rPr>
          <w:spacing w:val="-6"/>
        </w:rPr>
      </w:pPr>
      <w:r w:rsidRPr="00F218F5">
        <w:rPr>
          <w:spacing w:val="-6"/>
        </w:rPr>
        <w:t>6.2.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4209EF" w:rsidRPr="00F218F5" w:rsidRDefault="004209EF" w:rsidP="004209EF">
      <w:pPr>
        <w:jc w:val="both"/>
        <w:rPr>
          <w:spacing w:val="-6"/>
        </w:rPr>
      </w:pPr>
    </w:p>
    <w:p w:rsidR="004209EF" w:rsidRPr="00F218F5" w:rsidRDefault="004209EF" w:rsidP="004209EF">
      <w:pPr>
        <w:jc w:val="center"/>
        <w:rPr>
          <w:b/>
        </w:rPr>
      </w:pPr>
      <w:r w:rsidRPr="00F218F5">
        <w:rPr>
          <w:b/>
        </w:rPr>
        <w:t>7. Прочие условия.</w:t>
      </w:r>
    </w:p>
    <w:p w:rsidR="004209EF" w:rsidRPr="00F218F5" w:rsidRDefault="004209EF" w:rsidP="004209EF">
      <w:pPr>
        <w:jc w:val="both"/>
        <w:rPr>
          <w:spacing w:val="-6"/>
        </w:rPr>
      </w:pPr>
      <w:r w:rsidRPr="00F218F5">
        <w:rPr>
          <w:spacing w:val="-6"/>
        </w:rPr>
        <w:t xml:space="preserve">7.1. Настоящий Договор составлен в 2 (двух) экземплярах, имеющих одинаковую юридическую силу, по одному экземпляру для каждой стороны. Все изменения и дополнения к настоящему Договору </w:t>
      </w:r>
      <w:r w:rsidRPr="00F218F5">
        <w:rPr>
          <w:spacing w:val="-6"/>
        </w:rPr>
        <w:lastRenderedPageBreak/>
        <w:t>действительны в случае, если составляются в 2 (двух) экземплярах, подписываются двумя сторонами и являются его неотъемлемой частью.</w:t>
      </w:r>
    </w:p>
    <w:p w:rsidR="004209EF" w:rsidRPr="00F218F5" w:rsidRDefault="004209EF" w:rsidP="004209EF">
      <w:pPr>
        <w:jc w:val="both"/>
        <w:rPr>
          <w:spacing w:val="-6"/>
        </w:rPr>
      </w:pPr>
      <w:r w:rsidRPr="00F218F5">
        <w:rPr>
          <w:spacing w:val="-6"/>
        </w:rPr>
        <w:t xml:space="preserve">7.2. Приложение №1, Приложение №2 и Приложение № 2.1., Приложение №3 являются неотъемлемой частью </w:t>
      </w:r>
      <w:r>
        <w:rPr>
          <w:spacing w:val="-6"/>
        </w:rPr>
        <w:t xml:space="preserve">настоящего </w:t>
      </w:r>
      <w:r w:rsidRPr="00F218F5">
        <w:rPr>
          <w:spacing w:val="-6"/>
        </w:rPr>
        <w:t>Договора.</w:t>
      </w:r>
    </w:p>
    <w:p w:rsidR="004209EF" w:rsidRPr="00F218F5" w:rsidRDefault="004209EF" w:rsidP="004209EF">
      <w:pPr>
        <w:jc w:val="both"/>
        <w:rPr>
          <w:spacing w:val="-6"/>
        </w:rPr>
      </w:pPr>
      <w:r w:rsidRPr="00F218F5">
        <w:rPr>
          <w:spacing w:val="-6"/>
        </w:rPr>
        <w:t xml:space="preserve">7.3. В случае изменения наименования, адреса, платежных и / или иных реквизитов сторона, у которой изменились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w:t>
      </w:r>
      <w:proofErr w:type="gramStart"/>
      <w:r w:rsidRPr="00F218F5">
        <w:rPr>
          <w:spacing w:val="-6"/>
        </w:rPr>
        <w:t>содержать указание на дату наступления таких изменений и подписано</w:t>
      </w:r>
      <w:proofErr w:type="gramEnd"/>
      <w:r w:rsidRPr="00F218F5">
        <w:rPr>
          <w:spacing w:val="-6"/>
        </w:rPr>
        <w:t xml:space="preserve">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4209EF" w:rsidRPr="00F218F5" w:rsidRDefault="004209EF" w:rsidP="004209EF">
      <w:pPr>
        <w:jc w:val="both"/>
        <w:rPr>
          <w:spacing w:val="-6"/>
        </w:rPr>
      </w:pPr>
    </w:p>
    <w:p w:rsidR="004209EF" w:rsidRPr="00F218F5" w:rsidRDefault="004209EF" w:rsidP="004209EF">
      <w:pPr>
        <w:jc w:val="center"/>
        <w:rPr>
          <w:b/>
        </w:rPr>
      </w:pPr>
      <w:r w:rsidRPr="00F218F5">
        <w:rPr>
          <w:b/>
        </w:rPr>
        <w:t>8. Срок выполнения работ.</w:t>
      </w:r>
    </w:p>
    <w:p w:rsidR="004209EF" w:rsidRPr="00F218F5" w:rsidRDefault="004209EF" w:rsidP="004209EF">
      <w:pPr>
        <w:jc w:val="both"/>
      </w:pPr>
      <w:r w:rsidRPr="00F218F5">
        <w:t>8.1. Срок выполнения работ по настоящему Договору: с 01 марта 2016 года по 28 февраля 2017 года.</w:t>
      </w:r>
    </w:p>
    <w:p w:rsidR="004209EF" w:rsidRPr="00F218F5" w:rsidRDefault="004209EF" w:rsidP="004209EF">
      <w:pPr>
        <w:jc w:val="center"/>
        <w:rPr>
          <w:b/>
        </w:rPr>
      </w:pPr>
      <w:r w:rsidRPr="00F218F5">
        <w:rPr>
          <w:b/>
        </w:rPr>
        <w:t>9. Срок действия Договора.</w:t>
      </w:r>
    </w:p>
    <w:p w:rsidR="004209EF" w:rsidRPr="00F218F5" w:rsidRDefault="004209EF" w:rsidP="004209EF">
      <w:pPr>
        <w:jc w:val="center"/>
        <w:rPr>
          <w:b/>
        </w:rPr>
      </w:pPr>
    </w:p>
    <w:p w:rsidR="004209EF" w:rsidRPr="00F218F5" w:rsidRDefault="004209EF" w:rsidP="004209EF">
      <w:pPr>
        <w:jc w:val="both"/>
      </w:pPr>
      <w:r w:rsidRPr="00F218F5">
        <w:t xml:space="preserve">9.1. Настоящий Договор вступает в силу с момента его подписания уполномоченными представителями сторон и действует до </w:t>
      </w:r>
      <w:r>
        <w:t>31 марта 2017 года</w:t>
      </w:r>
      <w:r w:rsidRPr="00F218F5">
        <w:t>.</w:t>
      </w:r>
    </w:p>
    <w:p w:rsidR="004209EF" w:rsidRPr="00F218F5" w:rsidRDefault="004209EF" w:rsidP="004209EF">
      <w:pPr>
        <w:jc w:val="both"/>
      </w:pPr>
    </w:p>
    <w:p w:rsidR="004209EF" w:rsidRPr="00F218F5" w:rsidRDefault="004209EF" w:rsidP="004209EF">
      <w:pPr>
        <w:jc w:val="both"/>
      </w:pPr>
    </w:p>
    <w:p w:rsidR="004209EF" w:rsidRPr="00F218F5" w:rsidRDefault="004209EF" w:rsidP="004209EF">
      <w:pPr>
        <w:jc w:val="center"/>
        <w:rPr>
          <w:b/>
        </w:rPr>
      </w:pPr>
      <w:r w:rsidRPr="00F218F5">
        <w:rPr>
          <w:b/>
        </w:rPr>
        <w:t>10. Юридические адреса, банковские реквизиты,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4"/>
        <w:gridCol w:w="5103"/>
      </w:tblGrid>
      <w:tr w:rsidR="004209EF" w:rsidRPr="00F218F5" w:rsidTr="004209EF">
        <w:tc>
          <w:tcPr>
            <w:tcW w:w="5034" w:type="dxa"/>
          </w:tcPr>
          <w:p w:rsidR="004209EF" w:rsidRPr="00F218F5" w:rsidRDefault="004209EF" w:rsidP="004209EF">
            <w:pPr>
              <w:rPr>
                <w:b/>
              </w:rPr>
            </w:pPr>
            <w:r w:rsidRPr="00F218F5">
              <w:rPr>
                <w:b/>
              </w:rPr>
              <w:t>Заказчик:</w:t>
            </w:r>
          </w:p>
          <w:p w:rsidR="004209EF" w:rsidRDefault="004209EF" w:rsidP="004209EF">
            <w:pPr>
              <w:rPr>
                <w:b/>
              </w:rPr>
            </w:pPr>
            <w:r w:rsidRPr="00F218F5">
              <w:rPr>
                <w:b/>
              </w:rPr>
              <w:t>ФГУП «Московский эндокринный завод»</w:t>
            </w:r>
          </w:p>
          <w:p w:rsidR="004209EF" w:rsidRPr="00F218F5" w:rsidRDefault="004209EF" w:rsidP="004209EF">
            <w:pPr>
              <w:rPr>
                <w:b/>
              </w:rPr>
            </w:pPr>
            <w:r w:rsidRPr="00F218F5">
              <w:rPr>
                <w:bCs/>
              </w:rPr>
              <w:t xml:space="preserve">109052.г. Москва, ул. </w:t>
            </w:r>
            <w:proofErr w:type="spellStart"/>
            <w:r w:rsidRPr="00F218F5">
              <w:rPr>
                <w:bCs/>
              </w:rPr>
              <w:t>Новохохловская</w:t>
            </w:r>
            <w:proofErr w:type="spellEnd"/>
            <w:r w:rsidRPr="00F218F5">
              <w:rPr>
                <w:bCs/>
              </w:rPr>
              <w:t xml:space="preserve"> д.25</w:t>
            </w:r>
          </w:p>
          <w:p w:rsidR="004209EF" w:rsidRPr="00F218F5" w:rsidRDefault="004209EF" w:rsidP="004209EF">
            <w:pPr>
              <w:tabs>
                <w:tab w:val="left" w:pos="4536"/>
                <w:tab w:val="left" w:pos="4678"/>
              </w:tabs>
            </w:pPr>
            <w:r w:rsidRPr="00F218F5">
              <w:rPr>
                <w:bCs/>
              </w:rPr>
              <w:t>ИНН 7722059711 / КПП 772201001</w:t>
            </w:r>
          </w:p>
          <w:p w:rsidR="004209EF" w:rsidRPr="00F218F5" w:rsidRDefault="004209EF" w:rsidP="004209EF">
            <w:proofErr w:type="gramStart"/>
            <w:r w:rsidRPr="00F218F5">
              <w:t>Р</w:t>
            </w:r>
            <w:proofErr w:type="gramEnd"/>
            <w:r w:rsidRPr="00F218F5">
              <w:t>/сч.40502810438120100031 БИК 044525225</w:t>
            </w:r>
          </w:p>
          <w:p w:rsidR="004209EF" w:rsidRPr="00F218F5" w:rsidRDefault="004209EF" w:rsidP="004209EF">
            <w:r w:rsidRPr="00F218F5">
              <w:t>К/сч.30101810400000000225</w:t>
            </w:r>
          </w:p>
          <w:p w:rsidR="004209EF" w:rsidRPr="00F218F5" w:rsidRDefault="004209EF" w:rsidP="004209EF">
            <w:r w:rsidRPr="00F218F5">
              <w:t>Сбербанк России ОАО г. Москва Московский банк</w:t>
            </w:r>
          </w:p>
          <w:p w:rsidR="004209EF" w:rsidRPr="00F218F5" w:rsidRDefault="004209EF" w:rsidP="004209EF"/>
          <w:p w:rsidR="004209EF" w:rsidRPr="00F218F5" w:rsidRDefault="004209EF" w:rsidP="004209EF">
            <w:r w:rsidRPr="00F218F5">
              <w:t>Тел./факс (495) 234-61-92</w:t>
            </w:r>
          </w:p>
          <w:p w:rsidR="004209EF" w:rsidRPr="00F218F5" w:rsidRDefault="004209EF" w:rsidP="004209EF">
            <w:pPr>
              <w:rPr>
                <w:b/>
              </w:rPr>
            </w:pPr>
          </w:p>
        </w:tc>
        <w:tc>
          <w:tcPr>
            <w:tcW w:w="5103" w:type="dxa"/>
          </w:tcPr>
          <w:p w:rsidR="004209EF" w:rsidRPr="00F218F5" w:rsidRDefault="004209EF" w:rsidP="004209EF">
            <w:pPr>
              <w:rPr>
                <w:b/>
              </w:rPr>
            </w:pPr>
            <w:r w:rsidRPr="00F218F5">
              <w:rPr>
                <w:b/>
              </w:rPr>
              <w:t>Исполнитель:</w:t>
            </w:r>
          </w:p>
          <w:p w:rsidR="004209EF" w:rsidRPr="00F218F5" w:rsidRDefault="004209EF" w:rsidP="004209EF">
            <w:pPr>
              <w:rPr>
                <w:b/>
              </w:rPr>
            </w:pPr>
          </w:p>
          <w:p w:rsidR="004209EF" w:rsidRPr="00F218F5" w:rsidRDefault="004209EF" w:rsidP="004209EF">
            <w:pPr>
              <w:rPr>
                <w:b/>
              </w:rPr>
            </w:pPr>
            <w:r w:rsidRPr="00F218F5">
              <w:rPr>
                <w:b/>
              </w:rPr>
              <w:t>_______________________________</w:t>
            </w:r>
          </w:p>
          <w:p w:rsidR="004209EF" w:rsidRPr="00F218F5" w:rsidRDefault="004209EF" w:rsidP="004209EF">
            <w:pPr>
              <w:rPr>
                <w:b/>
              </w:rPr>
            </w:pPr>
            <w:r w:rsidRPr="00F218F5">
              <w:rPr>
                <w:b/>
              </w:rPr>
              <w:t>_______________________________</w:t>
            </w:r>
          </w:p>
          <w:p w:rsidR="004209EF" w:rsidRPr="00F218F5" w:rsidRDefault="004209EF" w:rsidP="004209EF">
            <w:pPr>
              <w:rPr>
                <w:b/>
              </w:rPr>
            </w:pPr>
            <w:r w:rsidRPr="00F218F5">
              <w:rPr>
                <w:b/>
              </w:rPr>
              <w:t>_______________________________</w:t>
            </w:r>
          </w:p>
        </w:tc>
      </w:tr>
    </w:tbl>
    <w:p w:rsidR="004209EF" w:rsidRPr="00F218F5" w:rsidRDefault="004209EF" w:rsidP="004209EF">
      <w:pPr>
        <w:jc w:val="both"/>
        <w:rPr>
          <w:b/>
        </w:rPr>
      </w:pPr>
    </w:p>
    <w:tbl>
      <w:tblPr>
        <w:tblpPr w:leftFromText="180" w:rightFromText="180" w:vertAnchor="text" w:horzAnchor="margin" w:tblpY="113"/>
        <w:tblW w:w="10173" w:type="dxa"/>
        <w:tblLook w:val="0000"/>
      </w:tblPr>
      <w:tblGrid>
        <w:gridCol w:w="5070"/>
        <w:gridCol w:w="5103"/>
      </w:tblGrid>
      <w:tr w:rsidR="004209EF" w:rsidRPr="00F218F5" w:rsidTr="004209EF">
        <w:tc>
          <w:tcPr>
            <w:tcW w:w="5070" w:type="dxa"/>
          </w:tcPr>
          <w:p w:rsidR="004209EF" w:rsidRPr="00F218F5" w:rsidRDefault="004209EF" w:rsidP="004209EF">
            <w:pPr>
              <w:jc w:val="both"/>
            </w:pPr>
            <w:r w:rsidRPr="00F218F5">
              <w:t>Директор</w:t>
            </w:r>
          </w:p>
          <w:p w:rsidR="004209EF" w:rsidRPr="00F218F5" w:rsidRDefault="004209EF" w:rsidP="004209EF">
            <w:pPr>
              <w:jc w:val="both"/>
            </w:pPr>
            <w:r w:rsidRPr="00F218F5">
              <w:t>ФГУП «Московский эндокринный завод»</w:t>
            </w:r>
          </w:p>
        </w:tc>
        <w:tc>
          <w:tcPr>
            <w:tcW w:w="5103" w:type="dxa"/>
          </w:tcPr>
          <w:p w:rsidR="004209EF" w:rsidRPr="00F218F5" w:rsidRDefault="004209EF" w:rsidP="004209EF">
            <w:pPr>
              <w:jc w:val="both"/>
            </w:pPr>
          </w:p>
        </w:tc>
      </w:tr>
      <w:tr w:rsidR="004209EF" w:rsidRPr="00F218F5" w:rsidTr="004209EF">
        <w:trPr>
          <w:trHeight w:val="1000"/>
        </w:trPr>
        <w:tc>
          <w:tcPr>
            <w:tcW w:w="5070" w:type="dxa"/>
          </w:tcPr>
          <w:p w:rsidR="004209EF" w:rsidRDefault="004209EF" w:rsidP="004209EF">
            <w:pPr>
              <w:jc w:val="both"/>
            </w:pPr>
          </w:p>
          <w:p w:rsidR="004209EF" w:rsidRPr="00F218F5" w:rsidRDefault="004209EF" w:rsidP="004209EF">
            <w:pPr>
              <w:jc w:val="both"/>
            </w:pPr>
          </w:p>
          <w:p w:rsidR="004209EF" w:rsidRPr="00F218F5" w:rsidRDefault="004209EF" w:rsidP="004209EF">
            <w:pPr>
              <w:jc w:val="both"/>
            </w:pPr>
            <w:r w:rsidRPr="000936E3">
              <w:t>___________________</w:t>
            </w:r>
            <w:r>
              <w:t xml:space="preserve"> </w:t>
            </w:r>
            <w:r w:rsidRPr="00F218F5">
              <w:t>/М.Ю. Фонарёв/</w:t>
            </w:r>
          </w:p>
        </w:tc>
        <w:tc>
          <w:tcPr>
            <w:tcW w:w="5103" w:type="dxa"/>
          </w:tcPr>
          <w:p w:rsidR="004209EF" w:rsidRDefault="004209EF" w:rsidP="004209EF">
            <w:pPr>
              <w:jc w:val="both"/>
            </w:pPr>
          </w:p>
          <w:p w:rsidR="004209EF" w:rsidRDefault="004209EF" w:rsidP="004209EF">
            <w:pPr>
              <w:jc w:val="both"/>
            </w:pPr>
          </w:p>
          <w:p w:rsidR="004209EF" w:rsidRPr="00F218F5" w:rsidRDefault="004209EF" w:rsidP="004209EF">
            <w:pPr>
              <w:jc w:val="both"/>
            </w:pPr>
            <w:r w:rsidRPr="000936E3">
              <w:t>___________________</w:t>
            </w:r>
            <w:r w:rsidRPr="00F218F5">
              <w:t>/</w:t>
            </w:r>
            <w:r>
              <w:t>________________</w:t>
            </w:r>
            <w:r w:rsidRPr="00F218F5">
              <w:t>/</w:t>
            </w:r>
          </w:p>
        </w:tc>
      </w:tr>
    </w:tbl>
    <w:p w:rsidR="004209EF" w:rsidRPr="00F218F5" w:rsidRDefault="004209EF" w:rsidP="004209EF">
      <w:pPr>
        <w:pStyle w:val="24"/>
        <w:spacing w:after="0" w:line="240" w:lineRule="auto"/>
        <w:ind w:left="0"/>
        <w:rPr>
          <w:b/>
        </w:rPr>
      </w:pPr>
    </w:p>
    <w:p w:rsidR="004209EF" w:rsidRPr="00F218F5" w:rsidRDefault="004209EF" w:rsidP="004209EF">
      <w:pPr>
        <w:spacing w:after="200" w:line="276" w:lineRule="auto"/>
        <w:rPr>
          <w:b/>
        </w:rPr>
      </w:pPr>
      <w:r w:rsidRPr="00F218F5">
        <w:rPr>
          <w:b/>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732"/>
      </w:tblGrid>
      <w:tr w:rsidR="004209EF" w:rsidRPr="00F218F5" w:rsidTr="004209EF">
        <w:tc>
          <w:tcPr>
            <w:tcW w:w="6628" w:type="dxa"/>
          </w:tcPr>
          <w:p w:rsidR="004209EF" w:rsidRPr="00F218F5" w:rsidRDefault="004209EF" w:rsidP="004209EF">
            <w:pPr>
              <w:jc w:val="right"/>
            </w:pPr>
          </w:p>
          <w:p w:rsidR="004209EF" w:rsidRPr="00F218F5" w:rsidRDefault="004209EF" w:rsidP="004209EF">
            <w:pPr>
              <w:jc w:val="right"/>
            </w:pPr>
          </w:p>
          <w:p w:rsidR="004209EF" w:rsidRPr="00F218F5" w:rsidRDefault="004209EF" w:rsidP="004209EF">
            <w:pPr>
              <w:jc w:val="right"/>
            </w:pPr>
          </w:p>
        </w:tc>
        <w:tc>
          <w:tcPr>
            <w:tcW w:w="3793" w:type="dxa"/>
          </w:tcPr>
          <w:p w:rsidR="004209EF" w:rsidRPr="00F218F5" w:rsidRDefault="004209EF" w:rsidP="004209EF">
            <w:pPr>
              <w:jc w:val="right"/>
            </w:pPr>
            <w:r w:rsidRPr="00F218F5">
              <w:t>Приложение №1</w:t>
            </w:r>
          </w:p>
          <w:p w:rsidR="004209EF" w:rsidRPr="00F218F5" w:rsidRDefault="004209EF" w:rsidP="004209EF">
            <w:pPr>
              <w:jc w:val="right"/>
            </w:pPr>
            <w:r w:rsidRPr="00F218F5">
              <w:t>к Договору № _______________</w:t>
            </w:r>
          </w:p>
          <w:p w:rsidR="004209EF" w:rsidRPr="00F218F5" w:rsidRDefault="004209EF" w:rsidP="004209EF">
            <w:pPr>
              <w:jc w:val="right"/>
            </w:pPr>
            <w:r w:rsidRPr="00F218F5">
              <w:t>от «___» ___________</w:t>
            </w:r>
            <w:r>
              <w:t>_</w:t>
            </w:r>
            <w:r w:rsidRPr="00F218F5">
              <w:t xml:space="preserve"> 2016 г</w:t>
            </w:r>
            <w:r>
              <w:t>.</w:t>
            </w:r>
          </w:p>
          <w:p w:rsidR="004209EF" w:rsidRPr="00F218F5" w:rsidRDefault="004209EF" w:rsidP="004209EF">
            <w:pPr>
              <w:jc w:val="right"/>
            </w:pPr>
          </w:p>
        </w:tc>
      </w:tr>
    </w:tbl>
    <w:p w:rsidR="004209EF" w:rsidRDefault="004209EF" w:rsidP="004209EF">
      <w:pPr>
        <w:tabs>
          <w:tab w:val="left" w:pos="4883"/>
        </w:tabs>
        <w:jc w:val="center"/>
        <w:rPr>
          <w:b/>
        </w:rPr>
      </w:pPr>
    </w:p>
    <w:p w:rsidR="004209EF" w:rsidRDefault="004209EF" w:rsidP="004209EF">
      <w:pPr>
        <w:tabs>
          <w:tab w:val="left" w:pos="4883"/>
        </w:tabs>
        <w:jc w:val="center"/>
        <w:rPr>
          <w:b/>
        </w:rPr>
      </w:pPr>
    </w:p>
    <w:p w:rsidR="004209EF" w:rsidRPr="00F218F5" w:rsidRDefault="004209EF" w:rsidP="004209EF">
      <w:pPr>
        <w:tabs>
          <w:tab w:val="left" w:pos="4883"/>
        </w:tabs>
        <w:jc w:val="center"/>
        <w:rPr>
          <w:b/>
        </w:rPr>
      </w:pPr>
      <w:r w:rsidRPr="00F218F5">
        <w:rPr>
          <w:b/>
        </w:rPr>
        <w:t>СМЕТА</w:t>
      </w:r>
    </w:p>
    <w:p w:rsidR="004209EF" w:rsidRPr="00F218F5" w:rsidRDefault="004209EF" w:rsidP="004209EF">
      <w:pPr>
        <w:shd w:val="clear" w:color="auto" w:fill="FFFFFF"/>
        <w:jc w:val="center"/>
      </w:pPr>
      <w:r w:rsidRPr="00F218F5">
        <w:t xml:space="preserve">на выполнение работ по ежемесячному техническому обслуживанию автоматики безопасности и регулирования оборудования газовой котельной </w:t>
      </w:r>
      <w:r w:rsidRPr="00F218F5">
        <w:rPr>
          <w:spacing w:val="-1"/>
        </w:rPr>
        <w:t xml:space="preserve">с двумя паровыми котлами, </w:t>
      </w:r>
      <w:proofErr w:type="spellStart"/>
      <w:r w:rsidRPr="00F218F5">
        <w:rPr>
          <w:spacing w:val="-1"/>
        </w:rPr>
        <w:t>термофизическим</w:t>
      </w:r>
      <w:proofErr w:type="spellEnd"/>
      <w:r w:rsidRPr="00F218F5">
        <w:rPr>
          <w:spacing w:val="-1"/>
        </w:rPr>
        <w:t xml:space="preserve"> деаэратором, установки автоматической ХВП </w:t>
      </w:r>
      <w:r w:rsidRPr="00F218F5">
        <w:t xml:space="preserve">в границах внутреннего помещения </w:t>
      </w:r>
      <w:r w:rsidRPr="00F218F5">
        <w:rPr>
          <w:spacing w:val="-1"/>
        </w:rPr>
        <w:t xml:space="preserve">и </w:t>
      </w:r>
      <w:proofErr w:type="spellStart"/>
      <w:proofErr w:type="gramStart"/>
      <w:r w:rsidRPr="00F218F5">
        <w:rPr>
          <w:spacing w:val="-1"/>
        </w:rPr>
        <w:t>и</w:t>
      </w:r>
      <w:proofErr w:type="spellEnd"/>
      <w:proofErr w:type="gramEnd"/>
      <w:r w:rsidRPr="00F218F5">
        <w:rPr>
          <w:spacing w:val="-1"/>
        </w:rPr>
        <w:t xml:space="preserve"> отдельно размещенной двуствольной промышленной дымовой трубы, </w:t>
      </w:r>
      <w:r w:rsidRPr="00F218F5">
        <w:rPr>
          <w:spacing w:val="-6"/>
        </w:rPr>
        <w:t xml:space="preserve">станции сбора и перекачки конденсата в здании </w:t>
      </w:r>
      <w:r w:rsidRPr="00F218F5">
        <w:rPr>
          <w:spacing w:val="-1"/>
        </w:rPr>
        <w:t xml:space="preserve">ЦТП </w:t>
      </w:r>
      <w:r w:rsidRPr="00F218F5">
        <w:t xml:space="preserve">по адресу: г. Москва, ул. </w:t>
      </w:r>
      <w:proofErr w:type="spellStart"/>
      <w:r w:rsidRPr="00F218F5">
        <w:t>Новохохловская</w:t>
      </w:r>
      <w:proofErr w:type="spellEnd"/>
      <w:r w:rsidRPr="00F218F5">
        <w:t>, д. 25</w:t>
      </w:r>
    </w:p>
    <w:p w:rsidR="004209EF" w:rsidRPr="00F218F5" w:rsidRDefault="004209EF" w:rsidP="004209EF">
      <w:pPr>
        <w:shd w:val="clear" w:color="auto" w:fill="FFFFFF"/>
        <w:tabs>
          <w:tab w:val="left" w:pos="10080"/>
        </w:tabs>
        <w:jc w:val="center"/>
        <w:rPr>
          <w:spacing w:val="-1"/>
        </w:rPr>
      </w:pPr>
    </w:p>
    <w:p w:rsidR="004209EF" w:rsidRPr="00F218F5" w:rsidRDefault="004209EF" w:rsidP="004209EF">
      <w:pPr>
        <w:ind w:left="709"/>
      </w:pPr>
    </w:p>
    <w:p w:rsidR="004209EF" w:rsidRPr="00F218F5" w:rsidRDefault="004209EF" w:rsidP="004209EF">
      <w:pPr>
        <w:snapToGrid w:val="0"/>
        <w:jc w:val="both"/>
        <w:rPr>
          <w:color w:val="FF0000"/>
        </w:rPr>
      </w:pPr>
      <w:r w:rsidRPr="00F218F5">
        <w:rPr>
          <w:color w:val="FF0000"/>
        </w:rPr>
        <w:t>Смета разрабатывается участником закупки на основании технического задания и должна содержать следующие обязательные условия:</w:t>
      </w:r>
    </w:p>
    <w:p w:rsidR="004209EF" w:rsidRPr="00F218F5" w:rsidRDefault="004209EF" w:rsidP="004209EF">
      <w:pPr>
        <w:snapToGrid w:val="0"/>
        <w:rPr>
          <w:color w:val="FF0000"/>
        </w:rPr>
      </w:pPr>
      <w:r w:rsidRPr="00F218F5">
        <w:rPr>
          <w:color w:val="FF0000"/>
        </w:rPr>
        <w:t>- основание цен</w:t>
      </w:r>
    </w:p>
    <w:p w:rsidR="004209EF" w:rsidRPr="00F218F5" w:rsidRDefault="004209EF" w:rsidP="004209EF">
      <w:pPr>
        <w:snapToGrid w:val="0"/>
        <w:rPr>
          <w:color w:val="FF0000"/>
        </w:rPr>
      </w:pPr>
      <w:r w:rsidRPr="00F218F5">
        <w:rPr>
          <w:color w:val="FF0000"/>
        </w:rPr>
        <w:t>- наименование и характеристики работ</w:t>
      </w:r>
    </w:p>
    <w:p w:rsidR="004209EF" w:rsidRPr="00F218F5" w:rsidRDefault="004209EF" w:rsidP="004209EF">
      <w:pPr>
        <w:snapToGrid w:val="0"/>
        <w:rPr>
          <w:color w:val="FF0000"/>
        </w:rPr>
      </w:pPr>
      <w:r w:rsidRPr="00F218F5">
        <w:rPr>
          <w:color w:val="FF0000"/>
        </w:rPr>
        <w:t>- единицу измерения</w:t>
      </w:r>
    </w:p>
    <w:p w:rsidR="004209EF" w:rsidRPr="00F218F5" w:rsidRDefault="004209EF" w:rsidP="004209EF">
      <w:pPr>
        <w:snapToGrid w:val="0"/>
        <w:rPr>
          <w:color w:val="FF0000"/>
        </w:rPr>
      </w:pPr>
      <w:r w:rsidRPr="00F218F5">
        <w:rPr>
          <w:color w:val="FF0000"/>
        </w:rPr>
        <w:t>- количество</w:t>
      </w:r>
    </w:p>
    <w:p w:rsidR="004209EF" w:rsidRPr="00F218F5" w:rsidRDefault="004209EF" w:rsidP="004209EF">
      <w:pPr>
        <w:snapToGrid w:val="0"/>
        <w:rPr>
          <w:color w:val="FF0000"/>
        </w:rPr>
      </w:pPr>
      <w:r w:rsidRPr="00F218F5">
        <w:rPr>
          <w:color w:val="FF0000"/>
        </w:rPr>
        <w:t>- цена, руб.</w:t>
      </w:r>
    </w:p>
    <w:p w:rsidR="004209EF" w:rsidRPr="00F218F5" w:rsidRDefault="004209EF" w:rsidP="004209EF">
      <w:pPr>
        <w:snapToGrid w:val="0"/>
        <w:rPr>
          <w:color w:val="FF0000"/>
        </w:rPr>
      </w:pPr>
      <w:r w:rsidRPr="00F218F5">
        <w:rPr>
          <w:color w:val="FF0000"/>
        </w:rPr>
        <w:t>- сумма, руб.</w:t>
      </w:r>
    </w:p>
    <w:p w:rsidR="004209EF" w:rsidRPr="00F218F5" w:rsidRDefault="004209EF" w:rsidP="004209EF">
      <w:pPr>
        <w:snapToGrid w:val="0"/>
        <w:rPr>
          <w:color w:val="FF0000"/>
        </w:rPr>
      </w:pPr>
      <w:r w:rsidRPr="00F218F5">
        <w:rPr>
          <w:color w:val="FF0000"/>
        </w:rPr>
        <w:t>- итого</w:t>
      </w:r>
    </w:p>
    <w:p w:rsidR="004209EF" w:rsidRPr="00F218F5" w:rsidRDefault="004209EF" w:rsidP="004209EF">
      <w:pPr>
        <w:snapToGrid w:val="0"/>
        <w:rPr>
          <w:color w:val="FF0000"/>
        </w:rPr>
      </w:pPr>
      <w:r w:rsidRPr="00F218F5">
        <w:rPr>
          <w:color w:val="FF0000"/>
        </w:rPr>
        <w:t>Вышеуказанный перечень не является исчерпывающим.</w:t>
      </w:r>
    </w:p>
    <w:p w:rsidR="004209EF" w:rsidRPr="00F218F5" w:rsidRDefault="004209EF" w:rsidP="004209EF">
      <w:pPr>
        <w:ind w:left="709"/>
      </w:pPr>
    </w:p>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pPr>
        <w:pStyle w:val="ConsPlusNonformat"/>
        <w:widowControl/>
        <w:rPr>
          <w:rFonts w:ascii="Times New Roman" w:hAnsi="Times New Roman" w:cs="Times New Roman"/>
          <w:b/>
          <w:sz w:val="24"/>
          <w:szCs w:val="24"/>
        </w:rPr>
      </w:pPr>
    </w:p>
    <w:tbl>
      <w:tblPr>
        <w:tblW w:w="10173" w:type="dxa"/>
        <w:tblLook w:val="04A0"/>
      </w:tblPr>
      <w:tblGrid>
        <w:gridCol w:w="5070"/>
        <w:gridCol w:w="5103"/>
      </w:tblGrid>
      <w:tr w:rsidR="004209EF" w:rsidRPr="00F218F5" w:rsidTr="004209EF">
        <w:tc>
          <w:tcPr>
            <w:tcW w:w="5070" w:type="dxa"/>
            <w:shd w:val="clear" w:color="auto" w:fill="auto"/>
          </w:tcPr>
          <w:p w:rsidR="004209EF" w:rsidRPr="00F218F5" w:rsidRDefault="004209EF" w:rsidP="004209EF">
            <w:pPr>
              <w:pStyle w:val="text0"/>
              <w:spacing w:after="0"/>
              <w:jc w:val="both"/>
            </w:pPr>
            <w:r w:rsidRPr="00F218F5">
              <w:t>Заказчик</w:t>
            </w:r>
          </w:p>
          <w:p w:rsidR="004209EF" w:rsidRPr="00F218F5" w:rsidRDefault="004209EF" w:rsidP="004209EF">
            <w:pPr>
              <w:pStyle w:val="text0"/>
              <w:spacing w:after="0"/>
              <w:jc w:val="both"/>
            </w:pPr>
            <w:r w:rsidRPr="00F218F5">
              <w:t>Директор</w:t>
            </w:r>
          </w:p>
          <w:p w:rsidR="004209EF" w:rsidRPr="00F218F5" w:rsidRDefault="004209EF" w:rsidP="004209EF">
            <w:pPr>
              <w:pStyle w:val="text0"/>
              <w:spacing w:after="0"/>
              <w:jc w:val="both"/>
            </w:pPr>
            <w:r w:rsidRPr="00F218F5">
              <w:t>ФГУП «Московский эндокринный завод»</w:t>
            </w:r>
          </w:p>
          <w:p w:rsidR="004209EF" w:rsidRDefault="004209EF" w:rsidP="004209EF">
            <w:pPr>
              <w:pStyle w:val="text0"/>
              <w:spacing w:after="0"/>
              <w:jc w:val="both"/>
            </w:pPr>
          </w:p>
          <w:p w:rsidR="004209EF" w:rsidRPr="00F218F5" w:rsidRDefault="004209EF" w:rsidP="004209EF">
            <w:pPr>
              <w:pStyle w:val="text0"/>
              <w:spacing w:after="0"/>
              <w:jc w:val="both"/>
            </w:pPr>
          </w:p>
          <w:p w:rsidR="004209EF" w:rsidRPr="00F218F5" w:rsidRDefault="004209EF" w:rsidP="004209EF">
            <w:pPr>
              <w:pStyle w:val="text0"/>
              <w:spacing w:after="0"/>
              <w:jc w:val="both"/>
            </w:pPr>
            <w:r w:rsidRPr="00F218F5">
              <w:t>___________________/М.Ю. Фонарёв/</w:t>
            </w:r>
          </w:p>
        </w:tc>
        <w:tc>
          <w:tcPr>
            <w:tcW w:w="5103" w:type="dxa"/>
            <w:shd w:val="clear" w:color="auto" w:fill="auto"/>
          </w:tcPr>
          <w:p w:rsidR="004209EF" w:rsidRPr="00F218F5" w:rsidRDefault="004209EF" w:rsidP="004209EF">
            <w:pPr>
              <w:pStyle w:val="text0"/>
              <w:spacing w:after="0"/>
              <w:jc w:val="both"/>
            </w:pPr>
            <w:r w:rsidRPr="00F218F5">
              <w:t>Исполнитель</w:t>
            </w:r>
          </w:p>
          <w:p w:rsidR="004209EF" w:rsidRDefault="004209EF" w:rsidP="004209EF">
            <w:pPr>
              <w:pStyle w:val="text0"/>
              <w:spacing w:after="0"/>
              <w:jc w:val="both"/>
            </w:pPr>
          </w:p>
          <w:p w:rsidR="004209EF" w:rsidRDefault="004209EF" w:rsidP="004209EF">
            <w:pPr>
              <w:pStyle w:val="text0"/>
              <w:spacing w:after="0"/>
              <w:jc w:val="both"/>
            </w:pPr>
          </w:p>
          <w:p w:rsidR="004209EF" w:rsidRDefault="004209EF" w:rsidP="004209EF">
            <w:pPr>
              <w:pStyle w:val="text0"/>
              <w:spacing w:after="0"/>
              <w:jc w:val="both"/>
            </w:pPr>
          </w:p>
          <w:p w:rsidR="004209EF" w:rsidRDefault="004209EF" w:rsidP="004209EF">
            <w:pPr>
              <w:pStyle w:val="text0"/>
              <w:spacing w:after="0"/>
              <w:jc w:val="both"/>
            </w:pPr>
          </w:p>
          <w:p w:rsidR="004209EF" w:rsidRPr="00F218F5" w:rsidRDefault="004209EF" w:rsidP="004209EF">
            <w:pPr>
              <w:pStyle w:val="text0"/>
              <w:spacing w:after="0"/>
              <w:jc w:val="both"/>
            </w:pPr>
            <w:r w:rsidRPr="002823CE">
              <w:t>___________________/________________/</w:t>
            </w:r>
          </w:p>
        </w:tc>
      </w:tr>
    </w:tbl>
    <w:p w:rsidR="004209EF" w:rsidRDefault="004209EF" w:rsidP="004209EF">
      <w:pPr>
        <w:pStyle w:val="ConsPlusNonformat"/>
        <w:widowControl/>
        <w:rPr>
          <w:rFonts w:ascii="Times New Roman" w:hAnsi="Times New Roman" w:cs="Times New Roman"/>
          <w:b/>
          <w:sz w:val="24"/>
          <w:szCs w:val="24"/>
        </w:rPr>
      </w:pPr>
    </w:p>
    <w:p w:rsidR="004209EF" w:rsidRDefault="004209EF" w:rsidP="004209EF">
      <w:pPr>
        <w:spacing w:after="200" w:line="276" w:lineRule="auto"/>
        <w:rPr>
          <w:b/>
        </w:rPr>
      </w:pPr>
      <w:r>
        <w:rPr>
          <w:b/>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5"/>
      </w:tblGrid>
      <w:tr w:rsidR="004209EF" w:rsidRPr="00F218F5" w:rsidTr="004209EF">
        <w:tc>
          <w:tcPr>
            <w:tcW w:w="6062" w:type="dxa"/>
          </w:tcPr>
          <w:p w:rsidR="004209EF" w:rsidRPr="00F218F5" w:rsidRDefault="004209EF" w:rsidP="004209EF">
            <w:pPr>
              <w:jc w:val="right"/>
            </w:pPr>
          </w:p>
        </w:tc>
        <w:tc>
          <w:tcPr>
            <w:tcW w:w="4075" w:type="dxa"/>
          </w:tcPr>
          <w:p w:rsidR="004209EF" w:rsidRPr="00840B84" w:rsidRDefault="004209EF" w:rsidP="004209EF">
            <w:pPr>
              <w:jc w:val="right"/>
            </w:pPr>
            <w:r>
              <w:t>Приложение №2</w:t>
            </w:r>
          </w:p>
          <w:p w:rsidR="004209EF" w:rsidRPr="00840B84" w:rsidRDefault="004209EF" w:rsidP="004209EF">
            <w:pPr>
              <w:jc w:val="right"/>
            </w:pPr>
            <w:r w:rsidRPr="00840B84">
              <w:t>к Договору № _______________</w:t>
            </w:r>
          </w:p>
          <w:p w:rsidR="004209EF" w:rsidRPr="00F218F5" w:rsidRDefault="004209EF" w:rsidP="004209EF">
            <w:pPr>
              <w:jc w:val="right"/>
            </w:pPr>
            <w:r w:rsidRPr="00840B84">
              <w:t>от «___» ____________ 2016 г</w:t>
            </w:r>
            <w:r>
              <w:t>.</w:t>
            </w:r>
          </w:p>
        </w:tc>
      </w:tr>
    </w:tbl>
    <w:p w:rsidR="004209EF" w:rsidRPr="00F218F5" w:rsidRDefault="004209EF" w:rsidP="004209EF">
      <w:pPr>
        <w:jc w:val="center"/>
        <w:rPr>
          <w:b/>
          <w:bCs/>
          <w:color w:val="000000"/>
        </w:rPr>
      </w:pPr>
      <w:r w:rsidRPr="00F218F5">
        <w:rPr>
          <w:b/>
        </w:rPr>
        <w:t>ТЕХНИЧЕСКОЕ ЗАДАНИЕ</w:t>
      </w:r>
    </w:p>
    <w:p w:rsidR="004209EF" w:rsidRPr="007C1786" w:rsidRDefault="004209EF" w:rsidP="004209EF">
      <w:pPr>
        <w:jc w:val="both"/>
        <w:rPr>
          <w:b/>
          <w:bCs/>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224"/>
        <w:gridCol w:w="1352"/>
        <w:gridCol w:w="4991"/>
        <w:gridCol w:w="177"/>
      </w:tblGrid>
      <w:tr w:rsidR="004209EF" w:rsidRPr="00F218F5" w:rsidTr="004209EF">
        <w:trPr>
          <w:trHeight w:val="443"/>
        </w:trPr>
        <w:tc>
          <w:tcPr>
            <w:tcW w:w="570" w:type="dxa"/>
            <w:tcBorders>
              <w:top w:val="single" w:sz="4" w:space="0" w:color="auto"/>
              <w:left w:val="single" w:sz="4" w:space="0" w:color="auto"/>
            </w:tcBorders>
          </w:tcPr>
          <w:p w:rsidR="004209EF" w:rsidRPr="00F218F5" w:rsidRDefault="004209EF" w:rsidP="004209EF">
            <w:r w:rsidRPr="00F218F5">
              <w:rPr>
                <w:b/>
              </w:rPr>
              <w:t xml:space="preserve">№ </w:t>
            </w:r>
            <w:proofErr w:type="spellStart"/>
            <w:proofErr w:type="gramStart"/>
            <w:r w:rsidRPr="00F218F5">
              <w:rPr>
                <w:b/>
              </w:rPr>
              <w:t>п</w:t>
            </w:r>
            <w:proofErr w:type="spellEnd"/>
            <w:proofErr w:type="gramEnd"/>
            <w:r w:rsidRPr="00F218F5">
              <w:rPr>
                <w:b/>
              </w:rPr>
              <w:t>/</w:t>
            </w:r>
            <w:proofErr w:type="spellStart"/>
            <w:r w:rsidRPr="00F218F5">
              <w:rPr>
                <w:b/>
              </w:rPr>
              <w:t>п</w:t>
            </w:r>
            <w:proofErr w:type="spellEnd"/>
          </w:p>
        </w:tc>
        <w:tc>
          <w:tcPr>
            <w:tcW w:w="3224" w:type="dxa"/>
            <w:tcBorders>
              <w:top w:val="single" w:sz="4" w:space="0" w:color="auto"/>
            </w:tcBorders>
          </w:tcPr>
          <w:p w:rsidR="004209EF" w:rsidRPr="00F218F5" w:rsidRDefault="004209EF" w:rsidP="004209EF">
            <w:pPr>
              <w:jc w:val="center"/>
            </w:pPr>
            <w:r w:rsidRPr="00F218F5">
              <w:rPr>
                <w:b/>
              </w:rPr>
              <w:t>Перечень основных требований</w:t>
            </w:r>
          </w:p>
        </w:tc>
        <w:tc>
          <w:tcPr>
            <w:tcW w:w="6520" w:type="dxa"/>
            <w:gridSpan w:val="3"/>
            <w:tcBorders>
              <w:top w:val="single" w:sz="4" w:space="0" w:color="auto"/>
              <w:right w:val="single" w:sz="4" w:space="0" w:color="auto"/>
            </w:tcBorders>
          </w:tcPr>
          <w:p w:rsidR="004209EF" w:rsidRPr="00F218F5" w:rsidRDefault="004209EF" w:rsidP="004209EF">
            <w:pPr>
              <w:jc w:val="center"/>
            </w:pPr>
            <w:r w:rsidRPr="00F218F5">
              <w:rPr>
                <w:b/>
              </w:rPr>
              <w:t>Содержание требований</w:t>
            </w:r>
          </w:p>
        </w:tc>
      </w:tr>
      <w:tr w:rsidR="004209EF" w:rsidRPr="00F218F5" w:rsidTr="004209EF">
        <w:trPr>
          <w:trHeight w:val="268"/>
        </w:trPr>
        <w:tc>
          <w:tcPr>
            <w:tcW w:w="570" w:type="dxa"/>
            <w:tcBorders>
              <w:top w:val="single" w:sz="4" w:space="0" w:color="auto"/>
              <w:left w:val="single" w:sz="4" w:space="0" w:color="auto"/>
            </w:tcBorders>
          </w:tcPr>
          <w:p w:rsidR="004209EF" w:rsidRPr="00F218F5" w:rsidRDefault="004209EF" w:rsidP="004209EF">
            <w:pPr>
              <w:ind w:left="360"/>
            </w:pPr>
          </w:p>
        </w:tc>
        <w:tc>
          <w:tcPr>
            <w:tcW w:w="3224" w:type="dxa"/>
            <w:tcBorders>
              <w:top w:val="single" w:sz="4" w:space="0" w:color="auto"/>
            </w:tcBorders>
          </w:tcPr>
          <w:p w:rsidR="004209EF" w:rsidRPr="00F218F5" w:rsidRDefault="004209EF" w:rsidP="004209EF">
            <w:pPr>
              <w:jc w:val="center"/>
            </w:pPr>
            <w:r w:rsidRPr="00F218F5">
              <w:t>2</w:t>
            </w:r>
          </w:p>
        </w:tc>
        <w:tc>
          <w:tcPr>
            <w:tcW w:w="6520" w:type="dxa"/>
            <w:gridSpan w:val="3"/>
            <w:tcBorders>
              <w:top w:val="single" w:sz="4" w:space="0" w:color="auto"/>
              <w:right w:val="single" w:sz="4" w:space="0" w:color="auto"/>
            </w:tcBorders>
            <w:vAlign w:val="center"/>
          </w:tcPr>
          <w:p w:rsidR="004209EF" w:rsidRPr="00F218F5" w:rsidRDefault="004209EF" w:rsidP="004209EF">
            <w:pPr>
              <w:jc w:val="center"/>
            </w:pPr>
            <w:r w:rsidRPr="00F218F5">
              <w:t>3</w:t>
            </w:r>
          </w:p>
        </w:tc>
      </w:tr>
      <w:tr w:rsidR="004209EF" w:rsidRPr="00F218F5" w:rsidTr="004209EF">
        <w:trPr>
          <w:trHeight w:val="272"/>
        </w:trPr>
        <w:tc>
          <w:tcPr>
            <w:tcW w:w="570" w:type="dxa"/>
            <w:tcBorders>
              <w:top w:val="single" w:sz="4" w:space="0" w:color="auto"/>
              <w:left w:val="single" w:sz="4" w:space="0" w:color="auto"/>
            </w:tcBorders>
          </w:tcPr>
          <w:p w:rsidR="004209EF" w:rsidRPr="00F218F5" w:rsidRDefault="004209EF" w:rsidP="004209EF">
            <w:pPr>
              <w:ind w:left="360"/>
            </w:pPr>
          </w:p>
        </w:tc>
        <w:tc>
          <w:tcPr>
            <w:tcW w:w="3224" w:type="dxa"/>
            <w:tcBorders>
              <w:top w:val="single" w:sz="4" w:space="0" w:color="auto"/>
            </w:tcBorders>
          </w:tcPr>
          <w:p w:rsidR="004209EF" w:rsidRPr="00F218F5" w:rsidRDefault="004209EF" w:rsidP="004209EF">
            <w:pPr>
              <w:rPr>
                <w:b/>
              </w:rPr>
            </w:pPr>
            <w:r w:rsidRPr="00F218F5">
              <w:rPr>
                <w:b/>
              </w:rPr>
              <w:t>Общие данные</w:t>
            </w:r>
          </w:p>
        </w:tc>
        <w:tc>
          <w:tcPr>
            <w:tcW w:w="6520" w:type="dxa"/>
            <w:gridSpan w:val="3"/>
            <w:tcBorders>
              <w:top w:val="single" w:sz="4" w:space="0" w:color="auto"/>
              <w:right w:val="single" w:sz="4" w:space="0" w:color="auto"/>
            </w:tcBorders>
            <w:vAlign w:val="center"/>
          </w:tcPr>
          <w:p w:rsidR="004209EF" w:rsidRPr="00F218F5" w:rsidRDefault="004209EF" w:rsidP="004209EF"/>
        </w:tc>
      </w:tr>
      <w:tr w:rsidR="004209EF" w:rsidRPr="00F218F5" w:rsidTr="004209EF">
        <w:trPr>
          <w:trHeight w:val="443"/>
        </w:trPr>
        <w:tc>
          <w:tcPr>
            <w:tcW w:w="570" w:type="dxa"/>
            <w:tcBorders>
              <w:top w:val="single" w:sz="4" w:space="0" w:color="auto"/>
              <w:left w:val="single" w:sz="4" w:space="0" w:color="auto"/>
            </w:tcBorders>
          </w:tcPr>
          <w:p w:rsidR="004209EF" w:rsidRPr="00F218F5" w:rsidRDefault="004209EF" w:rsidP="0097253D">
            <w:pPr>
              <w:numPr>
                <w:ilvl w:val="0"/>
                <w:numId w:val="40"/>
              </w:numPr>
            </w:pPr>
          </w:p>
        </w:tc>
        <w:tc>
          <w:tcPr>
            <w:tcW w:w="3224" w:type="dxa"/>
            <w:tcBorders>
              <w:top w:val="single" w:sz="4" w:space="0" w:color="auto"/>
            </w:tcBorders>
          </w:tcPr>
          <w:p w:rsidR="004209EF" w:rsidRPr="00F218F5" w:rsidRDefault="004209EF" w:rsidP="004209EF">
            <w:r w:rsidRPr="00F218F5">
              <w:t>Местонахождение объекта</w:t>
            </w:r>
          </w:p>
        </w:tc>
        <w:tc>
          <w:tcPr>
            <w:tcW w:w="6520" w:type="dxa"/>
            <w:gridSpan w:val="3"/>
            <w:tcBorders>
              <w:top w:val="single" w:sz="4" w:space="0" w:color="auto"/>
              <w:right w:val="single" w:sz="4" w:space="0" w:color="auto"/>
            </w:tcBorders>
            <w:vAlign w:val="center"/>
          </w:tcPr>
          <w:p w:rsidR="004209EF" w:rsidRPr="00F218F5" w:rsidRDefault="004209EF" w:rsidP="004209EF">
            <w:r w:rsidRPr="00F218F5">
              <w:t xml:space="preserve">г. Москва ул. </w:t>
            </w:r>
            <w:proofErr w:type="spellStart"/>
            <w:r w:rsidRPr="00F218F5">
              <w:t>Новохохловская</w:t>
            </w:r>
            <w:proofErr w:type="spellEnd"/>
            <w:r w:rsidRPr="00F218F5">
              <w:t xml:space="preserve"> дом 25</w:t>
            </w:r>
          </w:p>
        </w:tc>
      </w:tr>
      <w:tr w:rsidR="004209EF" w:rsidRPr="00F218F5" w:rsidTr="004209EF">
        <w:trPr>
          <w:trHeight w:val="443"/>
        </w:trPr>
        <w:tc>
          <w:tcPr>
            <w:tcW w:w="570" w:type="dxa"/>
            <w:tcBorders>
              <w:top w:val="single" w:sz="4" w:space="0" w:color="auto"/>
              <w:left w:val="single" w:sz="4" w:space="0" w:color="auto"/>
            </w:tcBorders>
          </w:tcPr>
          <w:p w:rsidR="004209EF" w:rsidRPr="00F218F5" w:rsidRDefault="004209EF" w:rsidP="0097253D">
            <w:pPr>
              <w:numPr>
                <w:ilvl w:val="0"/>
                <w:numId w:val="40"/>
              </w:numPr>
            </w:pPr>
          </w:p>
        </w:tc>
        <w:tc>
          <w:tcPr>
            <w:tcW w:w="3224" w:type="dxa"/>
            <w:tcBorders>
              <w:top w:val="single" w:sz="4" w:space="0" w:color="auto"/>
            </w:tcBorders>
          </w:tcPr>
          <w:p w:rsidR="004209EF" w:rsidRPr="00F218F5" w:rsidRDefault="004209EF" w:rsidP="004209EF">
            <w:r w:rsidRPr="00F218F5">
              <w:t xml:space="preserve">Назначение объекта </w:t>
            </w:r>
          </w:p>
        </w:tc>
        <w:tc>
          <w:tcPr>
            <w:tcW w:w="6520" w:type="dxa"/>
            <w:gridSpan w:val="3"/>
            <w:tcBorders>
              <w:top w:val="single" w:sz="4" w:space="0" w:color="auto"/>
              <w:right w:val="single" w:sz="4" w:space="0" w:color="auto"/>
            </w:tcBorders>
            <w:vAlign w:val="center"/>
          </w:tcPr>
          <w:p w:rsidR="004209EF" w:rsidRPr="00F218F5" w:rsidRDefault="004209EF" w:rsidP="004209EF">
            <w:r w:rsidRPr="00F218F5">
              <w:t xml:space="preserve">Котельная (ОПО </w:t>
            </w:r>
            <w:r w:rsidRPr="00F218F5">
              <w:rPr>
                <w:lang w:val="en-US"/>
              </w:rPr>
              <w:t>III</w:t>
            </w:r>
            <w:r w:rsidRPr="00F218F5">
              <w:t xml:space="preserve"> класса опасности)</w:t>
            </w:r>
          </w:p>
        </w:tc>
      </w:tr>
      <w:tr w:rsidR="004209EF" w:rsidRPr="00F218F5" w:rsidTr="004209EF">
        <w:trPr>
          <w:trHeight w:val="443"/>
        </w:trPr>
        <w:tc>
          <w:tcPr>
            <w:tcW w:w="570" w:type="dxa"/>
            <w:tcBorders>
              <w:top w:val="single" w:sz="4" w:space="0" w:color="auto"/>
              <w:left w:val="single" w:sz="4" w:space="0" w:color="auto"/>
            </w:tcBorders>
          </w:tcPr>
          <w:p w:rsidR="004209EF" w:rsidRPr="00F218F5" w:rsidRDefault="004209EF" w:rsidP="0097253D">
            <w:pPr>
              <w:numPr>
                <w:ilvl w:val="0"/>
                <w:numId w:val="40"/>
              </w:numPr>
            </w:pPr>
          </w:p>
        </w:tc>
        <w:tc>
          <w:tcPr>
            <w:tcW w:w="3224" w:type="dxa"/>
            <w:tcBorders>
              <w:top w:val="single" w:sz="4" w:space="0" w:color="auto"/>
            </w:tcBorders>
          </w:tcPr>
          <w:p w:rsidR="004209EF" w:rsidRPr="00F218F5" w:rsidRDefault="004209EF" w:rsidP="004209EF">
            <w:r w:rsidRPr="00F218F5">
              <w:t>Вид работ</w:t>
            </w:r>
          </w:p>
        </w:tc>
        <w:tc>
          <w:tcPr>
            <w:tcW w:w="6520" w:type="dxa"/>
            <w:gridSpan w:val="3"/>
            <w:tcBorders>
              <w:top w:val="single" w:sz="4" w:space="0" w:color="auto"/>
              <w:right w:val="single" w:sz="4" w:space="0" w:color="auto"/>
            </w:tcBorders>
          </w:tcPr>
          <w:p w:rsidR="004209EF" w:rsidRPr="00F218F5" w:rsidRDefault="004209EF" w:rsidP="004209EF">
            <w:pPr>
              <w:pStyle w:val="aff2"/>
              <w:jc w:val="both"/>
              <w:rPr>
                <w:spacing w:val="-8"/>
                <w:sz w:val="24"/>
                <w:szCs w:val="24"/>
              </w:rPr>
            </w:pPr>
            <w:r w:rsidRPr="00F218F5">
              <w:rPr>
                <w:spacing w:val="-8"/>
                <w:sz w:val="24"/>
                <w:szCs w:val="24"/>
              </w:rPr>
              <w:t xml:space="preserve">Ежемесячное техническое обслуживание автоматики безопасности и регулирования оборудования газовой котельной с двумя паровыми котлами, </w:t>
            </w:r>
            <w:proofErr w:type="spellStart"/>
            <w:r w:rsidRPr="00F218F5">
              <w:rPr>
                <w:spacing w:val="-8"/>
                <w:sz w:val="24"/>
                <w:szCs w:val="24"/>
              </w:rPr>
              <w:t>термофизическим</w:t>
            </w:r>
            <w:proofErr w:type="spellEnd"/>
            <w:r w:rsidRPr="00F218F5">
              <w:rPr>
                <w:spacing w:val="-8"/>
                <w:sz w:val="24"/>
                <w:szCs w:val="24"/>
              </w:rPr>
              <w:t xml:space="preserve"> деаэратором, установки автоматической ХВП, в границах внутреннего помещения и отдельно размещенной двуствольной промышленной дымовой трубы, станции сбора и перекачки конденсата в здании ЦТП в объемах и сроках предусмотренн</w:t>
            </w:r>
            <w:r>
              <w:rPr>
                <w:spacing w:val="-8"/>
                <w:sz w:val="24"/>
                <w:szCs w:val="24"/>
              </w:rPr>
              <w:t xml:space="preserve">ыми договором в соответствии с </w:t>
            </w:r>
            <w:r w:rsidRPr="00F218F5">
              <w:rPr>
                <w:spacing w:val="-8"/>
                <w:sz w:val="24"/>
                <w:szCs w:val="24"/>
              </w:rPr>
              <w:t>нормативными требованиями.</w:t>
            </w:r>
          </w:p>
        </w:tc>
      </w:tr>
      <w:tr w:rsidR="004209EF" w:rsidRPr="00F218F5" w:rsidTr="004209EF">
        <w:trPr>
          <w:trHeight w:val="443"/>
        </w:trPr>
        <w:tc>
          <w:tcPr>
            <w:tcW w:w="570" w:type="dxa"/>
            <w:tcBorders>
              <w:top w:val="single" w:sz="4" w:space="0" w:color="auto"/>
              <w:left w:val="single" w:sz="4" w:space="0" w:color="auto"/>
            </w:tcBorders>
          </w:tcPr>
          <w:p w:rsidR="004209EF" w:rsidRPr="00F218F5" w:rsidRDefault="004209EF" w:rsidP="0097253D">
            <w:pPr>
              <w:numPr>
                <w:ilvl w:val="0"/>
                <w:numId w:val="40"/>
              </w:numPr>
            </w:pPr>
          </w:p>
        </w:tc>
        <w:tc>
          <w:tcPr>
            <w:tcW w:w="3224" w:type="dxa"/>
            <w:tcBorders>
              <w:top w:val="single" w:sz="4" w:space="0" w:color="auto"/>
            </w:tcBorders>
          </w:tcPr>
          <w:p w:rsidR="004209EF" w:rsidRPr="00F218F5" w:rsidRDefault="004209EF" w:rsidP="004209EF">
            <w:r w:rsidRPr="00F218F5">
              <w:t>Срок выполнения</w:t>
            </w:r>
            <w:r>
              <w:t xml:space="preserve"> работ</w:t>
            </w:r>
          </w:p>
        </w:tc>
        <w:tc>
          <w:tcPr>
            <w:tcW w:w="6520" w:type="dxa"/>
            <w:gridSpan w:val="3"/>
            <w:tcBorders>
              <w:top w:val="single" w:sz="4" w:space="0" w:color="auto"/>
              <w:right w:val="single" w:sz="4" w:space="0" w:color="auto"/>
            </w:tcBorders>
            <w:vAlign w:val="center"/>
          </w:tcPr>
          <w:p w:rsidR="004209EF" w:rsidRPr="00F218F5" w:rsidRDefault="004209EF" w:rsidP="004209EF">
            <w:pPr>
              <w:jc w:val="both"/>
            </w:pPr>
            <w:r w:rsidRPr="00F218F5">
              <w:t>С 01.03.2016 г. по 28.02.2017 г.</w:t>
            </w:r>
          </w:p>
        </w:tc>
      </w:tr>
      <w:tr w:rsidR="004209EF" w:rsidRPr="00F218F5" w:rsidTr="004209EF">
        <w:trPr>
          <w:trHeight w:val="1193"/>
        </w:trPr>
        <w:tc>
          <w:tcPr>
            <w:tcW w:w="570" w:type="dxa"/>
            <w:tcBorders>
              <w:top w:val="single" w:sz="4" w:space="0" w:color="auto"/>
              <w:left w:val="single" w:sz="4" w:space="0" w:color="auto"/>
            </w:tcBorders>
          </w:tcPr>
          <w:p w:rsidR="004209EF" w:rsidRPr="00F218F5" w:rsidRDefault="004209EF" w:rsidP="0097253D">
            <w:pPr>
              <w:numPr>
                <w:ilvl w:val="0"/>
                <w:numId w:val="40"/>
              </w:numPr>
            </w:pPr>
          </w:p>
        </w:tc>
        <w:tc>
          <w:tcPr>
            <w:tcW w:w="3224" w:type="dxa"/>
            <w:tcBorders>
              <w:top w:val="single" w:sz="4" w:space="0" w:color="auto"/>
            </w:tcBorders>
          </w:tcPr>
          <w:p w:rsidR="004209EF" w:rsidRPr="00F218F5" w:rsidRDefault="004209EF" w:rsidP="004209EF">
            <w:r w:rsidRPr="00F218F5">
              <w:t>Квалификационные требования</w:t>
            </w:r>
          </w:p>
          <w:p w:rsidR="004209EF" w:rsidRPr="00F218F5" w:rsidRDefault="004209EF" w:rsidP="004209EF">
            <w:r w:rsidRPr="00F218F5">
              <w:t>к сервисному персоналу «Исполнителя»</w:t>
            </w:r>
          </w:p>
        </w:tc>
        <w:tc>
          <w:tcPr>
            <w:tcW w:w="6520" w:type="dxa"/>
            <w:gridSpan w:val="3"/>
            <w:tcBorders>
              <w:top w:val="single" w:sz="4" w:space="0" w:color="auto"/>
              <w:right w:val="single" w:sz="4" w:space="0" w:color="auto"/>
            </w:tcBorders>
            <w:vAlign w:val="center"/>
          </w:tcPr>
          <w:p w:rsidR="004209EF" w:rsidRPr="00F218F5" w:rsidRDefault="004209EF" w:rsidP="004209EF">
            <w:pPr>
              <w:jc w:val="both"/>
            </w:pPr>
            <w:r w:rsidRPr="00F218F5">
              <w:rPr>
                <w:spacing w:val="-6"/>
              </w:rPr>
              <w:t xml:space="preserve">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 </w:t>
            </w:r>
          </w:p>
        </w:tc>
      </w:tr>
      <w:tr w:rsidR="004209EF" w:rsidRPr="00F218F5" w:rsidTr="004209EF">
        <w:trPr>
          <w:trHeight w:val="369"/>
        </w:trPr>
        <w:tc>
          <w:tcPr>
            <w:tcW w:w="570" w:type="dxa"/>
            <w:tcBorders>
              <w:top w:val="single" w:sz="4" w:space="0" w:color="auto"/>
              <w:left w:val="single" w:sz="4" w:space="0" w:color="auto"/>
            </w:tcBorders>
          </w:tcPr>
          <w:p w:rsidR="004209EF" w:rsidRPr="00F218F5" w:rsidRDefault="004209EF" w:rsidP="004209EF">
            <w:r w:rsidRPr="00F218F5">
              <w:t>6.</w:t>
            </w:r>
          </w:p>
          <w:p w:rsidR="004209EF" w:rsidRPr="00F218F5" w:rsidRDefault="004209EF" w:rsidP="004209EF"/>
          <w:p w:rsidR="004209EF" w:rsidRPr="00F218F5" w:rsidRDefault="004209EF" w:rsidP="004209EF"/>
          <w:p w:rsidR="004209EF" w:rsidRPr="00F218F5" w:rsidRDefault="004209EF" w:rsidP="004209EF"/>
          <w:p w:rsidR="004209EF" w:rsidRPr="00F218F5" w:rsidRDefault="004209EF" w:rsidP="004209EF"/>
        </w:tc>
        <w:tc>
          <w:tcPr>
            <w:tcW w:w="3224" w:type="dxa"/>
            <w:tcBorders>
              <w:top w:val="single" w:sz="4" w:space="0" w:color="auto"/>
            </w:tcBorders>
          </w:tcPr>
          <w:p w:rsidR="004209EF" w:rsidRPr="00F218F5" w:rsidRDefault="004209EF" w:rsidP="004209EF">
            <w:r w:rsidRPr="00F218F5">
              <w:t>Аттестация сервисного персонала «Исполнителя»</w:t>
            </w:r>
          </w:p>
        </w:tc>
        <w:tc>
          <w:tcPr>
            <w:tcW w:w="6520" w:type="dxa"/>
            <w:gridSpan w:val="3"/>
            <w:tcBorders>
              <w:top w:val="single" w:sz="4" w:space="0" w:color="auto"/>
              <w:right w:val="single" w:sz="4" w:space="0" w:color="auto"/>
            </w:tcBorders>
            <w:vAlign w:val="center"/>
          </w:tcPr>
          <w:p w:rsidR="004209EF" w:rsidRPr="00F218F5" w:rsidRDefault="004209EF" w:rsidP="004209EF">
            <w:pPr>
              <w:jc w:val="both"/>
              <w:rPr>
                <w:spacing w:val="-6"/>
              </w:rPr>
            </w:pPr>
            <w:r w:rsidRPr="00F218F5">
              <w:rPr>
                <w:spacing w:val="-6"/>
              </w:rPr>
              <w:t xml:space="preserve">1. Проверка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Pr="00F218F5">
              <w:rPr>
                <w:spacing w:val="-6"/>
              </w:rPr>
              <w:t>ФНиП</w:t>
            </w:r>
            <w:proofErr w:type="spellEnd"/>
            <w:r w:rsidRPr="00F218F5">
              <w:rPr>
                <w:spacing w:val="-6"/>
              </w:rPr>
              <w:t xml:space="preserve"> в обл</w:t>
            </w:r>
            <w:r>
              <w:rPr>
                <w:spacing w:val="-6"/>
              </w:rPr>
              <w:t>асти промышленной безопасности «</w:t>
            </w:r>
            <w:r w:rsidRPr="00F218F5">
              <w:rPr>
                <w:spacing w:val="-6"/>
              </w:rPr>
              <w:t xml:space="preserve">Правила безопасности сетей газораспределения и </w:t>
            </w:r>
            <w:proofErr w:type="spellStart"/>
            <w:r w:rsidRPr="00F218F5">
              <w:rPr>
                <w:spacing w:val="-6"/>
              </w:rPr>
              <w:t>газопотребления</w:t>
            </w:r>
            <w:proofErr w:type="spellEnd"/>
            <w:r>
              <w:rPr>
                <w:spacing w:val="-6"/>
              </w:rPr>
              <w:t xml:space="preserve">», </w:t>
            </w:r>
            <w:r w:rsidRPr="00F218F5">
              <w:rPr>
                <w:spacing w:val="-6"/>
              </w:rPr>
              <w:t xml:space="preserve">Федеральные нормы и правила в области промышленной безопасности </w:t>
            </w:r>
            <w:r>
              <w:rPr>
                <w:spacing w:val="-6"/>
              </w:rPr>
              <w:t>«</w:t>
            </w:r>
            <w:r w:rsidRPr="00F218F5">
              <w:rPr>
                <w:spacing w:val="-6"/>
              </w:rPr>
              <w:t>Правила промышленной безопасности опасных производственных объектов, на которых используется оборудование, работающее под избыточным давлением» подтверждающие аттестацию в должности инженер КИП и</w:t>
            </w:r>
            <w:proofErr w:type="gramStart"/>
            <w:r w:rsidRPr="00F218F5">
              <w:rPr>
                <w:spacing w:val="-6"/>
              </w:rPr>
              <w:t xml:space="preserve"> А</w:t>
            </w:r>
            <w:proofErr w:type="gramEnd"/>
            <w:r w:rsidRPr="00F218F5">
              <w:rPr>
                <w:spacing w:val="-6"/>
              </w:rPr>
              <w:t xml:space="preserve"> или инженер наладчик КИП и А.</w:t>
            </w:r>
          </w:p>
          <w:p w:rsidR="004209EF" w:rsidRPr="00F218F5" w:rsidRDefault="004209EF" w:rsidP="004209EF">
            <w:pPr>
              <w:jc w:val="both"/>
              <w:rPr>
                <w:spacing w:val="-6"/>
              </w:rPr>
            </w:pPr>
            <w:r w:rsidRPr="00F218F5">
              <w:rPr>
                <w:spacing w:val="-6"/>
              </w:rPr>
              <w:t xml:space="preserve">2. Проверка знаний по </w:t>
            </w:r>
            <w:proofErr w:type="spellStart"/>
            <w:r w:rsidRPr="00F218F5">
              <w:rPr>
                <w:spacing w:val="-6"/>
              </w:rPr>
              <w:t>электробезопасности</w:t>
            </w:r>
            <w:proofErr w:type="spellEnd"/>
            <w:r w:rsidRPr="00F218F5">
              <w:rPr>
                <w:spacing w:val="-6"/>
              </w:rPr>
              <w:t xml:space="preserve"> в электроустановках до 1000 В.</w:t>
            </w:r>
          </w:p>
        </w:tc>
      </w:tr>
      <w:tr w:rsidR="00885E25" w:rsidRPr="00F218F5" w:rsidTr="004209EF">
        <w:trPr>
          <w:trHeight w:val="369"/>
        </w:trPr>
        <w:tc>
          <w:tcPr>
            <w:tcW w:w="570" w:type="dxa"/>
            <w:vMerge w:val="restart"/>
            <w:tcBorders>
              <w:top w:val="single" w:sz="4" w:space="0" w:color="auto"/>
              <w:left w:val="single" w:sz="4" w:space="0" w:color="auto"/>
            </w:tcBorders>
          </w:tcPr>
          <w:p w:rsidR="00885E25" w:rsidRPr="00F218F5" w:rsidRDefault="00885E25" w:rsidP="004209EF">
            <w:r w:rsidRPr="00F218F5">
              <w:t>7.</w:t>
            </w:r>
          </w:p>
        </w:tc>
        <w:tc>
          <w:tcPr>
            <w:tcW w:w="3224" w:type="dxa"/>
            <w:vMerge w:val="restart"/>
            <w:tcBorders>
              <w:top w:val="single" w:sz="4" w:space="0" w:color="auto"/>
            </w:tcBorders>
          </w:tcPr>
          <w:p w:rsidR="00885E25" w:rsidRPr="00F218F5" w:rsidRDefault="00885E25" w:rsidP="004209EF">
            <w:r w:rsidRPr="00F218F5">
              <w:t>Перечень оборудования газовой котельной, в отношении которого выполняются работы</w:t>
            </w:r>
          </w:p>
        </w:tc>
        <w:tc>
          <w:tcPr>
            <w:tcW w:w="6520" w:type="dxa"/>
            <w:gridSpan w:val="3"/>
            <w:tcBorders>
              <w:top w:val="single" w:sz="4" w:space="0" w:color="auto"/>
              <w:right w:val="single" w:sz="4" w:space="0" w:color="auto"/>
            </w:tcBorders>
            <w:vAlign w:val="center"/>
          </w:tcPr>
          <w:p w:rsidR="00885E25" w:rsidRPr="00F218F5" w:rsidRDefault="00885E25" w:rsidP="004209EF">
            <w:pPr>
              <w:jc w:val="both"/>
              <w:rPr>
                <w:b/>
              </w:rPr>
            </w:pPr>
            <w:r w:rsidRPr="00F218F5">
              <w:rPr>
                <w:b/>
              </w:rPr>
              <w:t>Технические характеристики объекта:</w:t>
            </w:r>
          </w:p>
          <w:p w:rsidR="00885E25" w:rsidRPr="00F218F5" w:rsidRDefault="00885E25" w:rsidP="004209EF">
            <w:pPr>
              <w:jc w:val="both"/>
              <w:rPr>
                <w:b/>
              </w:rPr>
            </w:pPr>
            <w:r w:rsidRPr="00F218F5">
              <w:rPr>
                <w:b/>
                <w:lang w:val="en-US"/>
              </w:rPr>
              <w:t>I</w:t>
            </w:r>
            <w:r w:rsidRPr="00F218F5">
              <w:rPr>
                <w:b/>
              </w:rPr>
              <w:t>. В здании котельной</w:t>
            </w:r>
          </w:p>
          <w:p w:rsidR="00885E25" w:rsidRPr="00F218F5" w:rsidRDefault="00885E25" w:rsidP="004209EF">
            <w:pPr>
              <w:jc w:val="both"/>
              <w:rPr>
                <w:b/>
              </w:rPr>
            </w:pPr>
            <w:r w:rsidRPr="00F218F5">
              <w:t xml:space="preserve">- </w:t>
            </w:r>
            <w:r w:rsidRPr="00F218F5">
              <w:rPr>
                <w:b/>
              </w:rPr>
              <w:t>Газовые паровые котлы в кол-ве 2 шт.:</w:t>
            </w:r>
          </w:p>
          <w:p w:rsidR="00885E25" w:rsidRPr="00F218F5" w:rsidRDefault="00885E25" w:rsidP="004209EF">
            <w:pPr>
              <w:jc w:val="both"/>
            </w:pPr>
            <w:r w:rsidRPr="00F218F5">
              <w:t>● ВНР-4000 фирмы «</w:t>
            </w:r>
            <w:r w:rsidRPr="00F218F5">
              <w:rPr>
                <w:lang w:val="en-US"/>
              </w:rPr>
              <w:t>IVAR</w:t>
            </w:r>
            <w:r w:rsidRPr="00F218F5">
              <w:t>.</w:t>
            </w:r>
            <w:r w:rsidRPr="00F218F5">
              <w:rPr>
                <w:lang w:val="en-US"/>
              </w:rPr>
              <w:t>INDUSTRYs</w:t>
            </w:r>
            <w:r w:rsidRPr="00F218F5">
              <w:t>.</w:t>
            </w:r>
            <w:r w:rsidRPr="00F218F5">
              <w:rPr>
                <w:lang w:val="en-US"/>
              </w:rPr>
              <w:t>r</w:t>
            </w:r>
            <w:r w:rsidRPr="00F218F5">
              <w:t>.</w:t>
            </w:r>
            <w:r w:rsidRPr="00F218F5">
              <w:rPr>
                <w:lang w:val="en-US"/>
              </w:rPr>
              <w:t>l</w:t>
            </w:r>
            <w:r w:rsidRPr="00F218F5">
              <w:t xml:space="preserve">» мощность 2769 кВт, (Италия) с экономайзерами, с питательными насосами фирмы </w:t>
            </w:r>
            <w:r w:rsidRPr="00F218F5">
              <w:rPr>
                <w:lang w:val="en-US"/>
              </w:rPr>
              <w:t>GRUNDFOS</w:t>
            </w:r>
            <w:r w:rsidRPr="00F218F5">
              <w:t>, блоками управления паровых котлов «</w:t>
            </w:r>
            <w:r w:rsidRPr="00F218F5">
              <w:rPr>
                <w:lang w:val="en-US"/>
              </w:rPr>
              <w:t>ALIANT</w:t>
            </w:r>
            <w:r w:rsidRPr="00F218F5">
              <w:t xml:space="preserve">», </w:t>
            </w:r>
            <w:proofErr w:type="spellStart"/>
            <w:r w:rsidRPr="00F218F5">
              <w:t>автопродувкой</w:t>
            </w:r>
            <w:proofErr w:type="spellEnd"/>
            <w:r w:rsidRPr="00F218F5">
              <w:t>.</w:t>
            </w:r>
          </w:p>
        </w:tc>
      </w:tr>
      <w:tr w:rsidR="00885E25" w:rsidRPr="00F218F5" w:rsidTr="00342D3A">
        <w:trPr>
          <w:trHeight w:val="839"/>
        </w:trPr>
        <w:tc>
          <w:tcPr>
            <w:tcW w:w="570" w:type="dxa"/>
            <w:vMerge/>
            <w:tcBorders>
              <w:left w:val="single" w:sz="4" w:space="0" w:color="auto"/>
            </w:tcBorders>
          </w:tcPr>
          <w:p w:rsidR="00885E25" w:rsidRPr="00F218F5" w:rsidRDefault="00885E25" w:rsidP="004209EF"/>
        </w:tc>
        <w:tc>
          <w:tcPr>
            <w:tcW w:w="3224" w:type="dxa"/>
            <w:vMerge/>
          </w:tcPr>
          <w:p w:rsidR="00885E25" w:rsidRPr="00F218F5" w:rsidRDefault="00885E25" w:rsidP="004209EF"/>
        </w:tc>
        <w:tc>
          <w:tcPr>
            <w:tcW w:w="6520" w:type="dxa"/>
            <w:gridSpan w:val="3"/>
            <w:tcBorders>
              <w:top w:val="single" w:sz="4" w:space="0" w:color="auto"/>
              <w:right w:val="single" w:sz="4" w:space="0" w:color="auto"/>
            </w:tcBorders>
            <w:vAlign w:val="center"/>
          </w:tcPr>
          <w:p w:rsidR="00885E25" w:rsidRPr="00F218F5" w:rsidRDefault="00885E25" w:rsidP="004209EF">
            <w:pPr>
              <w:jc w:val="both"/>
              <w:rPr>
                <w:b/>
              </w:rPr>
            </w:pPr>
            <w:r w:rsidRPr="00F218F5">
              <w:t xml:space="preserve">- </w:t>
            </w:r>
            <w:r w:rsidRPr="00F218F5">
              <w:rPr>
                <w:b/>
              </w:rPr>
              <w:t>Газовые горелки в кол-ве 2 шт.:</w:t>
            </w:r>
          </w:p>
          <w:p w:rsidR="00885E25" w:rsidRPr="00F218F5" w:rsidRDefault="00885E25" w:rsidP="004209EF">
            <w:pPr>
              <w:jc w:val="both"/>
            </w:pPr>
            <w:r w:rsidRPr="00F218F5">
              <w:t>●</w:t>
            </w:r>
            <w:r w:rsidRPr="00F218F5">
              <w:rPr>
                <w:spacing w:val="-6"/>
              </w:rPr>
              <w:t xml:space="preserve"> </w:t>
            </w:r>
            <w:proofErr w:type="spellStart"/>
            <w:r w:rsidRPr="00F218F5">
              <w:rPr>
                <w:spacing w:val="-6"/>
              </w:rPr>
              <w:t>Вентиляторная</w:t>
            </w:r>
            <w:proofErr w:type="spellEnd"/>
            <w:r w:rsidRPr="00F218F5">
              <w:rPr>
                <w:spacing w:val="-6"/>
              </w:rPr>
              <w:t xml:space="preserve"> комбинированная (блочно-модульная) газовая горелка </w:t>
            </w:r>
            <w:proofErr w:type="spellStart"/>
            <w:r w:rsidRPr="00F218F5">
              <w:rPr>
                <w:spacing w:val="-6"/>
                <w:lang w:val="en-US"/>
              </w:rPr>
              <w:t>Weishaupt</w:t>
            </w:r>
            <w:proofErr w:type="spellEnd"/>
            <w:r w:rsidRPr="00F218F5">
              <w:rPr>
                <w:spacing w:val="-6"/>
              </w:rPr>
              <w:t xml:space="preserve"> типа </w:t>
            </w:r>
            <w:r w:rsidRPr="00F218F5">
              <w:rPr>
                <w:spacing w:val="-6"/>
                <w:lang w:val="en-US"/>
              </w:rPr>
              <w:t>G</w:t>
            </w:r>
            <w:r w:rsidRPr="00F218F5">
              <w:rPr>
                <w:spacing w:val="-6"/>
              </w:rPr>
              <w:t>11/1-</w:t>
            </w:r>
            <w:r w:rsidRPr="00F218F5">
              <w:rPr>
                <w:spacing w:val="-6"/>
                <w:lang w:val="en-US"/>
              </w:rPr>
              <w:t>D</w:t>
            </w:r>
            <w:r w:rsidRPr="00F218F5">
              <w:rPr>
                <w:spacing w:val="-6"/>
              </w:rPr>
              <w:t>, мощность 900-4750 кВт.</w:t>
            </w:r>
          </w:p>
          <w:p w:rsidR="00885E25" w:rsidRPr="00F218F5" w:rsidRDefault="00885E25" w:rsidP="004209EF">
            <w:pPr>
              <w:jc w:val="both"/>
              <w:rPr>
                <w:b/>
              </w:rPr>
            </w:pPr>
            <w:r w:rsidRPr="00F218F5">
              <w:t xml:space="preserve">- </w:t>
            </w:r>
            <w:r w:rsidRPr="00F218F5">
              <w:rPr>
                <w:b/>
              </w:rPr>
              <w:t>Внутренний газопровод:</w:t>
            </w:r>
          </w:p>
          <w:p w:rsidR="00885E25" w:rsidRPr="00F218F5" w:rsidRDefault="00885E25" w:rsidP="004209EF">
            <w:pPr>
              <w:jc w:val="both"/>
            </w:pPr>
            <w:r w:rsidRPr="00F218F5">
              <w:t xml:space="preserve">●Клапан предохранительный запорный </w:t>
            </w:r>
            <w:r w:rsidRPr="00F218F5">
              <w:rPr>
                <w:spacing w:val="-8"/>
              </w:rPr>
              <w:t xml:space="preserve">электромагнитный </w:t>
            </w:r>
            <w:r w:rsidRPr="00F218F5">
              <w:t>газовый (КПЗЭГ)</w:t>
            </w:r>
          </w:p>
          <w:p w:rsidR="00885E25" w:rsidRPr="00F218F5" w:rsidRDefault="00885E25" w:rsidP="004209EF">
            <w:pPr>
              <w:jc w:val="both"/>
            </w:pPr>
            <w:r w:rsidRPr="00F218F5">
              <w:lastRenderedPageBreak/>
              <w:t>● Ротационный счетчик</w:t>
            </w:r>
          </w:p>
          <w:p w:rsidR="00885E25" w:rsidRPr="00F218F5" w:rsidRDefault="00885E25" w:rsidP="004209EF">
            <w:pPr>
              <w:jc w:val="both"/>
            </w:pPr>
            <w:r w:rsidRPr="00F218F5">
              <w:t xml:space="preserve">● Регулятор газа фирмы </w:t>
            </w:r>
            <w:proofErr w:type="spellStart"/>
            <w:r w:rsidRPr="00F218F5">
              <w:rPr>
                <w:lang w:val="en-US"/>
              </w:rPr>
              <w:t>Actaris</w:t>
            </w:r>
            <w:proofErr w:type="spellEnd"/>
          </w:p>
          <w:p w:rsidR="00885E25" w:rsidRPr="00F218F5" w:rsidRDefault="00885E25" w:rsidP="004209EF">
            <w:pPr>
              <w:jc w:val="both"/>
              <w:rPr>
                <w:b/>
              </w:rPr>
            </w:pPr>
            <w:r w:rsidRPr="00F218F5">
              <w:rPr>
                <w:b/>
              </w:rPr>
              <w:t>- Тепломеханическое оборудование:</w:t>
            </w:r>
          </w:p>
          <w:p w:rsidR="00885E25" w:rsidRPr="00F218F5" w:rsidRDefault="00885E25" w:rsidP="004209EF">
            <w:pPr>
              <w:jc w:val="both"/>
            </w:pPr>
            <w:r w:rsidRPr="00F218F5">
              <w:t xml:space="preserve">● Питательные насосы 2-ух котловых контуров в кол-ве </w:t>
            </w:r>
          </w:p>
          <w:p w:rsidR="00885E25" w:rsidRPr="00F218F5" w:rsidRDefault="00885E25" w:rsidP="004209EF">
            <w:pPr>
              <w:jc w:val="both"/>
            </w:pPr>
            <w:proofErr w:type="gramStart"/>
            <w:r w:rsidRPr="00F218F5">
              <w:t xml:space="preserve">4х шт. </w:t>
            </w:r>
            <w:r w:rsidRPr="00F218F5">
              <w:rPr>
                <w:lang w:val="en-US"/>
              </w:rPr>
              <w:t>GRUNDFOS</w:t>
            </w:r>
            <w:r w:rsidRPr="00F218F5">
              <w:t xml:space="preserve"> (F-50 </w:t>
            </w:r>
            <w:proofErr w:type="spellStart"/>
            <w:r w:rsidRPr="00F218F5">
              <w:t>Hz</w:t>
            </w:r>
            <w:proofErr w:type="spellEnd"/>
            <w:r w:rsidRPr="00F218F5">
              <w:t xml:space="preserve"> , P</w:t>
            </w:r>
            <w:r w:rsidRPr="00F218F5">
              <w:rPr>
                <w:vertAlign w:val="subscript"/>
              </w:rPr>
              <w:t>2</w:t>
            </w:r>
            <w:r w:rsidRPr="00F218F5">
              <w:t xml:space="preserve">=4,00 </w:t>
            </w:r>
            <w:proofErr w:type="spellStart"/>
            <w:r w:rsidRPr="00F218F5">
              <w:rPr>
                <w:lang w:val="en-US"/>
              </w:rPr>
              <w:t>Kw</w:t>
            </w:r>
            <w:proofErr w:type="spellEnd"/>
            <w:r w:rsidRPr="00F218F5">
              <w:t xml:space="preserve">, </w:t>
            </w:r>
            <w:proofErr w:type="spellStart"/>
            <w:r w:rsidRPr="00F218F5">
              <w:rPr>
                <w:lang w:val="en-US"/>
              </w:rPr>
              <w:t>H</w:t>
            </w:r>
            <w:r w:rsidRPr="00F218F5">
              <w:rPr>
                <w:vertAlign w:val="subscript"/>
                <w:lang w:val="en-US"/>
              </w:rPr>
              <w:t>max</w:t>
            </w:r>
            <w:proofErr w:type="spellEnd"/>
            <w:r w:rsidRPr="00F218F5">
              <w:t>-163,9</w:t>
            </w:r>
            <w:r w:rsidRPr="00F218F5">
              <w:rPr>
                <w:lang w:val="en-US"/>
              </w:rPr>
              <w:t>m</w:t>
            </w:r>
            <w:r w:rsidRPr="00F218F5">
              <w:t xml:space="preserve">, </w:t>
            </w:r>
            <w:proofErr w:type="gramEnd"/>
          </w:p>
          <w:p w:rsidR="00885E25" w:rsidRPr="00F218F5" w:rsidRDefault="00885E25" w:rsidP="004209EF">
            <w:pPr>
              <w:jc w:val="both"/>
            </w:pPr>
            <w:r w:rsidRPr="00F218F5">
              <w:rPr>
                <w:lang w:val="en-US"/>
              </w:rPr>
              <w:t>Q</w:t>
            </w:r>
            <w:r w:rsidRPr="00F218F5">
              <w:t xml:space="preserve">-5,8 </w:t>
            </w:r>
            <w:r w:rsidRPr="00F218F5">
              <w:rPr>
                <w:lang w:val="en-US"/>
              </w:rPr>
              <w:t>m</w:t>
            </w:r>
            <w:r w:rsidRPr="00F218F5">
              <w:rPr>
                <w:vertAlign w:val="superscript"/>
              </w:rPr>
              <w:t>3</w:t>
            </w:r>
            <w:r w:rsidRPr="00F218F5">
              <w:t>/</w:t>
            </w:r>
            <w:r w:rsidRPr="00F218F5">
              <w:rPr>
                <w:lang w:val="en-US"/>
              </w:rPr>
              <w:t>h</w:t>
            </w:r>
            <w:r w:rsidRPr="00F218F5">
              <w:t xml:space="preserve">, </w:t>
            </w:r>
            <w:r w:rsidRPr="00F218F5">
              <w:rPr>
                <w:lang w:val="en-US"/>
              </w:rPr>
              <w:t>N</w:t>
            </w:r>
            <w:r w:rsidRPr="00F218F5">
              <w:t xml:space="preserve">=21917 </w:t>
            </w:r>
            <w:r w:rsidRPr="00F218F5">
              <w:rPr>
                <w:lang w:val="en-US"/>
              </w:rPr>
              <w:t>min</w:t>
            </w:r>
            <w:r w:rsidRPr="00F218F5">
              <w:t xml:space="preserve">, </w:t>
            </w:r>
            <w:r w:rsidRPr="00F218F5">
              <w:rPr>
                <w:lang w:val="en-US"/>
              </w:rPr>
              <w:t>H</w:t>
            </w:r>
            <w:r w:rsidRPr="00F218F5">
              <w:t>=125,5</w:t>
            </w:r>
            <w:r w:rsidRPr="00F218F5">
              <w:rPr>
                <w:lang w:val="en-US"/>
              </w:rPr>
              <w:t>m</w:t>
            </w:r>
            <w:r w:rsidRPr="00F218F5">
              <w:t>)</w:t>
            </w:r>
          </w:p>
          <w:p w:rsidR="00885E25" w:rsidRPr="00F218F5" w:rsidRDefault="00885E25" w:rsidP="004209EF">
            <w:pPr>
              <w:jc w:val="both"/>
            </w:pPr>
            <w:r w:rsidRPr="00F218F5">
              <w:t>● Трубопроводы, запорно-предохранительная арматура, фильтры.</w:t>
            </w:r>
          </w:p>
          <w:p w:rsidR="00885E25" w:rsidRPr="00F218F5" w:rsidRDefault="00885E25" w:rsidP="004209EF">
            <w:pPr>
              <w:jc w:val="both"/>
            </w:pPr>
            <w:r w:rsidRPr="00F218F5">
              <w:t xml:space="preserve">● </w:t>
            </w:r>
            <w:proofErr w:type="spellStart"/>
            <w:r w:rsidRPr="00F218F5">
              <w:rPr>
                <w:b/>
              </w:rPr>
              <w:t>Термофизический</w:t>
            </w:r>
            <w:proofErr w:type="spellEnd"/>
            <w:r w:rsidRPr="00F218F5">
              <w:rPr>
                <w:b/>
              </w:rPr>
              <w:t xml:space="preserve"> деаэратор низкого давления</w:t>
            </w:r>
            <w:r w:rsidRPr="00F218F5">
              <w:t xml:space="preserve"> </w:t>
            </w:r>
          </w:p>
          <w:p w:rsidR="00885E25" w:rsidRPr="00F218F5" w:rsidRDefault="00885E25" w:rsidP="004209EF">
            <w:pPr>
              <w:jc w:val="both"/>
              <w:rPr>
                <w:spacing w:val="-6"/>
              </w:rPr>
            </w:pPr>
            <w:r w:rsidRPr="00F218F5">
              <w:rPr>
                <w:spacing w:val="-6"/>
                <w:lang w:val="en-US"/>
              </w:rPr>
              <w:t>DGST</w:t>
            </w:r>
            <w:r w:rsidRPr="00F218F5">
              <w:rPr>
                <w:spacing w:val="-6"/>
              </w:rPr>
              <w:t xml:space="preserve"> 4000 </w:t>
            </w:r>
            <w:r w:rsidRPr="00F218F5">
              <w:rPr>
                <w:spacing w:val="-6"/>
                <w:lang w:val="en-US"/>
              </w:rPr>
              <w:t>T</w:t>
            </w:r>
            <w:r w:rsidRPr="00F218F5">
              <w:rPr>
                <w:spacing w:val="-6"/>
              </w:rPr>
              <w:t>550 фирмы «</w:t>
            </w:r>
            <w:r w:rsidRPr="00F218F5">
              <w:rPr>
                <w:spacing w:val="-6"/>
                <w:lang w:val="en-US"/>
              </w:rPr>
              <w:t>Flowserve</w:t>
            </w:r>
            <w:r w:rsidRPr="00F218F5">
              <w:rPr>
                <w:spacing w:val="-6"/>
              </w:rPr>
              <w:t xml:space="preserve"> </w:t>
            </w:r>
            <w:r w:rsidRPr="00F218F5">
              <w:rPr>
                <w:spacing w:val="-6"/>
                <w:lang w:val="en-US"/>
              </w:rPr>
              <w:t>S</w:t>
            </w:r>
            <w:r w:rsidRPr="00F218F5">
              <w:rPr>
                <w:spacing w:val="-6"/>
              </w:rPr>
              <w:t>/</w:t>
            </w:r>
            <w:r w:rsidRPr="00F218F5">
              <w:rPr>
                <w:spacing w:val="-6"/>
                <w:lang w:val="en-US"/>
              </w:rPr>
              <w:t>r</w:t>
            </w:r>
            <w:r w:rsidRPr="00F218F5">
              <w:rPr>
                <w:spacing w:val="-6"/>
              </w:rPr>
              <w:t>/</w:t>
            </w:r>
            <w:r w:rsidRPr="00F218F5">
              <w:rPr>
                <w:spacing w:val="-6"/>
                <w:lang w:val="en-US"/>
              </w:rPr>
              <w:t>l</w:t>
            </w:r>
            <w:r w:rsidRPr="00F218F5">
              <w:rPr>
                <w:spacing w:val="-6"/>
              </w:rPr>
              <w:t xml:space="preserve">» (с </w:t>
            </w:r>
            <w:proofErr w:type="spellStart"/>
            <w:r w:rsidRPr="00F218F5">
              <w:rPr>
                <w:spacing w:val="-6"/>
              </w:rPr>
              <w:t>полноподъемным</w:t>
            </w:r>
            <w:proofErr w:type="spellEnd"/>
            <w:r w:rsidRPr="00F218F5">
              <w:rPr>
                <w:spacing w:val="-6"/>
              </w:rPr>
              <w:t xml:space="preserve"> предохранительным клапаном типа </w:t>
            </w:r>
            <w:r w:rsidRPr="00F218F5">
              <w:rPr>
                <w:lang w:val="en-US"/>
              </w:rPr>
              <w:t>MG</w:t>
            </w:r>
            <w:r w:rsidRPr="00F218F5">
              <w:t xml:space="preserve"> </w:t>
            </w:r>
            <w:proofErr w:type="spellStart"/>
            <w:r w:rsidRPr="00F218F5">
              <w:rPr>
                <w:lang w:val="en-US"/>
              </w:rPr>
              <w:t>Valvole</w:t>
            </w:r>
            <w:proofErr w:type="spellEnd"/>
            <w:r w:rsidRPr="00F218F5">
              <w:t xml:space="preserve"> </w:t>
            </w:r>
            <w:proofErr w:type="spellStart"/>
            <w:r w:rsidRPr="00F218F5">
              <w:rPr>
                <w:lang w:val="en-US"/>
              </w:rPr>
              <w:t>di</w:t>
            </w:r>
            <w:proofErr w:type="spellEnd"/>
            <w:r w:rsidRPr="00F218F5">
              <w:t xml:space="preserve"> </w:t>
            </w:r>
            <w:proofErr w:type="spellStart"/>
            <w:r w:rsidRPr="00F218F5">
              <w:rPr>
                <w:lang w:val="en-US"/>
              </w:rPr>
              <w:t>Sicurezza</w:t>
            </w:r>
            <w:proofErr w:type="spellEnd"/>
            <w:r w:rsidRPr="00F218F5">
              <w:t>) (Италия);</w:t>
            </w:r>
          </w:p>
          <w:p w:rsidR="00885E25" w:rsidRPr="00F218F5" w:rsidRDefault="00885E25" w:rsidP="004209EF">
            <w:pPr>
              <w:jc w:val="both"/>
            </w:pPr>
            <w:r w:rsidRPr="00F218F5">
              <w:t>с электронным регулятором «РКС-</w:t>
            </w:r>
            <w:proofErr w:type="spellStart"/>
            <w:proofErr w:type="gramStart"/>
            <w:r w:rsidRPr="00F218F5">
              <w:rPr>
                <w:lang w:val="en-US"/>
              </w:rPr>
              <w:t>mA</w:t>
            </w:r>
            <w:proofErr w:type="spellEnd"/>
            <w:proofErr w:type="gramEnd"/>
            <w:r w:rsidRPr="00F218F5">
              <w:t xml:space="preserve">» </w:t>
            </w:r>
          </w:p>
          <w:p w:rsidR="00885E25" w:rsidRPr="00F218F5" w:rsidRDefault="00885E25" w:rsidP="004209EF">
            <w:pPr>
              <w:jc w:val="both"/>
            </w:pPr>
            <w:r w:rsidRPr="00F218F5">
              <w:t>- шкаф управления системы в автоматическом режиме;</w:t>
            </w:r>
          </w:p>
          <w:p w:rsidR="00885E25" w:rsidRPr="00F218F5" w:rsidRDefault="00885E25" w:rsidP="004209EF">
            <w:pPr>
              <w:jc w:val="both"/>
            </w:pPr>
            <w:r w:rsidRPr="00F218F5">
              <w:t>- контроллер уровня воды, встроенный в шкаф управления;</w:t>
            </w:r>
          </w:p>
          <w:p w:rsidR="00885E25" w:rsidRPr="00F218F5" w:rsidRDefault="00885E25" w:rsidP="004209EF">
            <w:pPr>
              <w:jc w:val="both"/>
            </w:pPr>
            <w:r w:rsidRPr="00F218F5">
              <w:t>- контроллер давления, встроенный в шкаф управления;</w:t>
            </w:r>
          </w:p>
          <w:p w:rsidR="00885E25" w:rsidRPr="00F218F5" w:rsidRDefault="00885E25" w:rsidP="004209EF">
            <w:pPr>
              <w:jc w:val="both"/>
            </w:pPr>
            <w:r w:rsidRPr="00F218F5">
              <w:t xml:space="preserve">- преобразователь давления, встроенный в </w:t>
            </w:r>
            <w:proofErr w:type="spellStart"/>
            <w:r w:rsidRPr="00F218F5">
              <w:t>деаэрационную</w:t>
            </w:r>
            <w:proofErr w:type="spellEnd"/>
            <w:r w:rsidRPr="00F218F5">
              <w:t xml:space="preserve"> колонку;</w:t>
            </w:r>
          </w:p>
          <w:p w:rsidR="00885E25" w:rsidRPr="00F218F5" w:rsidRDefault="00885E25" w:rsidP="004209EF">
            <w:pPr>
              <w:jc w:val="both"/>
            </w:pPr>
            <w:r w:rsidRPr="00F218F5">
              <w:t>- электрод уровня воды, встроенный в бак деаэратора;</w:t>
            </w:r>
          </w:p>
          <w:p w:rsidR="00885E25" w:rsidRPr="00F218F5" w:rsidRDefault="00885E25" w:rsidP="004209EF">
            <w:pPr>
              <w:jc w:val="both"/>
            </w:pPr>
            <w:r w:rsidRPr="00F218F5">
              <w:t>- регулятор давления и подачи пара с электроприводом;</w:t>
            </w:r>
          </w:p>
          <w:p w:rsidR="00885E25" w:rsidRDefault="00885E25" w:rsidP="004209EF">
            <w:pPr>
              <w:jc w:val="both"/>
            </w:pPr>
            <w:r w:rsidRPr="00F218F5">
              <w:t>- регулятор подачи добавочной воды с электроприводом.</w:t>
            </w:r>
          </w:p>
          <w:p w:rsidR="00885E25" w:rsidRDefault="00885E25" w:rsidP="004209EF">
            <w:pPr>
              <w:jc w:val="both"/>
              <w:rPr>
                <w:b/>
              </w:rPr>
            </w:pPr>
            <w:r>
              <w:t>●</w:t>
            </w:r>
            <w:r w:rsidRPr="0037521A">
              <w:rPr>
                <w:b/>
                <w:spacing w:val="-6"/>
              </w:rPr>
              <w:t>Установка ХВП умягчения воды</w:t>
            </w:r>
            <w:r w:rsidRPr="0037521A">
              <w:rPr>
                <w:spacing w:val="-6"/>
              </w:rPr>
              <w:t xml:space="preserve"> </w:t>
            </w:r>
            <w:proofErr w:type="spellStart"/>
            <w:r w:rsidRPr="0037521A">
              <w:rPr>
                <w:b/>
                <w:spacing w:val="-6"/>
              </w:rPr>
              <w:t>Hudro</w:t>
            </w:r>
            <w:proofErr w:type="spellEnd"/>
            <w:r w:rsidRPr="0037521A">
              <w:rPr>
                <w:b/>
                <w:spacing w:val="-6"/>
              </w:rPr>
              <w:t xml:space="preserve"> </w:t>
            </w:r>
            <w:proofErr w:type="spellStart"/>
            <w:r w:rsidRPr="0037521A">
              <w:rPr>
                <w:b/>
                <w:spacing w:val="-6"/>
              </w:rPr>
              <w:t>Tech</w:t>
            </w:r>
            <w:proofErr w:type="spellEnd"/>
            <w:r w:rsidRPr="0037521A">
              <w:rPr>
                <w:b/>
                <w:spacing w:val="-6"/>
              </w:rPr>
              <w:t xml:space="preserve"> серии</w:t>
            </w:r>
            <w:r>
              <w:rPr>
                <w:b/>
                <w:spacing w:val="-6"/>
              </w:rPr>
              <w:t xml:space="preserve"> </w:t>
            </w:r>
            <w:r w:rsidRPr="0037521A">
              <w:rPr>
                <w:b/>
                <w:spacing w:val="-10"/>
              </w:rPr>
              <w:t>«STF»</w:t>
            </w:r>
          </w:p>
          <w:p w:rsidR="00885E25" w:rsidRPr="0037521A" w:rsidRDefault="00885E25" w:rsidP="004209EF">
            <w:pPr>
              <w:jc w:val="both"/>
            </w:pPr>
            <w:r w:rsidRPr="0037521A">
              <w:rPr>
                <w:b/>
              </w:rPr>
              <w:t xml:space="preserve">- </w:t>
            </w:r>
            <w:r w:rsidRPr="0037521A">
              <w:t>непрерывного действия с управляющим клапаном</w:t>
            </w:r>
            <w:r>
              <w:t>;</w:t>
            </w:r>
            <w:r w:rsidRPr="0037521A">
              <w:t xml:space="preserve">   </w:t>
            </w:r>
          </w:p>
          <w:p w:rsidR="00885E25" w:rsidRPr="00F218F5" w:rsidRDefault="00885E25" w:rsidP="004209EF">
            <w:pPr>
              <w:jc w:val="both"/>
            </w:pPr>
            <w:r w:rsidRPr="0037521A">
              <w:t>-</w:t>
            </w:r>
            <w:r w:rsidRPr="0037521A">
              <w:rPr>
                <w:b/>
              </w:rPr>
              <w:t xml:space="preserve"> </w:t>
            </w:r>
            <w:r w:rsidRPr="0037521A">
              <w:t>периодического действия с управляющим клапаном</w:t>
            </w:r>
            <w:r>
              <w:t>.</w:t>
            </w:r>
          </w:p>
          <w:p w:rsidR="00885E25" w:rsidRPr="00F218F5" w:rsidRDefault="00885E25" w:rsidP="004209EF">
            <w:pPr>
              <w:jc w:val="both"/>
              <w:rPr>
                <w:b/>
              </w:rPr>
            </w:pPr>
            <w:r w:rsidRPr="00F218F5">
              <w:t>●</w:t>
            </w:r>
            <w:r w:rsidRPr="00F218F5">
              <w:rPr>
                <w:b/>
              </w:rPr>
              <w:t>Система контроля загазованности фирмы «</w:t>
            </w:r>
            <w:proofErr w:type="spellStart"/>
            <w:r w:rsidRPr="00F218F5">
              <w:rPr>
                <w:b/>
                <w:lang w:val="en-US"/>
              </w:rPr>
              <w:t>Seitron</w:t>
            </w:r>
            <w:proofErr w:type="spellEnd"/>
            <w:r w:rsidRPr="00F218F5">
              <w:rPr>
                <w:b/>
              </w:rPr>
              <w:t>»</w:t>
            </w:r>
          </w:p>
          <w:p w:rsidR="00885E25" w:rsidRPr="00F218F5" w:rsidRDefault="00885E25" w:rsidP="004209EF">
            <w:pPr>
              <w:jc w:val="both"/>
            </w:pPr>
            <w:r w:rsidRPr="00F218F5">
              <w:t xml:space="preserve">- сигнализатор загазованности на угарный газ </w:t>
            </w:r>
            <w:r w:rsidRPr="00F218F5">
              <w:rPr>
                <w:lang w:val="en-US"/>
              </w:rPr>
              <w:t>RGD</w:t>
            </w:r>
            <w:r w:rsidRPr="00F218F5">
              <w:t xml:space="preserve"> </w:t>
            </w:r>
            <w:r w:rsidRPr="00F218F5">
              <w:rPr>
                <w:lang w:val="en-US"/>
              </w:rPr>
              <w:t>CO</w:t>
            </w:r>
            <w:r w:rsidRPr="00F218F5">
              <w:t xml:space="preserve">0 </w:t>
            </w:r>
            <w:r w:rsidRPr="00F218F5">
              <w:rPr>
                <w:lang w:val="en-US"/>
              </w:rPr>
              <w:t>MP</w:t>
            </w:r>
            <w:r w:rsidRPr="00F218F5">
              <w:t>1 в кол-ве 2шт;</w:t>
            </w:r>
          </w:p>
          <w:p w:rsidR="00885E25" w:rsidRPr="00F218F5" w:rsidRDefault="00885E25" w:rsidP="004209EF">
            <w:pPr>
              <w:jc w:val="both"/>
            </w:pPr>
            <w:r w:rsidRPr="00F218F5">
              <w:t xml:space="preserve">● Сигнализатор загазованности на метан </w:t>
            </w:r>
            <w:r w:rsidRPr="00F218F5">
              <w:rPr>
                <w:lang w:val="en-US"/>
              </w:rPr>
              <w:t>RGD</w:t>
            </w:r>
            <w:r w:rsidRPr="00F218F5">
              <w:t xml:space="preserve"> МЕТ </w:t>
            </w:r>
            <w:r w:rsidRPr="00F218F5">
              <w:rPr>
                <w:lang w:val="en-US"/>
              </w:rPr>
              <w:t>MP</w:t>
            </w:r>
            <w:r w:rsidRPr="00F218F5">
              <w:t>1 в кол-ве 2шт.</w:t>
            </w:r>
          </w:p>
          <w:p w:rsidR="00885E25" w:rsidRPr="00F218F5" w:rsidRDefault="00885E25" w:rsidP="004209EF">
            <w:pPr>
              <w:jc w:val="both"/>
            </w:pPr>
            <w:r w:rsidRPr="00F218F5">
              <w:t xml:space="preserve"> - </w:t>
            </w:r>
            <w:r w:rsidRPr="00F218F5">
              <w:rPr>
                <w:b/>
              </w:rPr>
              <w:t>Сепаратор непрерывной продувки с датчиком регулирования</w:t>
            </w:r>
            <w:r w:rsidRPr="00F218F5">
              <w:t xml:space="preserve"> типа СПГ 25-0150 рабочая среда: вода, пар, разрешенное </w:t>
            </w:r>
            <w:r w:rsidRPr="00F218F5">
              <w:rPr>
                <w:lang w:val="en-US"/>
              </w:rPr>
              <w:t>P</w:t>
            </w:r>
            <w:r w:rsidRPr="00F218F5">
              <w:t>=3,5 кгс/см</w:t>
            </w:r>
            <w:proofErr w:type="gramStart"/>
            <w:r w:rsidRPr="00F218F5">
              <w:rPr>
                <w:vertAlign w:val="superscript"/>
              </w:rPr>
              <w:t>2</w:t>
            </w:r>
            <w:proofErr w:type="gramEnd"/>
            <w:r w:rsidRPr="00F218F5">
              <w:t xml:space="preserve">·с. </w:t>
            </w:r>
            <w:proofErr w:type="spellStart"/>
            <w:r w:rsidRPr="00F218F5">
              <w:rPr>
                <w:lang w:val="en-US"/>
              </w:rPr>
              <w:t>t</w:t>
            </w:r>
            <w:r w:rsidRPr="00F218F5">
              <w:rPr>
                <w:vertAlign w:val="subscript"/>
                <w:lang w:val="en-US"/>
              </w:rPr>
              <w:t>max</w:t>
            </w:r>
            <w:proofErr w:type="spellEnd"/>
            <w:r w:rsidRPr="00F218F5">
              <w:t xml:space="preserve"> 300 С.</w:t>
            </w:r>
          </w:p>
          <w:p w:rsidR="00885E25" w:rsidRPr="00F218F5" w:rsidRDefault="00885E25" w:rsidP="004209EF">
            <w:pPr>
              <w:jc w:val="both"/>
              <w:rPr>
                <w:b/>
              </w:rPr>
            </w:pPr>
            <w:r w:rsidRPr="00F218F5">
              <w:rPr>
                <w:b/>
                <w:lang w:val="en-US"/>
              </w:rPr>
              <w:t>II</w:t>
            </w:r>
            <w:r w:rsidRPr="00F218F5">
              <w:rPr>
                <w:b/>
              </w:rPr>
              <w:t>. В здании ЦТП.</w:t>
            </w:r>
          </w:p>
          <w:p w:rsidR="00885E25" w:rsidRPr="00F218F5" w:rsidRDefault="00885E25" w:rsidP="004209EF">
            <w:pPr>
              <w:jc w:val="both"/>
            </w:pPr>
            <w:r w:rsidRPr="00F218F5">
              <w:t>Станция сбора и перекачки конденсата:</w:t>
            </w:r>
          </w:p>
          <w:p w:rsidR="00885E25" w:rsidRPr="00F218F5" w:rsidRDefault="00885E25" w:rsidP="004209EF">
            <w:pPr>
              <w:jc w:val="both"/>
            </w:pPr>
            <w:r w:rsidRPr="00F218F5">
              <w:t xml:space="preserve">- бак сбора конденсата БСК-2, </w:t>
            </w:r>
            <w:r w:rsidRPr="00F218F5">
              <w:rPr>
                <w:lang w:val="en-US"/>
              </w:rPr>
              <w:t>V</w:t>
            </w:r>
            <w:r w:rsidRPr="00F218F5">
              <w:t xml:space="preserve"> = 2,5 м</w:t>
            </w:r>
            <w:r w:rsidRPr="00F218F5">
              <w:rPr>
                <w:vertAlign w:val="superscript"/>
              </w:rPr>
              <w:t>3</w:t>
            </w:r>
            <w:r w:rsidRPr="00F218F5">
              <w:t xml:space="preserve">, среда: пар-вода, рабочая </w:t>
            </w:r>
            <w:r w:rsidRPr="00F218F5">
              <w:rPr>
                <w:lang w:val="en-US"/>
              </w:rPr>
              <w:t>t</w:t>
            </w:r>
            <w:r w:rsidRPr="00F218F5">
              <w:t xml:space="preserve"> до 105</w:t>
            </w:r>
            <w:proofErr w:type="gramStart"/>
            <w:r w:rsidRPr="00F218F5">
              <w:t xml:space="preserve"> С</w:t>
            </w:r>
            <w:proofErr w:type="gramEnd"/>
            <w:r w:rsidRPr="00F218F5">
              <w:t>;</w:t>
            </w:r>
          </w:p>
          <w:p w:rsidR="00885E25" w:rsidRPr="00F218F5" w:rsidRDefault="00885E25" w:rsidP="004209EF">
            <w:pPr>
              <w:jc w:val="both"/>
            </w:pPr>
            <w:r w:rsidRPr="00F218F5">
              <w:t>- шкафное релейное регулирование ГРАНТОР типа АЭП</w:t>
            </w:r>
          </w:p>
        </w:tc>
      </w:tr>
      <w:tr w:rsidR="004209EF" w:rsidRPr="00F218F5" w:rsidTr="004209EF">
        <w:trPr>
          <w:trHeight w:val="369"/>
        </w:trPr>
        <w:tc>
          <w:tcPr>
            <w:tcW w:w="570" w:type="dxa"/>
            <w:tcBorders>
              <w:top w:val="single" w:sz="4" w:space="0" w:color="auto"/>
              <w:left w:val="single" w:sz="4" w:space="0" w:color="auto"/>
            </w:tcBorders>
          </w:tcPr>
          <w:p w:rsidR="004209EF" w:rsidRPr="00F218F5" w:rsidRDefault="004209EF" w:rsidP="004209EF">
            <w:r w:rsidRPr="00F218F5">
              <w:lastRenderedPageBreak/>
              <w:t>8.</w:t>
            </w:r>
          </w:p>
        </w:tc>
        <w:tc>
          <w:tcPr>
            <w:tcW w:w="3224" w:type="dxa"/>
            <w:tcBorders>
              <w:top w:val="single" w:sz="4" w:space="0" w:color="auto"/>
            </w:tcBorders>
          </w:tcPr>
          <w:p w:rsidR="004209EF" w:rsidRPr="00F218F5" w:rsidRDefault="004209EF" w:rsidP="004209EF">
            <w:r w:rsidRPr="00F218F5">
              <w:t>Нормативные требования</w:t>
            </w:r>
          </w:p>
        </w:tc>
        <w:tc>
          <w:tcPr>
            <w:tcW w:w="6520" w:type="dxa"/>
            <w:gridSpan w:val="3"/>
            <w:tcBorders>
              <w:top w:val="single" w:sz="4" w:space="0" w:color="auto"/>
              <w:right w:val="single" w:sz="4" w:space="0" w:color="auto"/>
            </w:tcBorders>
            <w:vAlign w:val="center"/>
          </w:tcPr>
          <w:p w:rsidR="004209EF" w:rsidRPr="00F218F5" w:rsidRDefault="004209EF" w:rsidP="004209EF">
            <w:pPr>
              <w:jc w:val="both"/>
              <w:rPr>
                <w:spacing w:val="-14"/>
              </w:rPr>
            </w:pPr>
            <w:r w:rsidRPr="00F218F5">
              <w:rPr>
                <w:spacing w:val="-14"/>
              </w:rPr>
              <w:t>Работы выполняются в соответствии с действующим законодательством РФ, нормативно-техническими документами соответствующих государственных органов власти, уполномоченных в данной сфере, приказами и указаниями заказчика, в том числе в соответствии:</w:t>
            </w:r>
          </w:p>
          <w:p w:rsidR="004209EF" w:rsidRPr="00F218F5" w:rsidRDefault="004209EF" w:rsidP="004209EF">
            <w:pPr>
              <w:jc w:val="both"/>
              <w:rPr>
                <w:spacing w:val="-6"/>
              </w:rPr>
            </w:pPr>
            <w:r w:rsidRPr="00F218F5">
              <w:rPr>
                <w:spacing w:val="-6"/>
              </w:rPr>
              <w:t>● Федеральным законом №22-ФЗ от 04.03.2013г. «О внесении изменений в Федеральный закон  «О промышленной безопасности опасных производственных объектов»;</w:t>
            </w:r>
          </w:p>
          <w:p w:rsidR="004209EF" w:rsidRPr="00F218F5" w:rsidRDefault="004209EF" w:rsidP="004209EF">
            <w:pPr>
              <w:jc w:val="both"/>
              <w:rPr>
                <w:spacing w:val="-6"/>
              </w:rPr>
            </w:pPr>
            <w:r w:rsidRPr="00F218F5">
              <w:rPr>
                <w:spacing w:val="-6"/>
              </w:rPr>
              <w:t>●Федерального закона «О промышленной безопасности опасных производственных объектов» от 21.07.1997 №116-ФЗ (в редакции 2013 г.);</w:t>
            </w:r>
          </w:p>
          <w:p w:rsidR="004209EF" w:rsidRPr="00F218F5" w:rsidRDefault="004209EF" w:rsidP="004209EF">
            <w:pPr>
              <w:ind w:firstLine="34"/>
              <w:jc w:val="both"/>
              <w:rPr>
                <w:spacing w:val="-6"/>
              </w:rPr>
            </w:pPr>
            <w:r w:rsidRPr="00F218F5">
              <w:rPr>
                <w:spacing w:val="-6"/>
              </w:rPr>
              <w:t xml:space="preserve">●Технического регламента о безопасности сетей газораспределения и </w:t>
            </w:r>
            <w:proofErr w:type="spellStart"/>
            <w:r w:rsidRPr="00F218F5">
              <w:rPr>
                <w:spacing w:val="-6"/>
              </w:rPr>
              <w:t>газопотребления</w:t>
            </w:r>
            <w:proofErr w:type="spellEnd"/>
            <w:r w:rsidRPr="00F218F5">
              <w:rPr>
                <w:spacing w:val="-6"/>
              </w:rPr>
              <w:t xml:space="preserve"> (утв. постановлением Правительства РФ от 29.10.2010 № 870);</w:t>
            </w:r>
          </w:p>
          <w:p w:rsidR="004209EF" w:rsidRPr="00F218F5" w:rsidRDefault="004209EF" w:rsidP="004209EF">
            <w:pPr>
              <w:ind w:firstLine="34"/>
              <w:jc w:val="both"/>
              <w:rPr>
                <w:spacing w:val="-6"/>
              </w:rPr>
            </w:pPr>
            <w:r w:rsidRPr="00F218F5">
              <w:rPr>
                <w:spacing w:val="-6"/>
              </w:rPr>
              <w:t xml:space="preserve">●Федеральных норм и правил в области промышленной </w:t>
            </w:r>
            <w:r w:rsidRPr="00F218F5">
              <w:rPr>
                <w:spacing w:val="-6"/>
              </w:rPr>
              <w:lastRenderedPageBreak/>
              <w:t xml:space="preserve">безопасности «Правила безопасности сетей газораспределения и </w:t>
            </w:r>
            <w:proofErr w:type="spellStart"/>
            <w:r w:rsidRPr="00F218F5">
              <w:rPr>
                <w:spacing w:val="-6"/>
              </w:rPr>
              <w:t>газопотребления</w:t>
            </w:r>
            <w:proofErr w:type="spellEnd"/>
            <w:r w:rsidRPr="00F218F5">
              <w:rPr>
                <w:spacing w:val="-6"/>
              </w:rPr>
              <w:t xml:space="preserve">», (утв. приказом МТУ </w:t>
            </w:r>
            <w:proofErr w:type="spellStart"/>
            <w:r w:rsidRPr="00F218F5">
              <w:rPr>
                <w:spacing w:val="-6"/>
              </w:rPr>
              <w:t>Ростехнадзора</w:t>
            </w:r>
            <w:proofErr w:type="spellEnd"/>
            <w:r w:rsidRPr="00F218F5">
              <w:rPr>
                <w:spacing w:val="-6"/>
              </w:rPr>
              <w:t xml:space="preserve"> от 15.11.2013 № 542).</w:t>
            </w:r>
          </w:p>
          <w:p w:rsidR="004209EF" w:rsidRPr="00F218F5" w:rsidRDefault="004209EF" w:rsidP="004209EF">
            <w:pPr>
              <w:jc w:val="both"/>
              <w:rPr>
                <w:spacing w:val="-6"/>
              </w:rPr>
            </w:pPr>
            <w:r w:rsidRPr="00F218F5">
              <w:rPr>
                <w:spacing w:val="-6"/>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МТУ </w:t>
            </w:r>
            <w:proofErr w:type="spellStart"/>
            <w:r w:rsidRPr="00F218F5">
              <w:rPr>
                <w:spacing w:val="-6"/>
              </w:rPr>
              <w:t>Ростехнадзора</w:t>
            </w:r>
            <w:proofErr w:type="spellEnd"/>
            <w:r w:rsidRPr="00F218F5">
              <w:rPr>
                <w:spacing w:val="-6"/>
              </w:rPr>
              <w:t xml:space="preserve"> от 25.03.2014 № 116).</w:t>
            </w:r>
          </w:p>
          <w:p w:rsidR="004209EF" w:rsidRPr="00F218F5" w:rsidRDefault="004209EF" w:rsidP="004209EF">
            <w:pPr>
              <w:jc w:val="both"/>
              <w:rPr>
                <w:spacing w:val="-6"/>
              </w:rPr>
            </w:pPr>
            <w:r w:rsidRPr="00F218F5">
              <w:rPr>
                <w:spacing w:val="-6"/>
              </w:rPr>
              <w:t xml:space="preserve">●Положением о производственном </w:t>
            </w:r>
            <w:proofErr w:type="gramStart"/>
            <w:r w:rsidRPr="00F218F5">
              <w:rPr>
                <w:spacing w:val="-6"/>
              </w:rPr>
              <w:t>контроле за</w:t>
            </w:r>
            <w:proofErr w:type="gramEnd"/>
            <w:r w:rsidRPr="00F218F5">
              <w:rPr>
                <w:spacing w:val="-6"/>
              </w:rPr>
              <w:t xml:space="preserve"> соблюдением требований промышленной безопасности на опасном производственном объекте;</w:t>
            </w:r>
          </w:p>
          <w:p w:rsidR="004209EF" w:rsidRPr="00F218F5" w:rsidRDefault="004209EF" w:rsidP="004209EF">
            <w:pPr>
              <w:jc w:val="both"/>
              <w:rPr>
                <w:spacing w:val="-6"/>
              </w:rPr>
            </w:pPr>
            <w:r w:rsidRPr="00F218F5">
              <w:rPr>
                <w:spacing w:val="-6"/>
              </w:rPr>
              <w:t>●Внутренней инструкцией о проверке автоматики безопасности паровых  котлов ВНР-4000.</w:t>
            </w:r>
          </w:p>
          <w:p w:rsidR="004209EF" w:rsidRPr="00F218F5" w:rsidRDefault="004209EF" w:rsidP="004209EF">
            <w:pPr>
              <w:jc w:val="both"/>
              <w:rPr>
                <w:spacing w:val="-6"/>
              </w:rPr>
            </w:pPr>
            <w:r w:rsidRPr="00F218F5">
              <w:rPr>
                <w:spacing w:val="-6"/>
              </w:rPr>
              <w:t>●Внутренней инструкцией по обслуживанию и эксплуатации системы контроля загазованности фирмы «</w:t>
            </w:r>
            <w:proofErr w:type="spellStart"/>
            <w:r w:rsidRPr="00F218F5">
              <w:rPr>
                <w:spacing w:val="-6"/>
                <w:lang w:val="en-US"/>
              </w:rPr>
              <w:t>Seitron</w:t>
            </w:r>
            <w:proofErr w:type="spellEnd"/>
            <w:r w:rsidRPr="00F218F5">
              <w:rPr>
                <w:spacing w:val="-6"/>
              </w:rPr>
              <w:t>».</w:t>
            </w:r>
          </w:p>
        </w:tc>
      </w:tr>
      <w:tr w:rsidR="004209EF" w:rsidRPr="00F218F5" w:rsidTr="004209EF">
        <w:trPr>
          <w:trHeight w:val="135"/>
        </w:trPr>
        <w:tc>
          <w:tcPr>
            <w:tcW w:w="570" w:type="dxa"/>
            <w:tcBorders>
              <w:top w:val="single" w:sz="4" w:space="0" w:color="auto"/>
              <w:left w:val="single" w:sz="4" w:space="0" w:color="auto"/>
            </w:tcBorders>
          </w:tcPr>
          <w:p w:rsidR="004209EF" w:rsidRPr="00F218F5" w:rsidRDefault="004209EF" w:rsidP="004209EF">
            <w:r w:rsidRPr="00F218F5">
              <w:lastRenderedPageBreak/>
              <w:t>9.</w:t>
            </w:r>
          </w:p>
        </w:tc>
        <w:tc>
          <w:tcPr>
            <w:tcW w:w="3224" w:type="dxa"/>
            <w:tcBorders>
              <w:top w:val="single" w:sz="4" w:space="0" w:color="auto"/>
            </w:tcBorders>
          </w:tcPr>
          <w:p w:rsidR="004209EF" w:rsidRPr="00F218F5" w:rsidRDefault="004209EF" w:rsidP="004209EF">
            <w:r w:rsidRPr="00F218F5">
              <w:t>Объём выполняемых работ</w:t>
            </w:r>
          </w:p>
        </w:tc>
        <w:tc>
          <w:tcPr>
            <w:tcW w:w="6520" w:type="dxa"/>
            <w:gridSpan w:val="3"/>
            <w:tcBorders>
              <w:top w:val="single" w:sz="4" w:space="0" w:color="auto"/>
              <w:right w:val="single" w:sz="4" w:space="0" w:color="auto"/>
            </w:tcBorders>
          </w:tcPr>
          <w:p w:rsidR="004209EF" w:rsidRPr="00F218F5" w:rsidRDefault="004209EF" w:rsidP="004209EF">
            <w:pPr>
              <w:jc w:val="both"/>
              <w:rPr>
                <w:spacing w:val="-10"/>
              </w:rPr>
            </w:pPr>
            <w:r w:rsidRPr="00F218F5">
              <w:rPr>
                <w:spacing w:val="-10"/>
              </w:rPr>
              <w:t>Ежемесячное техническое обслуживание должно включать в себя:</w:t>
            </w:r>
          </w:p>
          <w:p w:rsidR="004209EF" w:rsidRPr="00F218F5" w:rsidRDefault="004209EF" w:rsidP="004209EF">
            <w:pPr>
              <w:jc w:val="both"/>
              <w:rPr>
                <w:spacing w:val="-6"/>
              </w:rPr>
            </w:pPr>
            <w:r w:rsidRPr="00F218F5">
              <w:rPr>
                <w:spacing w:val="-6"/>
              </w:rPr>
              <w:t>- Контроль работы оборудования с записями в «Журнале  технического обслуживания автоматики регулирования и безопасности оборудования», в целях поддержания его в работоспособном состоянии и обеспечения безопасных условий эксплуатации, в том числе вышедшего из строя комплектующего оборудования (не включая стоимость материалов и заменяемых комплектующих запасных частей);</w:t>
            </w:r>
          </w:p>
          <w:p w:rsidR="004209EF" w:rsidRPr="00F218F5" w:rsidRDefault="004209EF" w:rsidP="004209EF">
            <w:pPr>
              <w:jc w:val="both"/>
              <w:rPr>
                <w:spacing w:val="-6"/>
              </w:rPr>
            </w:pPr>
            <w:r w:rsidRPr="00F218F5">
              <w:rPr>
                <w:spacing w:val="-6"/>
              </w:rPr>
              <w:t xml:space="preserve">- Регулярное и плановое проведение работ по техническому обслуживанию газового оборудования, блоков управления автоматики безопасности и регулирования процессов горения котлов ВНР-4000, станции сбора и перекачки конденсата, </w:t>
            </w:r>
            <w:proofErr w:type="spellStart"/>
            <w:r w:rsidRPr="00F218F5">
              <w:rPr>
                <w:spacing w:val="-6"/>
              </w:rPr>
              <w:t>термофизического</w:t>
            </w:r>
            <w:proofErr w:type="spellEnd"/>
            <w:r w:rsidRPr="00F218F5">
              <w:rPr>
                <w:spacing w:val="-6"/>
              </w:rPr>
              <w:t xml:space="preserve"> деаэратора;</w:t>
            </w:r>
          </w:p>
          <w:p w:rsidR="004209EF" w:rsidRPr="00F218F5" w:rsidRDefault="004209EF" w:rsidP="004209EF">
            <w:pPr>
              <w:jc w:val="both"/>
              <w:rPr>
                <w:spacing w:val="-6"/>
              </w:rPr>
            </w:pPr>
            <w:r w:rsidRPr="00F218F5">
              <w:rPr>
                <w:spacing w:val="-6"/>
              </w:rPr>
              <w:t>- Текущий, профилактический ремонт оборудования;</w:t>
            </w:r>
          </w:p>
          <w:p w:rsidR="004209EF" w:rsidRPr="00F218F5" w:rsidRDefault="004209EF" w:rsidP="004209EF">
            <w:pPr>
              <w:jc w:val="both"/>
              <w:rPr>
                <w:spacing w:val="-6"/>
              </w:rPr>
            </w:pPr>
            <w:r w:rsidRPr="00F218F5">
              <w:rPr>
                <w:spacing w:val="-6"/>
              </w:rPr>
              <w:t xml:space="preserve"> </w:t>
            </w:r>
            <w:r w:rsidRPr="00F218F5">
              <w:rPr>
                <w:b/>
                <w:spacing w:val="-6"/>
              </w:rPr>
              <w:t>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r w:rsidRPr="00F218F5">
              <w:rPr>
                <w:spacing w:val="-6"/>
              </w:rPr>
              <w:t>;</w:t>
            </w:r>
          </w:p>
          <w:p w:rsidR="004209EF" w:rsidRPr="00F218F5" w:rsidRDefault="004209EF" w:rsidP="004209EF">
            <w:pPr>
              <w:jc w:val="both"/>
              <w:rPr>
                <w:spacing w:val="-6"/>
              </w:rPr>
            </w:pPr>
            <w:r w:rsidRPr="00F218F5">
              <w:rPr>
                <w:spacing w:val="-6"/>
              </w:rPr>
              <w:t>- Восстановление работоспособности оборудования:</w:t>
            </w:r>
          </w:p>
          <w:p w:rsidR="004209EF" w:rsidRPr="00F218F5" w:rsidRDefault="004209EF" w:rsidP="004209EF">
            <w:pPr>
              <w:jc w:val="both"/>
              <w:rPr>
                <w:spacing w:val="-6"/>
              </w:rPr>
            </w:pPr>
            <w:r w:rsidRPr="00F218F5">
              <w:rPr>
                <w:spacing w:val="-6"/>
              </w:rPr>
              <w:t>а) при выходе его из строя без замены комплектующих в течение 8 - 12 часов с момента получения уведомления от «Заказчика»;</w:t>
            </w:r>
          </w:p>
          <w:p w:rsidR="004209EF" w:rsidRPr="00F218F5" w:rsidRDefault="004209EF" w:rsidP="004209EF">
            <w:pPr>
              <w:jc w:val="both"/>
            </w:pPr>
            <w:r w:rsidRPr="00F218F5">
              <w:rPr>
                <w:spacing w:val="-6"/>
              </w:rPr>
              <w:t>б) при выходе его из строя с заменой комплектующих в течение 5 (пяти) рабочих дней с момента получения уведомления от «Заказчика».</w:t>
            </w:r>
          </w:p>
        </w:tc>
      </w:tr>
      <w:tr w:rsidR="004209EF" w:rsidRPr="00F218F5" w:rsidTr="0042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77" w:type="dxa"/>
        </w:trPr>
        <w:tc>
          <w:tcPr>
            <w:tcW w:w="5146" w:type="dxa"/>
            <w:gridSpan w:val="3"/>
            <w:shd w:val="clear" w:color="auto" w:fill="auto"/>
          </w:tcPr>
          <w:p w:rsidR="006B5FEE" w:rsidRDefault="006B5FEE" w:rsidP="004209EF">
            <w:pPr>
              <w:pStyle w:val="text0"/>
              <w:spacing w:after="0"/>
              <w:jc w:val="both"/>
            </w:pPr>
          </w:p>
          <w:p w:rsidR="004209EF" w:rsidRPr="00F218F5" w:rsidRDefault="004209EF" w:rsidP="004209EF">
            <w:pPr>
              <w:pStyle w:val="text0"/>
              <w:spacing w:after="0"/>
              <w:jc w:val="both"/>
            </w:pPr>
            <w:r w:rsidRPr="00F218F5">
              <w:t>Заказчик</w:t>
            </w:r>
          </w:p>
          <w:p w:rsidR="004209EF" w:rsidRPr="00F218F5" w:rsidRDefault="004209EF" w:rsidP="004209EF">
            <w:pPr>
              <w:pStyle w:val="text0"/>
              <w:spacing w:after="0"/>
              <w:jc w:val="both"/>
            </w:pPr>
            <w:r w:rsidRPr="00F218F5">
              <w:t>Директор</w:t>
            </w:r>
          </w:p>
          <w:p w:rsidR="004209EF" w:rsidRDefault="004209EF" w:rsidP="004209EF">
            <w:pPr>
              <w:pStyle w:val="text0"/>
              <w:spacing w:after="0"/>
              <w:jc w:val="both"/>
            </w:pPr>
            <w:r w:rsidRPr="00F218F5">
              <w:t>ФГУП «Московский эндокринный завод»</w:t>
            </w:r>
          </w:p>
          <w:p w:rsidR="004209EF" w:rsidRPr="00F218F5" w:rsidRDefault="004209EF" w:rsidP="004209EF">
            <w:pPr>
              <w:pStyle w:val="text0"/>
              <w:spacing w:after="0"/>
              <w:jc w:val="both"/>
            </w:pPr>
          </w:p>
          <w:p w:rsidR="004209EF" w:rsidRPr="00F218F5" w:rsidRDefault="004209EF" w:rsidP="004209EF">
            <w:pPr>
              <w:pStyle w:val="text0"/>
              <w:spacing w:after="0"/>
              <w:jc w:val="both"/>
            </w:pPr>
            <w:r w:rsidRPr="00F218F5">
              <w:t>___________________/М.Ю. Фонарёв/</w:t>
            </w:r>
          </w:p>
        </w:tc>
        <w:tc>
          <w:tcPr>
            <w:tcW w:w="4991" w:type="dxa"/>
            <w:shd w:val="clear" w:color="auto" w:fill="auto"/>
          </w:tcPr>
          <w:p w:rsidR="006B5FEE" w:rsidRDefault="006B5FEE" w:rsidP="004209EF">
            <w:pPr>
              <w:pStyle w:val="text0"/>
              <w:spacing w:after="0"/>
              <w:jc w:val="both"/>
            </w:pPr>
          </w:p>
          <w:p w:rsidR="004209EF" w:rsidRPr="00F218F5" w:rsidRDefault="004209EF" w:rsidP="004209EF">
            <w:pPr>
              <w:pStyle w:val="text0"/>
              <w:spacing w:after="0"/>
              <w:jc w:val="both"/>
            </w:pPr>
            <w:r w:rsidRPr="00F218F5">
              <w:t>Исполнитель</w:t>
            </w:r>
          </w:p>
          <w:p w:rsidR="004209EF" w:rsidRDefault="004209EF" w:rsidP="004209EF">
            <w:pPr>
              <w:pStyle w:val="text0"/>
              <w:spacing w:after="0"/>
              <w:jc w:val="both"/>
            </w:pPr>
          </w:p>
          <w:p w:rsidR="004209EF" w:rsidRDefault="004209EF" w:rsidP="004209EF">
            <w:pPr>
              <w:pStyle w:val="text0"/>
              <w:spacing w:after="0"/>
              <w:jc w:val="both"/>
            </w:pPr>
          </w:p>
          <w:p w:rsidR="004209EF" w:rsidRDefault="004209EF" w:rsidP="004209EF">
            <w:pPr>
              <w:pStyle w:val="text0"/>
              <w:spacing w:after="0"/>
              <w:jc w:val="both"/>
            </w:pPr>
          </w:p>
          <w:p w:rsidR="004209EF" w:rsidRPr="00F218F5" w:rsidRDefault="004209EF" w:rsidP="004209EF">
            <w:pPr>
              <w:pStyle w:val="text0"/>
              <w:spacing w:after="0"/>
              <w:jc w:val="both"/>
            </w:pPr>
            <w:r w:rsidRPr="00606717">
              <w:t>___________________/________________/</w:t>
            </w:r>
          </w:p>
        </w:tc>
      </w:tr>
    </w:tbl>
    <w:tbl>
      <w:tblPr>
        <w:tblStyle w:val="aa"/>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62"/>
        <w:gridCol w:w="3875"/>
      </w:tblGrid>
      <w:tr w:rsidR="004209EF" w:rsidRPr="00F218F5" w:rsidTr="004209EF">
        <w:tc>
          <w:tcPr>
            <w:tcW w:w="6262" w:type="dxa"/>
          </w:tcPr>
          <w:p w:rsidR="004209EF" w:rsidRPr="00F218F5" w:rsidRDefault="004209EF" w:rsidP="004209EF">
            <w:pPr>
              <w:jc w:val="right"/>
            </w:pPr>
          </w:p>
        </w:tc>
        <w:tc>
          <w:tcPr>
            <w:tcW w:w="3875" w:type="dxa"/>
          </w:tcPr>
          <w:p w:rsidR="004056E5" w:rsidRDefault="004056E5" w:rsidP="004209EF">
            <w:pPr>
              <w:jc w:val="right"/>
            </w:pPr>
          </w:p>
          <w:p w:rsidR="004056E5" w:rsidRDefault="004056E5" w:rsidP="004209EF">
            <w:pPr>
              <w:jc w:val="right"/>
            </w:pPr>
          </w:p>
          <w:p w:rsidR="004056E5" w:rsidRDefault="004056E5" w:rsidP="004209EF">
            <w:pPr>
              <w:jc w:val="right"/>
            </w:pPr>
          </w:p>
          <w:p w:rsidR="004056E5" w:rsidRDefault="004056E5" w:rsidP="004209EF">
            <w:pPr>
              <w:jc w:val="right"/>
            </w:pPr>
          </w:p>
          <w:p w:rsidR="004209EF" w:rsidRPr="00840B84" w:rsidRDefault="004209EF" w:rsidP="004209EF">
            <w:pPr>
              <w:jc w:val="right"/>
            </w:pPr>
            <w:r>
              <w:lastRenderedPageBreak/>
              <w:t>Приложение №2.1</w:t>
            </w:r>
          </w:p>
          <w:p w:rsidR="004209EF" w:rsidRPr="00840B84" w:rsidRDefault="004209EF" w:rsidP="004209EF">
            <w:pPr>
              <w:jc w:val="right"/>
            </w:pPr>
            <w:r w:rsidRPr="00840B84">
              <w:t>к Договору № _______________</w:t>
            </w:r>
          </w:p>
          <w:p w:rsidR="004209EF" w:rsidRPr="00F218F5" w:rsidRDefault="004209EF" w:rsidP="004209EF">
            <w:pPr>
              <w:jc w:val="right"/>
            </w:pPr>
            <w:r w:rsidRPr="00840B84">
              <w:t>от «___» ____________ 2016 г</w:t>
            </w:r>
            <w:r>
              <w:t>.</w:t>
            </w:r>
          </w:p>
        </w:tc>
      </w:tr>
    </w:tbl>
    <w:p w:rsidR="004209EF" w:rsidRPr="00F218F5" w:rsidRDefault="004209EF" w:rsidP="004209EF">
      <w:pPr>
        <w:jc w:val="right"/>
        <w:rPr>
          <w:b/>
        </w:rPr>
      </w:pPr>
    </w:p>
    <w:p w:rsidR="004209EF" w:rsidRPr="00F218F5" w:rsidRDefault="004209EF" w:rsidP="004209EF">
      <w:pPr>
        <w:jc w:val="center"/>
        <w:rPr>
          <w:b/>
        </w:rPr>
      </w:pPr>
      <w:r w:rsidRPr="00F218F5">
        <w:rPr>
          <w:b/>
        </w:rPr>
        <w:t xml:space="preserve">ПЕРЕЧЕНЬ </w:t>
      </w:r>
      <w:r>
        <w:rPr>
          <w:b/>
        </w:rPr>
        <w:t>ВЫПОЛНЯЕМЫХ РАБОТ</w:t>
      </w:r>
      <w:r w:rsidRPr="00F218F5">
        <w:rPr>
          <w:b/>
        </w:rPr>
        <w:t xml:space="preserve"> И ПЕРИОДИЧНОСТЬ ОБСЛУЖИВАНИЯ</w:t>
      </w:r>
    </w:p>
    <w:p w:rsidR="004209EF" w:rsidRPr="00F218F5" w:rsidRDefault="004209EF" w:rsidP="004209EF">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7795"/>
        <w:gridCol w:w="1842"/>
      </w:tblGrid>
      <w:tr w:rsidR="004209EF" w:rsidRPr="00F218F5" w:rsidTr="004209EF">
        <w:trPr>
          <w:trHeight w:val="282"/>
          <w:jc w:val="center"/>
        </w:trPr>
        <w:tc>
          <w:tcPr>
            <w:tcW w:w="569" w:type="dxa"/>
          </w:tcPr>
          <w:p w:rsidR="004209EF" w:rsidRPr="00F218F5" w:rsidRDefault="004209EF" w:rsidP="004209EF">
            <w:pPr>
              <w:rPr>
                <w:b/>
              </w:rPr>
            </w:pPr>
            <w:r w:rsidRPr="00F218F5">
              <w:rPr>
                <w:b/>
              </w:rPr>
              <w:t xml:space="preserve">№ </w:t>
            </w:r>
            <w:proofErr w:type="spellStart"/>
            <w:proofErr w:type="gramStart"/>
            <w:r w:rsidRPr="00F218F5">
              <w:rPr>
                <w:b/>
              </w:rPr>
              <w:t>п</w:t>
            </w:r>
            <w:proofErr w:type="spellEnd"/>
            <w:proofErr w:type="gramEnd"/>
            <w:r w:rsidRPr="00F218F5">
              <w:rPr>
                <w:b/>
              </w:rPr>
              <w:t>/</w:t>
            </w:r>
            <w:proofErr w:type="spellStart"/>
            <w:r w:rsidRPr="00F218F5">
              <w:rPr>
                <w:b/>
              </w:rPr>
              <w:t>п</w:t>
            </w:r>
            <w:proofErr w:type="spellEnd"/>
          </w:p>
        </w:tc>
        <w:tc>
          <w:tcPr>
            <w:tcW w:w="7795" w:type="dxa"/>
            <w:vAlign w:val="center"/>
          </w:tcPr>
          <w:p w:rsidR="004209EF" w:rsidRPr="00F218F5" w:rsidRDefault="004209EF" w:rsidP="004209EF">
            <w:pPr>
              <w:jc w:val="center"/>
              <w:rPr>
                <w:b/>
              </w:rPr>
            </w:pPr>
            <w:r w:rsidRPr="00F218F5">
              <w:rPr>
                <w:b/>
              </w:rPr>
              <w:t>Перечень работ по ежемесячному техническому обслуживанию</w:t>
            </w:r>
          </w:p>
        </w:tc>
        <w:tc>
          <w:tcPr>
            <w:tcW w:w="1842" w:type="dxa"/>
            <w:vAlign w:val="center"/>
          </w:tcPr>
          <w:p w:rsidR="004209EF" w:rsidRPr="00F218F5" w:rsidRDefault="004209EF" w:rsidP="004209EF">
            <w:pPr>
              <w:jc w:val="center"/>
              <w:rPr>
                <w:b/>
                <w:spacing w:val="-6"/>
              </w:rPr>
            </w:pPr>
            <w:r w:rsidRPr="00F218F5">
              <w:rPr>
                <w:b/>
                <w:spacing w:val="-6"/>
              </w:rPr>
              <w:t>Периодичность проведения работ</w:t>
            </w:r>
          </w:p>
        </w:tc>
      </w:tr>
      <w:tr w:rsidR="004209EF" w:rsidRPr="00F218F5" w:rsidTr="004209EF">
        <w:trPr>
          <w:trHeight w:val="276"/>
          <w:jc w:val="center"/>
        </w:trPr>
        <w:tc>
          <w:tcPr>
            <w:tcW w:w="569" w:type="dxa"/>
          </w:tcPr>
          <w:p w:rsidR="004209EF" w:rsidRPr="00F218F5" w:rsidRDefault="004209EF" w:rsidP="004209EF">
            <w:r w:rsidRPr="00F218F5">
              <w:t>1.</w:t>
            </w:r>
          </w:p>
        </w:tc>
        <w:tc>
          <w:tcPr>
            <w:tcW w:w="7795" w:type="dxa"/>
          </w:tcPr>
          <w:p w:rsidR="004209EF" w:rsidRPr="00F218F5" w:rsidRDefault="004209EF" w:rsidP="004209EF">
            <w:pPr>
              <w:rPr>
                <w:b/>
              </w:rPr>
            </w:pPr>
            <w:r w:rsidRPr="00F218F5">
              <w:rPr>
                <w:b/>
              </w:rPr>
              <w:t>Обслуживание горелок и автоматики регулирования горелок “</w:t>
            </w:r>
            <w:proofErr w:type="spellStart"/>
            <w:r w:rsidRPr="00F218F5">
              <w:rPr>
                <w:b/>
                <w:lang w:val="en-US"/>
              </w:rPr>
              <w:t>Weishaupt</w:t>
            </w:r>
            <w:proofErr w:type="spellEnd"/>
            <w:r w:rsidRPr="00F218F5">
              <w:rPr>
                <w:b/>
              </w:rPr>
              <w:t xml:space="preserve">” </w:t>
            </w:r>
            <w:r w:rsidRPr="00F218F5">
              <w:rPr>
                <w:b/>
                <w:lang w:val="en-US"/>
              </w:rPr>
              <w:t>G</w:t>
            </w:r>
            <w:r w:rsidRPr="00F218F5">
              <w:rPr>
                <w:b/>
              </w:rPr>
              <w:t>11/1-</w:t>
            </w:r>
            <w:r w:rsidRPr="00F218F5">
              <w:rPr>
                <w:b/>
                <w:lang w:val="en-US"/>
              </w:rPr>
              <w:t>D</w:t>
            </w:r>
            <w:r w:rsidRPr="00F218F5">
              <w:rPr>
                <w:b/>
              </w:rPr>
              <w:t xml:space="preserve"> котлов «ВНР- 4000» ст. №1 и ст. №2</w:t>
            </w:r>
          </w:p>
          <w:p w:rsidR="004209EF" w:rsidRPr="00F218F5" w:rsidRDefault="004209EF" w:rsidP="004209EF">
            <w:r w:rsidRPr="00F218F5">
              <w:t>- внешний осмотр;</w:t>
            </w:r>
          </w:p>
          <w:p w:rsidR="004209EF" w:rsidRPr="00F218F5" w:rsidRDefault="004209EF" w:rsidP="004209EF">
            <w:r w:rsidRPr="00F218F5">
              <w:t>- продувка импульсных линий датчиков автоматики горелок,</w:t>
            </w:r>
          </w:p>
          <w:p w:rsidR="004209EF" w:rsidRPr="00F218F5" w:rsidRDefault="004209EF" w:rsidP="004209EF">
            <w:r w:rsidRPr="00F218F5">
              <w:t>- проверка зазоров запальных электродов горелок, чистка запальных электродов при необходимости;</w:t>
            </w:r>
          </w:p>
          <w:p w:rsidR="004209EF" w:rsidRPr="00F218F5" w:rsidRDefault="004209EF" w:rsidP="004209EF">
            <w:r w:rsidRPr="00F218F5">
              <w:t>- проверка состояния кабелей в трансформаторе розжига;</w:t>
            </w:r>
          </w:p>
          <w:p w:rsidR="004209EF" w:rsidRPr="00F218F5" w:rsidRDefault="004209EF" w:rsidP="004209EF">
            <w:r w:rsidRPr="00F218F5">
              <w:t>- проверка состояния топливного фильтра и фильтров горелок.</w:t>
            </w:r>
          </w:p>
        </w:tc>
        <w:tc>
          <w:tcPr>
            <w:tcW w:w="1842" w:type="dxa"/>
            <w:vAlign w:val="center"/>
          </w:tcPr>
          <w:p w:rsidR="004209EF" w:rsidRPr="00F218F5" w:rsidRDefault="004209EF" w:rsidP="004209EF">
            <w:pPr>
              <w:rPr>
                <w:spacing w:val="-6"/>
                <w:lang w:val="en-US"/>
              </w:rPr>
            </w:pPr>
            <w:r w:rsidRPr="00F218F5">
              <w:rPr>
                <w:spacing w:val="-6"/>
              </w:rPr>
              <w:t>1 раз в 3 месяца</w:t>
            </w:r>
          </w:p>
        </w:tc>
      </w:tr>
      <w:tr w:rsidR="004209EF" w:rsidRPr="00F218F5" w:rsidTr="004209EF">
        <w:trPr>
          <w:trHeight w:val="276"/>
          <w:jc w:val="center"/>
        </w:trPr>
        <w:tc>
          <w:tcPr>
            <w:tcW w:w="569" w:type="dxa"/>
          </w:tcPr>
          <w:p w:rsidR="004209EF" w:rsidRPr="00F218F5" w:rsidRDefault="004209EF" w:rsidP="004209EF">
            <w:r w:rsidRPr="00F218F5">
              <w:t>2.</w:t>
            </w:r>
          </w:p>
        </w:tc>
        <w:tc>
          <w:tcPr>
            <w:tcW w:w="7795" w:type="dxa"/>
          </w:tcPr>
          <w:p w:rsidR="004209EF" w:rsidRPr="00F218F5" w:rsidRDefault="004209EF" w:rsidP="004209EF">
            <w:pPr>
              <w:rPr>
                <w:b/>
              </w:rPr>
            </w:pPr>
            <w:r w:rsidRPr="00F218F5">
              <w:rPr>
                <w:b/>
              </w:rPr>
              <w:t>Обслуживание котлов «ВНР- 4000» ст.№1 и ст.№2:</w:t>
            </w:r>
          </w:p>
          <w:p w:rsidR="004209EF" w:rsidRPr="00F218F5" w:rsidRDefault="004209EF" w:rsidP="004209EF">
            <w:r w:rsidRPr="00F218F5">
              <w:t>- внешний осмотр котлов;</w:t>
            </w:r>
          </w:p>
          <w:p w:rsidR="004209EF" w:rsidRPr="00F218F5" w:rsidRDefault="004209EF" w:rsidP="004209EF">
            <w:r w:rsidRPr="00F218F5">
              <w:t>- продувка импульсных линий датчиков автоматики котлов;</w:t>
            </w:r>
          </w:p>
          <w:p w:rsidR="004209EF" w:rsidRPr="00F218F5" w:rsidRDefault="004209EF" w:rsidP="004209EF">
            <w:r w:rsidRPr="00F218F5">
              <w:t>- проверка электрических присоединений котлов;</w:t>
            </w:r>
          </w:p>
          <w:p w:rsidR="004209EF" w:rsidRPr="00F218F5" w:rsidRDefault="004209EF" w:rsidP="004209EF">
            <w:r w:rsidRPr="00F218F5">
              <w:t>- проверка устройств автоматического регулирования;</w:t>
            </w:r>
          </w:p>
          <w:p w:rsidR="004209EF" w:rsidRPr="00F218F5" w:rsidRDefault="004209EF" w:rsidP="004209EF">
            <w:r w:rsidRPr="00F218F5">
              <w:t xml:space="preserve">- </w:t>
            </w:r>
            <w:r w:rsidRPr="00F218F5">
              <w:rPr>
                <w:spacing w:val="-12"/>
              </w:rPr>
              <w:t>проверка  функционирования автоматики безопасности и  регулирования  котла;</w:t>
            </w:r>
          </w:p>
          <w:p w:rsidR="004209EF" w:rsidRPr="00F218F5" w:rsidRDefault="004209EF" w:rsidP="004209EF">
            <w:r w:rsidRPr="00F218F5">
              <w:t>- проверка программного блока розжига;</w:t>
            </w:r>
          </w:p>
          <w:p w:rsidR="004209EF" w:rsidRPr="00F218F5" w:rsidRDefault="004209EF" w:rsidP="004209EF">
            <w:r w:rsidRPr="00F218F5">
              <w:t>- проверка установок сервопривода заслонок, при необходимости проведение их регулирования;</w:t>
            </w:r>
          </w:p>
          <w:p w:rsidR="004209EF" w:rsidRPr="00F218F5" w:rsidRDefault="004209EF" w:rsidP="004209EF">
            <w:pPr>
              <w:rPr>
                <w:spacing w:val="-10"/>
              </w:rPr>
            </w:pPr>
            <w:r w:rsidRPr="00F218F5">
              <w:rPr>
                <w:spacing w:val="-10"/>
              </w:rPr>
              <w:t>- проверка правильности показаний котловых манометров с посадкой на «ноль»;</w:t>
            </w:r>
          </w:p>
          <w:p w:rsidR="004209EF" w:rsidRPr="00F218F5" w:rsidRDefault="004209EF" w:rsidP="004209EF">
            <w:r w:rsidRPr="00F218F5">
              <w:t>- проверка работы питательных насосов;</w:t>
            </w:r>
          </w:p>
          <w:p w:rsidR="004209EF" w:rsidRPr="00F218F5" w:rsidRDefault="004209EF" w:rsidP="004209EF">
            <w:r w:rsidRPr="00F218F5">
              <w:t xml:space="preserve"> - протяжка сальников;</w:t>
            </w:r>
          </w:p>
          <w:p w:rsidR="004209EF" w:rsidRPr="00F218F5" w:rsidRDefault="004209EF" w:rsidP="004209EF">
            <w:r w:rsidRPr="00F218F5">
              <w:t xml:space="preserve"> - проверка работы автоматического включения;</w:t>
            </w:r>
          </w:p>
          <w:p w:rsidR="004209EF" w:rsidRPr="00F218F5" w:rsidRDefault="004209EF" w:rsidP="004209EF">
            <w:r w:rsidRPr="00F218F5">
              <w:t xml:space="preserve"> - проверка работы насосов в ручном режиме;</w:t>
            </w:r>
          </w:p>
          <w:p w:rsidR="004209EF" w:rsidRPr="00F218F5" w:rsidRDefault="004209EF" w:rsidP="004209EF">
            <w:r w:rsidRPr="00F218F5">
              <w:t>- проверка ПК;</w:t>
            </w:r>
          </w:p>
          <w:p w:rsidR="004209EF" w:rsidRPr="00F218F5" w:rsidRDefault="004209EF" w:rsidP="004209EF">
            <w:r w:rsidRPr="00F218F5">
              <w:t>-проверка, чистка датчиков уровня воды;</w:t>
            </w:r>
          </w:p>
          <w:p w:rsidR="004209EF" w:rsidRPr="00F218F5" w:rsidRDefault="004209EF" w:rsidP="004209EF">
            <w:r w:rsidRPr="00F218F5">
              <w:t>- проверка режима работы котлов с использованием газоанализатора.</w:t>
            </w:r>
          </w:p>
        </w:tc>
        <w:tc>
          <w:tcPr>
            <w:tcW w:w="1842" w:type="dxa"/>
            <w:vAlign w:val="center"/>
          </w:tcPr>
          <w:p w:rsidR="004209EF" w:rsidRPr="00F218F5" w:rsidRDefault="004209EF" w:rsidP="004209EF">
            <w:r w:rsidRPr="00F218F5">
              <w:t>1 раз в месяц</w:t>
            </w:r>
          </w:p>
        </w:tc>
      </w:tr>
      <w:tr w:rsidR="004209EF" w:rsidRPr="00F218F5" w:rsidTr="004209EF">
        <w:trPr>
          <w:trHeight w:val="276"/>
          <w:jc w:val="center"/>
        </w:trPr>
        <w:tc>
          <w:tcPr>
            <w:tcW w:w="569" w:type="dxa"/>
          </w:tcPr>
          <w:p w:rsidR="004209EF" w:rsidRPr="00F218F5" w:rsidRDefault="004209EF" w:rsidP="004209EF">
            <w:r w:rsidRPr="00F218F5">
              <w:t>3.</w:t>
            </w:r>
          </w:p>
        </w:tc>
        <w:tc>
          <w:tcPr>
            <w:tcW w:w="7795" w:type="dxa"/>
          </w:tcPr>
          <w:p w:rsidR="004209EF" w:rsidRPr="00F218F5" w:rsidRDefault="004209EF" w:rsidP="004209EF">
            <w:pPr>
              <w:rPr>
                <w:b/>
              </w:rPr>
            </w:pPr>
            <w:r w:rsidRPr="00F218F5">
              <w:rPr>
                <w:b/>
              </w:rPr>
              <w:t>Проверка работоспособности системы автоматического регулирования и безопасности котлов «ВНР- 4000» ст.№1 и ст.№2:</w:t>
            </w:r>
          </w:p>
          <w:p w:rsidR="004209EF" w:rsidRPr="00F218F5" w:rsidRDefault="004209EF" w:rsidP="004209EF">
            <w:r w:rsidRPr="00F218F5">
              <w:t>- чистка импульсных линий и электрических контактов датчиков безопасности, установленных на котлах и горелках;</w:t>
            </w:r>
          </w:p>
          <w:p w:rsidR="004209EF" w:rsidRPr="00F218F5" w:rsidRDefault="004209EF" w:rsidP="004209EF">
            <w:r w:rsidRPr="00F218F5">
              <w:t>- протяжка и чистка электрических контактов горелок;</w:t>
            </w:r>
          </w:p>
          <w:p w:rsidR="004209EF" w:rsidRPr="00F218F5" w:rsidRDefault="004209EF" w:rsidP="004209EF">
            <w:r w:rsidRPr="00F218F5">
              <w:t>- протяжка и чистка электрических контактов пульта управления котлами;</w:t>
            </w:r>
          </w:p>
          <w:p w:rsidR="004209EF" w:rsidRPr="00F218F5" w:rsidRDefault="004209EF" w:rsidP="004209EF">
            <w:r w:rsidRPr="00F218F5">
              <w:t>- проверка срабатывания и подстройка автоматики безопасности, согласно карте параметров настройки котлов и горелок:</w:t>
            </w:r>
          </w:p>
          <w:p w:rsidR="004209EF" w:rsidRPr="00F218F5" w:rsidRDefault="004209EF" w:rsidP="004209EF">
            <w:r w:rsidRPr="00F218F5">
              <w:t xml:space="preserve">  - производится поочередное изменение каждого из контрольных параметров до заданного значения срабатывания защиты и сигнализации;</w:t>
            </w:r>
          </w:p>
          <w:p w:rsidR="004209EF" w:rsidRPr="00F218F5" w:rsidRDefault="004209EF" w:rsidP="004209EF">
            <w:r w:rsidRPr="00F218F5">
              <w:t>- проверка устройств автоматического регулирования программного блока розжига;</w:t>
            </w:r>
          </w:p>
          <w:p w:rsidR="004209EF" w:rsidRPr="00F218F5" w:rsidRDefault="004209EF" w:rsidP="004209EF">
            <w:r w:rsidRPr="00F218F5">
              <w:t>- проверка установок сервопривода заслонок, при необходимости проведение их регулирования;</w:t>
            </w:r>
          </w:p>
          <w:p w:rsidR="004209EF" w:rsidRPr="00F218F5" w:rsidRDefault="004209EF" w:rsidP="004209EF">
            <w:r w:rsidRPr="00F218F5">
              <w:t>- проверка технического состояния щитов управления и сигнализации котлов;</w:t>
            </w:r>
          </w:p>
          <w:p w:rsidR="004209EF" w:rsidRPr="00F218F5" w:rsidRDefault="004209EF" w:rsidP="004209EF">
            <w:r w:rsidRPr="00F218F5">
              <w:lastRenderedPageBreak/>
              <w:t>- проверка работы ручных переключателей, установленных в щите;</w:t>
            </w:r>
          </w:p>
          <w:p w:rsidR="004209EF" w:rsidRPr="00F218F5" w:rsidRDefault="004209EF" w:rsidP="004209EF">
            <w:r w:rsidRPr="00F218F5">
              <w:t>- проверка исправности световой и звуковой сигнализации, установленной в щите;</w:t>
            </w:r>
          </w:p>
          <w:p w:rsidR="004209EF" w:rsidRPr="00F218F5" w:rsidRDefault="004209EF" w:rsidP="004209EF">
            <w:r w:rsidRPr="00F218F5">
              <w:t>- проверка релейных групп, установленных в щите.</w:t>
            </w:r>
          </w:p>
        </w:tc>
        <w:tc>
          <w:tcPr>
            <w:tcW w:w="1842" w:type="dxa"/>
            <w:vAlign w:val="center"/>
          </w:tcPr>
          <w:p w:rsidR="004209EF" w:rsidRPr="00F218F5" w:rsidRDefault="004209EF" w:rsidP="004209EF">
            <w:r w:rsidRPr="00F218F5">
              <w:lastRenderedPageBreak/>
              <w:t>1 раз в месяц</w:t>
            </w:r>
          </w:p>
        </w:tc>
      </w:tr>
      <w:tr w:rsidR="004209EF" w:rsidRPr="00F218F5" w:rsidTr="004209EF">
        <w:trPr>
          <w:trHeight w:val="276"/>
          <w:jc w:val="center"/>
        </w:trPr>
        <w:tc>
          <w:tcPr>
            <w:tcW w:w="569" w:type="dxa"/>
          </w:tcPr>
          <w:p w:rsidR="004209EF" w:rsidRPr="00F218F5" w:rsidRDefault="004209EF" w:rsidP="004209EF">
            <w:r w:rsidRPr="00F218F5">
              <w:lastRenderedPageBreak/>
              <w:t>4.</w:t>
            </w:r>
          </w:p>
        </w:tc>
        <w:tc>
          <w:tcPr>
            <w:tcW w:w="7795" w:type="dxa"/>
          </w:tcPr>
          <w:p w:rsidR="004209EF" w:rsidRPr="00F218F5" w:rsidRDefault="004209EF" w:rsidP="004209EF">
            <w:r w:rsidRPr="00F218F5">
              <w:rPr>
                <w:b/>
              </w:rPr>
              <w:t>Проверка состава уходящих газов при работе котлов на природном газе:</w:t>
            </w:r>
          </w:p>
          <w:p w:rsidR="004209EF" w:rsidRPr="00F218F5" w:rsidRDefault="004209EF" w:rsidP="004209EF">
            <w:r w:rsidRPr="00F218F5">
              <w:t>- контроль сжигания топлива газоанализатором, с измерением СО</w:t>
            </w:r>
            <w:proofErr w:type="gramStart"/>
            <w:r w:rsidRPr="00F218F5">
              <w:rPr>
                <w:vertAlign w:val="subscript"/>
              </w:rPr>
              <w:t>2</w:t>
            </w:r>
            <w:proofErr w:type="gramEnd"/>
            <w:r w:rsidRPr="00F218F5">
              <w:t>, СО, О</w:t>
            </w:r>
            <w:r w:rsidRPr="00F218F5">
              <w:rPr>
                <w:vertAlign w:val="subscript"/>
              </w:rPr>
              <w:t>2</w:t>
            </w:r>
            <w:r w:rsidRPr="00F218F5">
              <w:t xml:space="preserve">, </w:t>
            </w:r>
            <w:proofErr w:type="spellStart"/>
            <w:r w:rsidRPr="00F218F5">
              <w:rPr>
                <w:lang w:val="en-US"/>
              </w:rPr>
              <w:t>NO</w:t>
            </w:r>
            <w:r w:rsidRPr="00F218F5">
              <w:rPr>
                <w:vertAlign w:val="subscript"/>
                <w:lang w:val="en-US"/>
              </w:rPr>
              <w:t>x</w:t>
            </w:r>
            <w:proofErr w:type="spellEnd"/>
            <w:r w:rsidRPr="00F218F5">
              <w:t>, температуры уходящих газов и тяги;</w:t>
            </w:r>
          </w:p>
        </w:tc>
        <w:tc>
          <w:tcPr>
            <w:tcW w:w="1842" w:type="dxa"/>
            <w:vAlign w:val="center"/>
          </w:tcPr>
          <w:p w:rsidR="004209EF" w:rsidRPr="00F218F5" w:rsidRDefault="004209EF" w:rsidP="004209EF">
            <w:r w:rsidRPr="00F218F5">
              <w:t>1 раз в месяц</w:t>
            </w:r>
          </w:p>
        </w:tc>
      </w:tr>
      <w:tr w:rsidR="004209EF" w:rsidRPr="00F218F5" w:rsidTr="004209EF">
        <w:trPr>
          <w:trHeight w:val="276"/>
          <w:jc w:val="center"/>
        </w:trPr>
        <w:tc>
          <w:tcPr>
            <w:tcW w:w="569" w:type="dxa"/>
          </w:tcPr>
          <w:p w:rsidR="004209EF" w:rsidRPr="00F218F5" w:rsidRDefault="004209EF" w:rsidP="004209EF">
            <w:r w:rsidRPr="00F218F5">
              <w:t>5.</w:t>
            </w:r>
          </w:p>
        </w:tc>
        <w:tc>
          <w:tcPr>
            <w:tcW w:w="7795" w:type="dxa"/>
          </w:tcPr>
          <w:p w:rsidR="004209EF" w:rsidRPr="00F218F5" w:rsidRDefault="004209EF" w:rsidP="004209EF">
            <w:pPr>
              <w:rPr>
                <w:b/>
              </w:rPr>
            </w:pPr>
            <w:r w:rsidRPr="00F218F5">
              <w:rPr>
                <w:b/>
              </w:rPr>
              <w:t>Проверка системы контроля загазованности котельной:</w:t>
            </w:r>
          </w:p>
          <w:p w:rsidR="004209EF" w:rsidRPr="00F218F5" w:rsidRDefault="004209EF" w:rsidP="004209EF">
            <w:r w:rsidRPr="00F218F5">
              <w:t>- проверка сигнализаторов СО, СН</w:t>
            </w:r>
            <w:proofErr w:type="gramStart"/>
            <w:r w:rsidRPr="00F218F5">
              <w:rPr>
                <w:vertAlign w:val="subscript"/>
              </w:rPr>
              <w:t>4</w:t>
            </w:r>
            <w:proofErr w:type="gramEnd"/>
            <w:r w:rsidRPr="00F218F5">
              <w:t>;</w:t>
            </w:r>
          </w:p>
          <w:p w:rsidR="004209EF" w:rsidRPr="00F218F5" w:rsidRDefault="004209EF" w:rsidP="004209EF">
            <w:r w:rsidRPr="00F218F5">
              <w:t>- проверка срабатывания сигнализаторов загазованности котельной;</w:t>
            </w:r>
          </w:p>
          <w:p w:rsidR="004209EF" w:rsidRPr="00F218F5" w:rsidRDefault="004209EF" w:rsidP="004209EF">
            <w:r w:rsidRPr="00F218F5">
              <w:t xml:space="preserve">- проверка срабатывания клапана </w:t>
            </w:r>
            <w:proofErr w:type="spellStart"/>
            <w:r w:rsidRPr="00F218F5">
              <w:t>отсекателя</w:t>
            </w:r>
            <w:proofErr w:type="spellEnd"/>
            <w:r w:rsidRPr="00F218F5">
              <w:t xml:space="preserve"> на вводе газа в ГРУ</w:t>
            </w:r>
          </w:p>
        </w:tc>
        <w:tc>
          <w:tcPr>
            <w:tcW w:w="1842" w:type="dxa"/>
            <w:vAlign w:val="center"/>
          </w:tcPr>
          <w:p w:rsidR="004209EF" w:rsidRPr="00F218F5" w:rsidRDefault="004209EF" w:rsidP="004209EF">
            <w:r w:rsidRPr="00F218F5">
              <w:t>1 раз в месяц</w:t>
            </w:r>
          </w:p>
        </w:tc>
      </w:tr>
      <w:tr w:rsidR="004209EF" w:rsidRPr="00F218F5" w:rsidTr="004209EF">
        <w:trPr>
          <w:trHeight w:val="276"/>
          <w:jc w:val="center"/>
        </w:trPr>
        <w:tc>
          <w:tcPr>
            <w:tcW w:w="569" w:type="dxa"/>
          </w:tcPr>
          <w:p w:rsidR="004209EF" w:rsidRPr="00F218F5" w:rsidRDefault="004209EF" w:rsidP="004209EF">
            <w:r w:rsidRPr="00F218F5">
              <w:t>6.</w:t>
            </w:r>
          </w:p>
        </w:tc>
        <w:tc>
          <w:tcPr>
            <w:tcW w:w="7795" w:type="dxa"/>
          </w:tcPr>
          <w:p w:rsidR="004209EF" w:rsidRPr="00F218F5" w:rsidRDefault="004209EF" w:rsidP="004209EF">
            <w:pPr>
              <w:rPr>
                <w:b/>
              </w:rPr>
            </w:pPr>
            <w:r w:rsidRPr="00F218F5">
              <w:rPr>
                <w:b/>
              </w:rPr>
              <w:t>Проверка работоспособности системы автоматики деаэратора:</w:t>
            </w:r>
          </w:p>
          <w:p w:rsidR="004209EF" w:rsidRPr="00F218F5" w:rsidRDefault="004209EF" w:rsidP="004209EF">
            <w:r w:rsidRPr="00F218F5">
              <w:t>- чистка импульсных линий и электрических контактов датчиков;</w:t>
            </w:r>
          </w:p>
          <w:p w:rsidR="004209EF" w:rsidRPr="00F218F5" w:rsidRDefault="004209EF" w:rsidP="004209EF">
            <w:r w:rsidRPr="00F218F5">
              <w:t>- протяжка, чистка электрических контактов;</w:t>
            </w:r>
          </w:p>
          <w:p w:rsidR="004209EF" w:rsidRPr="00F218F5" w:rsidRDefault="004209EF" w:rsidP="004209EF">
            <w:r w:rsidRPr="00F218F5">
              <w:t>- протяжка, чистка электрических контактов шкафов (2 шт.);</w:t>
            </w:r>
          </w:p>
          <w:p w:rsidR="004209EF" w:rsidRPr="00F218F5" w:rsidRDefault="004209EF" w:rsidP="004209EF">
            <w:r w:rsidRPr="00F218F5">
              <w:t>- проверка работы датчиков уровня воды;</w:t>
            </w:r>
          </w:p>
          <w:p w:rsidR="004209EF" w:rsidRPr="00F218F5" w:rsidRDefault="004209EF" w:rsidP="004209EF">
            <w:r w:rsidRPr="00F218F5">
              <w:t>- чистка датчиков уровня воды;</w:t>
            </w:r>
          </w:p>
          <w:p w:rsidR="004209EF" w:rsidRPr="00F218F5" w:rsidRDefault="004209EF" w:rsidP="004209EF">
            <w:r w:rsidRPr="00F218F5">
              <w:t>- проверка ПК.</w:t>
            </w:r>
          </w:p>
        </w:tc>
        <w:tc>
          <w:tcPr>
            <w:tcW w:w="1842" w:type="dxa"/>
            <w:vAlign w:val="center"/>
          </w:tcPr>
          <w:p w:rsidR="004209EF" w:rsidRPr="00F218F5" w:rsidRDefault="004209EF" w:rsidP="004209EF">
            <w:r w:rsidRPr="00F218F5">
              <w:t>1 раз в месяц</w:t>
            </w:r>
          </w:p>
        </w:tc>
      </w:tr>
      <w:tr w:rsidR="004209EF" w:rsidRPr="00F218F5" w:rsidTr="004209EF">
        <w:trPr>
          <w:trHeight w:val="276"/>
          <w:jc w:val="center"/>
        </w:trPr>
        <w:tc>
          <w:tcPr>
            <w:tcW w:w="569" w:type="dxa"/>
          </w:tcPr>
          <w:p w:rsidR="004209EF" w:rsidRPr="00F218F5" w:rsidRDefault="004209EF" w:rsidP="004209EF">
            <w:r w:rsidRPr="00F218F5">
              <w:t>7.</w:t>
            </w:r>
          </w:p>
        </w:tc>
        <w:tc>
          <w:tcPr>
            <w:tcW w:w="7795" w:type="dxa"/>
          </w:tcPr>
          <w:p w:rsidR="004209EF" w:rsidRPr="00F218F5" w:rsidRDefault="004209EF" w:rsidP="004209EF">
            <w:pPr>
              <w:rPr>
                <w:b/>
              </w:rPr>
            </w:pPr>
            <w:r w:rsidRPr="00F218F5">
              <w:rPr>
                <w:b/>
              </w:rPr>
              <w:t>Визуальный наружный осмотр дымоходов и проверка наличия тяги.</w:t>
            </w:r>
          </w:p>
          <w:p w:rsidR="004209EF" w:rsidRPr="00F218F5" w:rsidRDefault="004209EF" w:rsidP="004209EF">
            <w:pPr>
              <w:rPr>
                <w:b/>
              </w:rPr>
            </w:pPr>
          </w:p>
        </w:tc>
        <w:tc>
          <w:tcPr>
            <w:tcW w:w="1842" w:type="dxa"/>
            <w:vAlign w:val="center"/>
          </w:tcPr>
          <w:p w:rsidR="004209EF" w:rsidRPr="00F218F5" w:rsidRDefault="004209EF" w:rsidP="004209EF">
            <w:r w:rsidRPr="00F218F5">
              <w:t>1 раз в месяц</w:t>
            </w:r>
          </w:p>
        </w:tc>
      </w:tr>
      <w:tr w:rsidR="004209EF" w:rsidRPr="00F218F5" w:rsidTr="004209EF">
        <w:trPr>
          <w:trHeight w:val="1815"/>
          <w:jc w:val="center"/>
        </w:trPr>
        <w:tc>
          <w:tcPr>
            <w:tcW w:w="569" w:type="dxa"/>
          </w:tcPr>
          <w:p w:rsidR="004209EF" w:rsidRPr="00F218F5" w:rsidRDefault="004209EF" w:rsidP="004209EF">
            <w:r w:rsidRPr="00F218F5">
              <w:t>8.</w:t>
            </w:r>
          </w:p>
        </w:tc>
        <w:tc>
          <w:tcPr>
            <w:tcW w:w="7795" w:type="dxa"/>
          </w:tcPr>
          <w:p w:rsidR="004209EF" w:rsidRPr="00F218F5" w:rsidRDefault="004209EF" w:rsidP="004209EF">
            <w:r w:rsidRPr="00F218F5">
              <w:rPr>
                <w:b/>
              </w:rPr>
              <w:t>Обслуживание оборудования тепломеханической части котельной (внешний осмотр, проверка герметичности, устранение утечек: насосного оборудования, запорной арматуры, расширительных баков):</w:t>
            </w:r>
          </w:p>
          <w:p w:rsidR="004209EF" w:rsidRPr="00F218F5" w:rsidRDefault="004209EF" w:rsidP="004209EF">
            <w:r w:rsidRPr="00F218F5">
              <w:t xml:space="preserve">- проверка работоспособности </w:t>
            </w:r>
            <w:proofErr w:type="spellStart"/>
            <w:r w:rsidRPr="00F218F5">
              <w:t>теплосчетчика</w:t>
            </w:r>
            <w:proofErr w:type="spellEnd"/>
            <w:r w:rsidRPr="00F218F5">
              <w:t xml:space="preserve"> и правильность снимаемых показаний;</w:t>
            </w:r>
          </w:p>
          <w:p w:rsidR="004209EF" w:rsidRPr="00F218F5" w:rsidRDefault="004209EF" w:rsidP="004209EF">
            <w:r w:rsidRPr="00F218F5">
              <w:t>- проверка срабатывания автоматики подпитки.</w:t>
            </w:r>
          </w:p>
        </w:tc>
        <w:tc>
          <w:tcPr>
            <w:tcW w:w="1842" w:type="dxa"/>
          </w:tcPr>
          <w:p w:rsidR="004209EF" w:rsidRPr="00F218F5" w:rsidRDefault="004209EF" w:rsidP="004209EF">
            <w:r w:rsidRPr="00F218F5">
              <w:t>1 раз в месяц</w:t>
            </w:r>
          </w:p>
        </w:tc>
      </w:tr>
      <w:tr w:rsidR="004209EF" w:rsidRPr="00F218F5" w:rsidTr="004209EF">
        <w:trPr>
          <w:trHeight w:val="1416"/>
          <w:jc w:val="center"/>
        </w:trPr>
        <w:tc>
          <w:tcPr>
            <w:tcW w:w="569" w:type="dxa"/>
          </w:tcPr>
          <w:p w:rsidR="004209EF" w:rsidRPr="00F218F5" w:rsidRDefault="004209EF" w:rsidP="004209EF">
            <w:r w:rsidRPr="00F218F5">
              <w:t>9.</w:t>
            </w:r>
          </w:p>
        </w:tc>
        <w:tc>
          <w:tcPr>
            <w:tcW w:w="7795" w:type="dxa"/>
          </w:tcPr>
          <w:p w:rsidR="004209EF" w:rsidRPr="00F218F5" w:rsidRDefault="004209EF" w:rsidP="004209EF">
            <w:pPr>
              <w:rPr>
                <w:b/>
              </w:rPr>
            </w:pPr>
            <w:r w:rsidRPr="00F218F5">
              <w:rPr>
                <w:b/>
                <w:spacing w:val="-6"/>
              </w:rPr>
              <w:t>Обсл</w:t>
            </w:r>
            <w:r>
              <w:rPr>
                <w:b/>
                <w:spacing w:val="-6"/>
              </w:rPr>
              <w:t xml:space="preserve">уживание автоматики установки </w:t>
            </w:r>
            <w:r w:rsidRPr="00F218F5">
              <w:rPr>
                <w:b/>
                <w:spacing w:val="-6"/>
              </w:rPr>
              <w:t>ХВП умягчения воды</w:t>
            </w:r>
            <w:r w:rsidRPr="00F218F5">
              <w:rPr>
                <w:spacing w:val="-6"/>
              </w:rPr>
              <w:t xml:space="preserve"> </w:t>
            </w:r>
            <w:proofErr w:type="spellStart"/>
            <w:r w:rsidRPr="00F218F5">
              <w:rPr>
                <w:b/>
                <w:spacing w:val="-6"/>
              </w:rPr>
              <w:t>Hudro</w:t>
            </w:r>
            <w:proofErr w:type="spellEnd"/>
            <w:r w:rsidRPr="00F218F5">
              <w:rPr>
                <w:b/>
                <w:spacing w:val="-6"/>
              </w:rPr>
              <w:t xml:space="preserve"> </w:t>
            </w:r>
            <w:proofErr w:type="spellStart"/>
            <w:r w:rsidRPr="00F218F5">
              <w:rPr>
                <w:b/>
                <w:spacing w:val="-6"/>
              </w:rPr>
              <w:t>Tech</w:t>
            </w:r>
            <w:proofErr w:type="spellEnd"/>
            <w:r w:rsidRPr="00F218F5">
              <w:rPr>
                <w:b/>
                <w:spacing w:val="-6"/>
              </w:rPr>
              <w:t xml:space="preserve"> серии </w:t>
            </w:r>
            <w:r w:rsidRPr="00F218F5">
              <w:rPr>
                <w:b/>
                <w:spacing w:val="-10"/>
              </w:rPr>
              <w:t>«STF»</w:t>
            </w:r>
          </w:p>
          <w:p w:rsidR="004209EF" w:rsidRPr="00F218F5" w:rsidRDefault="004209EF" w:rsidP="004209EF">
            <w:r w:rsidRPr="00F218F5">
              <w:rPr>
                <w:b/>
              </w:rPr>
              <w:t xml:space="preserve">- </w:t>
            </w:r>
            <w:r w:rsidRPr="00F218F5">
              <w:t>непрерывного действия с управляющим клапаном;</w:t>
            </w:r>
          </w:p>
          <w:p w:rsidR="004209EF" w:rsidRPr="00F218F5" w:rsidRDefault="004209EF" w:rsidP="004209EF">
            <w:r w:rsidRPr="00F218F5">
              <w:t>-</w:t>
            </w:r>
            <w:r w:rsidRPr="00F218F5">
              <w:rPr>
                <w:b/>
              </w:rPr>
              <w:t xml:space="preserve"> </w:t>
            </w:r>
            <w:r w:rsidRPr="00F218F5">
              <w:t>периодического действия с управляющим клапаном;</w:t>
            </w:r>
          </w:p>
          <w:p w:rsidR="004209EF" w:rsidRPr="00F218F5" w:rsidRDefault="004209EF" w:rsidP="004209EF">
            <w:pPr>
              <w:rPr>
                <w:b/>
              </w:rPr>
            </w:pPr>
            <w:r w:rsidRPr="00F218F5">
              <w:t>-настройка программных блоков.</w:t>
            </w:r>
          </w:p>
        </w:tc>
        <w:tc>
          <w:tcPr>
            <w:tcW w:w="1842" w:type="dxa"/>
          </w:tcPr>
          <w:p w:rsidR="004209EF" w:rsidRPr="00F218F5" w:rsidRDefault="004209EF" w:rsidP="004209EF">
            <w:r>
              <w:t>По мере необходимости</w:t>
            </w:r>
          </w:p>
        </w:tc>
      </w:tr>
      <w:tr w:rsidR="004209EF" w:rsidRPr="00F218F5" w:rsidTr="004209EF">
        <w:trPr>
          <w:trHeight w:val="276"/>
          <w:jc w:val="center"/>
        </w:trPr>
        <w:tc>
          <w:tcPr>
            <w:tcW w:w="569" w:type="dxa"/>
          </w:tcPr>
          <w:p w:rsidR="004209EF" w:rsidRPr="00F218F5" w:rsidRDefault="004209EF" w:rsidP="004209EF">
            <w:r w:rsidRPr="00F218F5">
              <w:t>10.</w:t>
            </w:r>
          </w:p>
        </w:tc>
        <w:tc>
          <w:tcPr>
            <w:tcW w:w="7795" w:type="dxa"/>
          </w:tcPr>
          <w:p w:rsidR="004209EF" w:rsidRPr="00F218F5" w:rsidRDefault="004209EF" w:rsidP="004209EF">
            <w:pPr>
              <w:rPr>
                <w:b/>
              </w:rPr>
            </w:pPr>
            <w:r w:rsidRPr="00F218F5">
              <w:rPr>
                <w:b/>
              </w:rPr>
              <w:t>Обслуживание приборов газового оборудования (внешний осмотр, проверка герметичности, устранение утечек):</w:t>
            </w:r>
          </w:p>
          <w:p w:rsidR="004209EF" w:rsidRPr="00F218F5" w:rsidRDefault="004209EF" w:rsidP="004209EF">
            <w:r w:rsidRPr="00F218F5">
              <w:t xml:space="preserve">-установка и настройка </w:t>
            </w:r>
            <w:proofErr w:type="spellStart"/>
            <w:r w:rsidRPr="00F218F5">
              <w:t>дифманометров</w:t>
            </w:r>
            <w:proofErr w:type="spellEnd"/>
            <w:r w:rsidRPr="00F218F5">
              <w:t xml:space="preserve"> 2 шт.) в ГРУ.</w:t>
            </w:r>
          </w:p>
        </w:tc>
        <w:tc>
          <w:tcPr>
            <w:tcW w:w="1842" w:type="dxa"/>
          </w:tcPr>
          <w:p w:rsidR="004209EF" w:rsidRPr="00F218F5" w:rsidRDefault="004209EF" w:rsidP="004209EF">
            <w:r w:rsidRPr="00F218F5">
              <w:t>1 раз в месяц</w:t>
            </w:r>
          </w:p>
        </w:tc>
      </w:tr>
      <w:tr w:rsidR="004209EF" w:rsidRPr="00F218F5" w:rsidTr="004209EF">
        <w:trPr>
          <w:trHeight w:val="276"/>
          <w:jc w:val="center"/>
        </w:trPr>
        <w:tc>
          <w:tcPr>
            <w:tcW w:w="569" w:type="dxa"/>
          </w:tcPr>
          <w:p w:rsidR="004209EF" w:rsidRPr="00F218F5" w:rsidRDefault="004209EF" w:rsidP="004209EF">
            <w:r w:rsidRPr="00F218F5">
              <w:t>11.</w:t>
            </w:r>
          </w:p>
        </w:tc>
        <w:tc>
          <w:tcPr>
            <w:tcW w:w="7795" w:type="dxa"/>
          </w:tcPr>
          <w:p w:rsidR="004209EF" w:rsidRPr="00F218F5" w:rsidRDefault="004209EF" w:rsidP="004209EF">
            <w:pPr>
              <w:rPr>
                <w:b/>
              </w:rPr>
            </w:pPr>
            <w:r w:rsidRPr="00F218F5">
              <w:rPr>
                <w:b/>
              </w:rPr>
              <w:t>Проверка работоспособности силовых щитов котельной:</w:t>
            </w:r>
          </w:p>
          <w:p w:rsidR="004209EF" w:rsidRPr="00F218F5" w:rsidRDefault="004209EF" w:rsidP="004209EF">
            <w:r w:rsidRPr="00F218F5">
              <w:t>- проверка работоспособности силовых автоматов;</w:t>
            </w:r>
          </w:p>
          <w:p w:rsidR="004209EF" w:rsidRPr="00F218F5" w:rsidRDefault="004209EF" w:rsidP="004209EF">
            <w:r w:rsidRPr="00F218F5">
              <w:t>- проверка надежности кабельных соединений;</w:t>
            </w:r>
          </w:p>
          <w:p w:rsidR="004209EF" w:rsidRPr="00F218F5" w:rsidRDefault="004209EF" w:rsidP="004209EF">
            <w:r w:rsidRPr="00F218F5">
              <w:t>- контроль тепловых защит;</w:t>
            </w:r>
          </w:p>
          <w:p w:rsidR="004209EF" w:rsidRPr="00F218F5" w:rsidRDefault="004209EF" w:rsidP="004209EF">
            <w:r w:rsidRPr="00F218F5">
              <w:t>- общий осмотр;</w:t>
            </w:r>
          </w:p>
          <w:p w:rsidR="004209EF" w:rsidRPr="00F218F5" w:rsidRDefault="004209EF" w:rsidP="004209EF">
            <w:r w:rsidRPr="00F218F5">
              <w:t>- проверка исправности щитов сигнализации;</w:t>
            </w:r>
          </w:p>
          <w:p w:rsidR="004209EF" w:rsidRPr="00F218F5" w:rsidRDefault="004209EF" w:rsidP="004209EF">
            <w:r w:rsidRPr="00F218F5">
              <w:t>- проверка срабатывания АВР.</w:t>
            </w:r>
          </w:p>
        </w:tc>
        <w:tc>
          <w:tcPr>
            <w:tcW w:w="1842" w:type="dxa"/>
          </w:tcPr>
          <w:p w:rsidR="004209EF" w:rsidRPr="00F218F5" w:rsidRDefault="004209EF" w:rsidP="004209EF">
            <w:r w:rsidRPr="00F218F5">
              <w:t>1 раз в месяц</w:t>
            </w:r>
          </w:p>
        </w:tc>
      </w:tr>
      <w:tr w:rsidR="004209EF" w:rsidRPr="00F218F5" w:rsidTr="004209EF">
        <w:trPr>
          <w:trHeight w:val="276"/>
          <w:jc w:val="center"/>
        </w:trPr>
        <w:tc>
          <w:tcPr>
            <w:tcW w:w="569" w:type="dxa"/>
          </w:tcPr>
          <w:p w:rsidR="004209EF" w:rsidRPr="00F218F5" w:rsidRDefault="004209EF" w:rsidP="004209EF">
            <w:r w:rsidRPr="00F218F5">
              <w:t>12.</w:t>
            </w:r>
          </w:p>
        </w:tc>
        <w:tc>
          <w:tcPr>
            <w:tcW w:w="7795" w:type="dxa"/>
          </w:tcPr>
          <w:p w:rsidR="004209EF" w:rsidRPr="00F218F5" w:rsidRDefault="004209EF" w:rsidP="004209EF">
            <w:pPr>
              <w:rPr>
                <w:b/>
              </w:rPr>
            </w:pPr>
            <w:r w:rsidRPr="00F218F5">
              <w:rPr>
                <w:b/>
              </w:rPr>
              <w:t>Замена неисправных деталей и узлов.</w:t>
            </w:r>
          </w:p>
        </w:tc>
        <w:tc>
          <w:tcPr>
            <w:tcW w:w="1842" w:type="dxa"/>
          </w:tcPr>
          <w:p w:rsidR="004209EF" w:rsidRPr="00F218F5" w:rsidRDefault="004209EF" w:rsidP="004209EF">
            <w:r w:rsidRPr="00F218F5">
              <w:t>По мере необходимости</w:t>
            </w:r>
          </w:p>
        </w:tc>
      </w:tr>
    </w:tbl>
    <w:p w:rsidR="004209EF" w:rsidRPr="00F218F5" w:rsidRDefault="004209EF" w:rsidP="004209EF">
      <w:pPr>
        <w:rPr>
          <w:b/>
        </w:rPr>
      </w:pPr>
    </w:p>
    <w:tbl>
      <w:tblPr>
        <w:tblW w:w="10173" w:type="dxa"/>
        <w:tblLook w:val="04A0"/>
      </w:tblPr>
      <w:tblGrid>
        <w:gridCol w:w="5211"/>
        <w:gridCol w:w="4962"/>
      </w:tblGrid>
      <w:tr w:rsidR="004209EF" w:rsidRPr="00F218F5" w:rsidTr="004209EF">
        <w:tc>
          <w:tcPr>
            <w:tcW w:w="5211" w:type="dxa"/>
            <w:shd w:val="clear" w:color="auto" w:fill="auto"/>
          </w:tcPr>
          <w:p w:rsidR="004209EF" w:rsidRPr="00F218F5" w:rsidRDefault="004209EF" w:rsidP="004209EF">
            <w:pPr>
              <w:pStyle w:val="text0"/>
              <w:spacing w:after="0"/>
              <w:jc w:val="both"/>
            </w:pPr>
            <w:r w:rsidRPr="00F218F5">
              <w:t>Заказчик</w:t>
            </w:r>
          </w:p>
          <w:p w:rsidR="004209EF" w:rsidRPr="00F218F5" w:rsidRDefault="004209EF" w:rsidP="004209EF">
            <w:pPr>
              <w:pStyle w:val="text0"/>
              <w:spacing w:after="0"/>
              <w:jc w:val="both"/>
            </w:pPr>
            <w:r w:rsidRPr="00F218F5">
              <w:t>Директор</w:t>
            </w:r>
          </w:p>
          <w:p w:rsidR="004209EF" w:rsidRPr="00F218F5" w:rsidRDefault="004209EF" w:rsidP="004209EF">
            <w:pPr>
              <w:pStyle w:val="text0"/>
              <w:spacing w:after="0"/>
              <w:jc w:val="both"/>
            </w:pPr>
            <w:r w:rsidRPr="00F218F5">
              <w:t>ФГУП «Московский эндокринный завод»</w:t>
            </w:r>
          </w:p>
          <w:p w:rsidR="004209EF" w:rsidRDefault="004209EF" w:rsidP="004209EF">
            <w:pPr>
              <w:pStyle w:val="text0"/>
              <w:spacing w:after="0"/>
              <w:jc w:val="both"/>
            </w:pPr>
          </w:p>
          <w:p w:rsidR="004209EF" w:rsidRPr="00F218F5" w:rsidRDefault="004209EF" w:rsidP="004209EF">
            <w:pPr>
              <w:pStyle w:val="text0"/>
              <w:spacing w:after="0"/>
              <w:jc w:val="both"/>
            </w:pPr>
            <w:r w:rsidRPr="00F218F5">
              <w:t>___________________/М.Ю. Фонарёв/</w:t>
            </w:r>
          </w:p>
        </w:tc>
        <w:tc>
          <w:tcPr>
            <w:tcW w:w="4962" w:type="dxa"/>
            <w:shd w:val="clear" w:color="auto" w:fill="auto"/>
          </w:tcPr>
          <w:p w:rsidR="004209EF" w:rsidRPr="00F218F5" w:rsidRDefault="004209EF" w:rsidP="004209EF">
            <w:pPr>
              <w:pStyle w:val="text0"/>
              <w:spacing w:after="0"/>
              <w:jc w:val="both"/>
            </w:pPr>
            <w:r w:rsidRPr="00F218F5">
              <w:t>Исполнитель</w:t>
            </w:r>
          </w:p>
          <w:p w:rsidR="004209EF" w:rsidRDefault="004209EF" w:rsidP="004209EF">
            <w:pPr>
              <w:pStyle w:val="text0"/>
              <w:spacing w:after="0"/>
              <w:jc w:val="both"/>
            </w:pPr>
          </w:p>
          <w:p w:rsidR="004209EF" w:rsidRDefault="004209EF" w:rsidP="004209EF">
            <w:pPr>
              <w:pStyle w:val="text0"/>
              <w:spacing w:after="0"/>
              <w:jc w:val="both"/>
            </w:pPr>
          </w:p>
          <w:p w:rsidR="004209EF" w:rsidRDefault="004209EF" w:rsidP="004209EF">
            <w:pPr>
              <w:pStyle w:val="text0"/>
              <w:spacing w:after="0"/>
              <w:jc w:val="both"/>
            </w:pPr>
          </w:p>
          <w:p w:rsidR="004209EF" w:rsidRPr="00F218F5" w:rsidRDefault="004209EF" w:rsidP="004209EF">
            <w:pPr>
              <w:pStyle w:val="text0"/>
              <w:spacing w:after="0"/>
              <w:jc w:val="both"/>
            </w:pPr>
            <w:r w:rsidRPr="00606717">
              <w:t>___________________/________________/</w:t>
            </w:r>
          </w:p>
        </w:tc>
      </w:tr>
    </w:tbl>
    <w:tbl>
      <w:tblPr>
        <w:tblStyle w:val="aa"/>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40"/>
        <w:gridCol w:w="3597"/>
      </w:tblGrid>
      <w:tr w:rsidR="004209EF" w:rsidRPr="00F218F5" w:rsidTr="004209EF">
        <w:trPr>
          <w:trHeight w:val="1223"/>
        </w:trPr>
        <w:tc>
          <w:tcPr>
            <w:tcW w:w="6540" w:type="dxa"/>
          </w:tcPr>
          <w:p w:rsidR="004209EF" w:rsidRPr="00F218F5" w:rsidRDefault="004209EF" w:rsidP="004209EF">
            <w:pPr>
              <w:jc w:val="right"/>
              <w:rPr>
                <w:bCs/>
              </w:rPr>
            </w:pPr>
          </w:p>
        </w:tc>
        <w:tc>
          <w:tcPr>
            <w:tcW w:w="3597" w:type="dxa"/>
          </w:tcPr>
          <w:p w:rsidR="004209EF" w:rsidRPr="00840B84" w:rsidRDefault="004209EF" w:rsidP="004209EF">
            <w:pPr>
              <w:jc w:val="right"/>
            </w:pPr>
            <w:r>
              <w:t>Приложение №3</w:t>
            </w:r>
          </w:p>
          <w:p w:rsidR="004209EF" w:rsidRPr="00840B84" w:rsidRDefault="004209EF" w:rsidP="004209EF">
            <w:pPr>
              <w:jc w:val="right"/>
            </w:pPr>
            <w:r w:rsidRPr="00840B84">
              <w:t>к Договору № _______________</w:t>
            </w:r>
          </w:p>
          <w:p w:rsidR="004209EF" w:rsidRPr="00F218F5" w:rsidRDefault="004209EF" w:rsidP="004209EF">
            <w:pPr>
              <w:jc w:val="right"/>
            </w:pPr>
            <w:r w:rsidRPr="00840B84">
              <w:t>от «___» ____________ 2016 г</w:t>
            </w:r>
            <w:r>
              <w:t>.</w:t>
            </w:r>
          </w:p>
        </w:tc>
      </w:tr>
    </w:tbl>
    <w:p w:rsidR="004209EF" w:rsidRPr="00F218F5" w:rsidRDefault="004209EF" w:rsidP="004209EF">
      <w:pPr>
        <w:jc w:val="center"/>
        <w:rPr>
          <w:b/>
          <w:bCs/>
        </w:rPr>
      </w:pPr>
      <w:r w:rsidRPr="00F218F5">
        <w:rPr>
          <w:b/>
          <w:bCs/>
        </w:rPr>
        <w:t>АНТИКОРРУПЦИОННАЯ ОГОВОРКА</w:t>
      </w:r>
    </w:p>
    <w:p w:rsidR="004209EF" w:rsidRPr="00F218F5" w:rsidRDefault="004209EF" w:rsidP="004209EF">
      <w:pPr>
        <w:pStyle w:val="Text"/>
        <w:spacing w:after="0"/>
        <w:rPr>
          <w:b/>
          <w:szCs w:val="24"/>
          <w:lang w:val="ru-RU"/>
        </w:rPr>
      </w:pPr>
      <w:r w:rsidRPr="00F218F5">
        <w:rPr>
          <w:b/>
          <w:szCs w:val="24"/>
          <w:lang w:val="ru-RU"/>
        </w:rPr>
        <w:t>Статья 1</w:t>
      </w:r>
    </w:p>
    <w:p w:rsidR="004209EF" w:rsidRPr="00F218F5" w:rsidRDefault="004209EF" w:rsidP="004209EF">
      <w:pPr>
        <w:autoSpaceDE w:val="0"/>
        <w:autoSpaceDN w:val="0"/>
        <w:adjustRightInd w:val="0"/>
        <w:jc w:val="both"/>
      </w:pPr>
      <w:r w:rsidRPr="00F218F5">
        <w:t>1.1. Настоящим каждая Сторона гарантирует, что при заключении настоящего Договора и исполнении своих обязательств по нему, Стороны:</w:t>
      </w:r>
    </w:p>
    <w:p w:rsidR="004209EF" w:rsidRPr="00F218F5" w:rsidRDefault="004209EF" w:rsidP="004209EF">
      <w:pPr>
        <w:autoSpaceDE w:val="0"/>
        <w:autoSpaceDN w:val="0"/>
        <w:adjustRightInd w:val="0"/>
        <w:jc w:val="both"/>
      </w:pPr>
      <w:r w:rsidRPr="00F218F5">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209EF" w:rsidRPr="00F218F5" w:rsidRDefault="004209EF" w:rsidP="004209EF">
      <w:pPr>
        <w:pStyle w:val="Text"/>
        <w:spacing w:after="0"/>
        <w:jc w:val="both"/>
        <w:rPr>
          <w:szCs w:val="24"/>
          <w:lang w:val="ru-RU"/>
        </w:rPr>
      </w:pPr>
      <w:r w:rsidRPr="00F218F5">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09EF" w:rsidRPr="00F218F5" w:rsidRDefault="004209EF" w:rsidP="004209EF">
      <w:pPr>
        <w:pStyle w:val="Text"/>
        <w:spacing w:after="0"/>
        <w:jc w:val="both"/>
        <w:rPr>
          <w:szCs w:val="24"/>
          <w:lang w:val="ru-RU"/>
        </w:rPr>
      </w:pPr>
      <w:r w:rsidRPr="00F218F5">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09EF" w:rsidRPr="00F218F5" w:rsidRDefault="004209EF" w:rsidP="004209EF">
      <w:pPr>
        <w:pStyle w:val="Text"/>
        <w:spacing w:after="0"/>
        <w:jc w:val="both"/>
        <w:rPr>
          <w:szCs w:val="24"/>
          <w:lang w:val="ru-RU"/>
        </w:rPr>
      </w:pPr>
      <w:r w:rsidRPr="00F218F5">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09EF" w:rsidRPr="00F218F5" w:rsidRDefault="004209EF" w:rsidP="004209EF">
      <w:pPr>
        <w:pStyle w:val="Text"/>
        <w:spacing w:after="0"/>
        <w:jc w:val="both"/>
        <w:rPr>
          <w:szCs w:val="24"/>
          <w:lang w:val="ru-RU"/>
        </w:rPr>
      </w:pPr>
      <w:r w:rsidRPr="00F218F5">
        <w:rPr>
          <w:szCs w:val="24"/>
          <w:lang w:val="ru-RU"/>
        </w:rPr>
        <w:t>1.1.5. запрещают своим работникам принимать или предлагать любым лицам выплатит</w:t>
      </w:r>
      <w:proofErr w:type="gramStart"/>
      <w:r w:rsidRPr="00F218F5">
        <w:rPr>
          <w:szCs w:val="24"/>
          <w:lang w:val="ru-RU"/>
        </w:rPr>
        <w:t>ь(</w:t>
      </w:r>
      <w:proofErr w:type="gramEnd"/>
      <w:r w:rsidRPr="00F218F5">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209EF" w:rsidRPr="00F218F5" w:rsidRDefault="004209EF" w:rsidP="004209EF">
      <w:pPr>
        <w:pStyle w:val="Text"/>
        <w:spacing w:after="0"/>
        <w:jc w:val="both"/>
        <w:rPr>
          <w:szCs w:val="24"/>
          <w:lang w:val="ru-RU"/>
        </w:rPr>
      </w:pPr>
      <w:r w:rsidRPr="00F218F5">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F218F5">
        <w:rPr>
          <w:szCs w:val="24"/>
          <w:lang w:val="ru-RU"/>
        </w:rPr>
        <w:t>аффилированных</w:t>
      </w:r>
      <w:proofErr w:type="spellEnd"/>
      <w:r w:rsidRPr="00F218F5">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209EF" w:rsidRPr="00F218F5" w:rsidRDefault="004209EF" w:rsidP="004209EF">
      <w:pPr>
        <w:pStyle w:val="Text"/>
        <w:spacing w:after="0"/>
        <w:jc w:val="both"/>
        <w:rPr>
          <w:szCs w:val="24"/>
          <w:lang w:val="ru-RU"/>
        </w:rPr>
      </w:pPr>
      <w:r w:rsidRPr="00F218F5">
        <w:rPr>
          <w:szCs w:val="24"/>
          <w:lang w:val="ru-RU"/>
        </w:rPr>
        <w:t xml:space="preserve">1.2. Под "разумными мерами" для предотвращения совершения коррупционных действий со стороны их </w:t>
      </w:r>
      <w:proofErr w:type="spellStart"/>
      <w:r w:rsidRPr="00F218F5">
        <w:rPr>
          <w:szCs w:val="24"/>
          <w:lang w:val="ru-RU"/>
        </w:rPr>
        <w:t>аффилированных</w:t>
      </w:r>
      <w:proofErr w:type="spellEnd"/>
      <w:r w:rsidRPr="00F218F5">
        <w:rPr>
          <w:szCs w:val="24"/>
          <w:lang w:val="ru-RU"/>
        </w:rPr>
        <w:t xml:space="preserve"> лиц или посредников, помимо прочего,  Стороны понимают:</w:t>
      </w:r>
    </w:p>
    <w:p w:rsidR="004209EF" w:rsidRPr="00F218F5" w:rsidRDefault="004209EF" w:rsidP="004209EF">
      <w:pPr>
        <w:pStyle w:val="Text"/>
        <w:spacing w:after="0"/>
        <w:jc w:val="both"/>
        <w:rPr>
          <w:szCs w:val="24"/>
          <w:lang w:val="ru-RU"/>
        </w:rPr>
      </w:pPr>
      <w:r w:rsidRPr="00F218F5">
        <w:rPr>
          <w:szCs w:val="24"/>
          <w:lang w:val="ru-RU"/>
        </w:rPr>
        <w:t xml:space="preserve">1.2.1. проведение инструктажа </w:t>
      </w:r>
      <w:proofErr w:type="spellStart"/>
      <w:r w:rsidRPr="00F218F5">
        <w:rPr>
          <w:szCs w:val="24"/>
          <w:lang w:val="ru-RU"/>
        </w:rPr>
        <w:t>аффилированных</w:t>
      </w:r>
      <w:proofErr w:type="spellEnd"/>
      <w:r w:rsidRPr="00F218F5">
        <w:rPr>
          <w:szCs w:val="24"/>
          <w:lang w:val="ru-RU"/>
        </w:rPr>
        <w:t xml:space="preserve"> лиц или посредников о неприемл</w:t>
      </w:r>
      <w:r>
        <w:rPr>
          <w:szCs w:val="24"/>
          <w:lang w:val="ru-RU"/>
        </w:rPr>
        <w:t>е</w:t>
      </w:r>
      <w:r w:rsidRPr="00F218F5">
        <w:rPr>
          <w:szCs w:val="24"/>
          <w:lang w:val="ru-RU"/>
        </w:rPr>
        <w:t>мости коррупционных действий и нетерпимости в отношении участия в каком-либо коррупционном действии;</w:t>
      </w:r>
    </w:p>
    <w:p w:rsidR="004209EF" w:rsidRPr="00F218F5" w:rsidRDefault="004209EF" w:rsidP="004209EF">
      <w:pPr>
        <w:pStyle w:val="Text"/>
        <w:spacing w:after="0"/>
        <w:jc w:val="both"/>
        <w:rPr>
          <w:szCs w:val="24"/>
          <w:lang w:val="ru-RU"/>
        </w:rPr>
      </w:pPr>
      <w:r w:rsidRPr="00F218F5">
        <w:rPr>
          <w:szCs w:val="24"/>
          <w:lang w:val="ru-RU"/>
        </w:rPr>
        <w:t xml:space="preserve">1.2.2. включение в договоры с </w:t>
      </w:r>
      <w:proofErr w:type="spellStart"/>
      <w:r w:rsidRPr="00F218F5">
        <w:rPr>
          <w:szCs w:val="24"/>
          <w:lang w:val="ru-RU"/>
        </w:rPr>
        <w:t>аффилированными</w:t>
      </w:r>
      <w:proofErr w:type="spellEnd"/>
      <w:r w:rsidRPr="00F218F5">
        <w:rPr>
          <w:szCs w:val="24"/>
          <w:lang w:val="ru-RU"/>
        </w:rPr>
        <w:t xml:space="preserve"> лицами или посредниками </w:t>
      </w:r>
      <w:proofErr w:type="spellStart"/>
      <w:r w:rsidRPr="00F218F5">
        <w:rPr>
          <w:szCs w:val="24"/>
          <w:lang w:val="ru-RU"/>
        </w:rPr>
        <w:t>антикоррупционной</w:t>
      </w:r>
      <w:proofErr w:type="spellEnd"/>
      <w:r w:rsidRPr="00F218F5">
        <w:rPr>
          <w:szCs w:val="24"/>
          <w:lang w:val="ru-RU"/>
        </w:rPr>
        <w:t xml:space="preserve"> оговорки;</w:t>
      </w:r>
    </w:p>
    <w:p w:rsidR="004209EF" w:rsidRPr="00F218F5" w:rsidRDefault="004209EF" w:rsidP="004209EF">
      <w:pPr>
        <w:pStyle w:val="Text"/>
        <w:spacing w:after="0"/>
        <w:jc w:val="both"/>
        <w:rPr>
          <w:szCs w:val="24"/>
          <w:lang w:val="ru-RU"/>
        </w:rPr>
      </w:pPr>
      <w:r w:rsidRPr="00F218F5">
        <w:rPr>
          <w:szCs w:val="24"/>
          <w:lang w:val="ru-RU"/>
        </w:rPr>
        <w:t xml:space="preserve">1.2.3. неиспользование </w:t>
      </w:r>
      <w:proofErr w:type="spellStart"/>
      <w:r w:rsidRPr="00F218F5">
        <w:rPr>
          <w:szCs w:val="24"/>
          <w:lang w:val="ru-RU"/>
        </w:rPr>
        <w:t>аффилированных</w:t>
      </w:r>
      <w:proofErr w:type="spellEnd"/>
      <w:r w:rsidRPr="00F218F5">
        <w:rPr>
          <w:szCs w:val="24"/>
          <w:lang w:val="ru-RU"/>
        </w:rPr>
        <w:t xml:space="preserve"> лиц или посредников в качестве канала </w:t>
      </w:r>
      <w:proofErr w:type="spellStart"/>
      <w:r w:rsidRPr="00F218F5">
        <w:rPr>
          <w:szCs w:val="24"/>
          <w:lang w:val="ru-RU"/>
        </w:rPr>
        <w:t>аффилированных</w:t>
      </w:r>
      <w:proofErr w:type="spellEnd"/>
      <w:r w:rsidRPr="00F218F5">
        <w:rPr>
          <w:szCs w:val="24"/>
          <w:lang w:val="ru-RU"/>
        </w:rPr>
        <w:t xml:space="preserve"> лиц или любых посредников для совершения коррупционных действий;</w:t>
      </w:r>
    </w:p>
    <w:p w:rsidR="004209EF" w:rsidRPr="00F218F5" w:rsidRDefault="004209EF" w:rsidP="004209EF">
      <w:pPr>
        <w:pStyle w:val="Text"/>
        <w:spacing w:after="0"/>
        <w:jc w:val="both"/>
        <w:rPr>
          <w:szCs w:val="24"/>
          <w:lang w:val="ru-RU"/>
        </w:rPr>
      </w:pPr>
      <w:r w:rsidRPr="00F218F5">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209EF" w:rsidRPr="00F218F5" w:rsidRDefault="004209EF" w:rsidP="004209EF">
      <w:pPr>
        <w:pStyle w:val="Text"/>
        <w:spacing w:after="0"/>
        <w:jc w:val="both"/>
        <w:rPr>
          <w:szCs w:val="24"/>
          <w:lang w:val="ru-RU"/>
        </w:rPr>
      </w:pPr>
      <w:r w:rsidRPr="00F218F5">
        <w:rPr>
          <w:szCs w:val="24"/>
          <w:lang w:val="ru-RU"/>
        </w:rPr>
        <w:t xml:space="preserve">1.2.5. осуществление выплат </w:t>
      </w:r>
      <w:proofErr w:type="spellStart"/>
      <w:r w:rsidRPr="00F218F5">
        <w:rPr>
          <w:szCs w:val="24"/>
          <w:lang w:val="ru-RU"/>
        </w:rPr>
        <w:t>аффилированным</w:t>
      </w:r>
      <w:proofErr w:type="spellEnd"/>
      <w:r w:rsidRPr="00F218F5">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209EF" w:rsidRPr="00F218F5" w:rsidRDefault="004209EF" w:rsidP="004209EF">
      <w:pPr>
        <w:pStyle w:val="Text"/>
        <w:spacing w:after="0"/>
        <w:jc w:val="both"/>
        <w:rPr>
          <w:szCs w:val="24"/>
          <w:lang w:val="ru-RU"/>
        </w:rPr>
      </w:pPr>
    </w:p>
    <w:p w:rsidR="004209EF" w:rsidRPr="00F218F5" w:rsidRDefault="004209EF" w:rsidP="004209EF">
      <w:pPr>
        <w:pStyle w:val="Text"/>
        <w:spacing w:after="0"/>
        <w:jc w:val="both"/>
        <w:rPr>
          <w:b/>
          <w:szCs w:val="24"/>
          <w:lang w:val="ru-RU"/>
        </w:rPr>
      </w:pPr>
      <w:r w:rsidRPr="00F218F5">
        <w:rPr>
          <w:b/>
          <w:szCs w:val="24"/>
          <w:lang w:val="ru-RU"/>
        </w:rPr>
        <w:t>Статья 2</w:t>
      </w:r>
    </w:p>
    <w:p w:rsidR="004209EF" w:rsidRPr="00F218F5" w:rsidRDefault="004209EF" w:rsidP="004209EF">
      <w:pPr>
        <w:pStyle w:val="Text"/>
        <w:spacing w:after="0"/>
        <w:jc w:val="both"/>
        <w:rPr>
          <w:szCs w:val="24"/>
          <w:lang w:val="ru-RU"/>
        </w:rPr>
      </w:pPr>
      <w:r w:rsidRPr="00F218F5">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209EF" w:rsidRPr="00F218F5" w:rsidRDefault="004209EF" w:rsidP="004209EF">
      <w:pPr>
        <w:pStyle w:val="Text"/>
        <w:spacing w:after="0"/>
        <w:jc w:val="both"/>
        <w:rPr>
          <w:bCs/>
          <w:szCs w:val="24"/>
          <w:lang w:val="ru-RU"/>
        </w:rPr>
      </w:pPr>
      <w:r w:rsidRPr="00F218F5">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F218F5">
        <w:rPr>
          <w:szCs w:val="24"/>
          <w:lang w:val="ru-RU"/>
        </w:rPr>
        <w:lastRenderedPageBreak/>
        <w:t>произойдет.</w:t>
      </w:r>
      <w:r w:rsidRPr="00F218F5">
        <w:rPr>
          <w:b/>
          <w:bCs/>
          <w:szCs w:val="24"/>
          <w:lang w:val="ru-RU"/>
        </w:rPr>
        <w:t xml:space="preserve"> </w:t>
      </w:r>
      <w:r w:rsidRPr="00F218F5">
        <w:rPr>
          <w:bCs/>
          <w:szCs w:val="24"/>
          <w:lang w:val="ru-RU"/>
        </w:rPr>
        <w:t>Это подтверждение должно быть направлено в течение десяти рабочих дней с даты направления письменного уведомления;</w:t>
      </w:r>
    </w:p>
    <w:p w:rsidR="004209EF" w:rsidRPr="00F218F5" w:rsidRDefault="004209EF" w:rsidP="004209EF">
      <w:pPr>
        <w:pStyle w:val="Text"/>
        <w:spacing w:after="0"/>
        <w:jc w:val="both"/>
        <w:rPr>
          <w:szCs w:val="24"/>
          <w:lang w:val="ru-RU"/>
        </w:rPr>
      </w:pPr>
      <w:r w:rsidRPr="00F218F5">
        <w:rPr>
          <w:bCs/>
          <w:szCs w:val="24"/>
          <w:lang w:val="ru-RU"/>
        </w:rPr>
        <w:t xml:space="preserve">2.1.2. </w:t>
      </w:r>
      <w:r w:rsidRPr="00F218F5">
        <w:rPr>
          <w:szCs w:val="24"/>
          <w:lang w:val="ru-RU"/>
        </w:rPr>
        <w:t>обеспечить конфиденциальность указанной информации вплоть до полного выяснения обстоятель</w:t>
      </w:r>
      <w:proofErr w:type="gramStart"/>
      <w:r w:rsidRPr="00F218F5">
        <w:rPr>
          <w:szCs w:val="24"/>
          <w:lang w:val="ru-RU"/>
        </w:rPr>
        <w:t>ств Ст</w:t>
      </w:r>
      <w:proofErr w:type="gramEnd"/>
      <w:r w:rsidRPr="00F218F5">
        <w:rPr>
          <w:szCs w:val="24"/>
          <w:lang w:val="ru-RU"/>
        </w:rPr>
        <w:t>оронами;</w:t>
      </w:r>
    </w:p>
    <w:p w:rsidR="004209EF" w:rsidRPr="00F218F5" w:rsidRDefault="004209EF" w:rsidP="004209EF">
      <w:pPr>
        <w:pStyle w:val="Text"/>
        <w:spacing w:after="0"/>
        <w:jc w:val="both"/>
        <w:rPr>
          <w:szCs w:val="24"/>
          <w:lang w:val="ru-RU"/>
        </w:rPr>
      </w:pPr>
      <w:r w:rsidRPr="00F218F5">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209EF" w:rsidRPr="00F218F5" w:rsidRDefault="004209EF" w:rsidP="004209EF">
      <w:pPr>
        <w:pStyle w:val="Text"/>
        <w:spacing w:after="0"/>
        <w:jc w:val="both"/>
        <w:rPr>
          <w:szCs w:val="24"/>
          <w:lang w:val="ru-RU"/>
        </w:rPr>
      </w:pPr>
      <w:r w:rsidRPr="00F218F5">
        <w:rPr>
          <w:szCs w:val="24"/>
          <w:lang w:val="ru-RU"/>
        </w:rPr>
        <w:t>2.1.4. оказать полное содействие при сборе доказатель</w:t>
      </w:r>
      <w:proofErr w:type="gramStart"/>
      <w:r w:rsidRPr="00F218F5">
        <w:rPr>
          <w:szCs w:val="24"/>
          <w:lang w:val="ru-RU"/>
        </w:rPr>
        <w:t>ств пр</w:t>
      </w:r>
      <w:proofErr w:type="gramEnd"/>
      <w:r w:rsidRPr="00F218F5">
        <w:rPr>
          <w:szCs w:val="24"/>
          <w:lang w:val="ru-RU"/>
        </w:rPr>
        <w:t>и проведении аудита</w:t>
      </w:r>
      <w:r w:rsidRPr="00F218F5">
        <w:rPr>
          <w:bCs/>
          <w:szCs w:val="24"/>
          <w:lang w:val="ru-RU"/>
        </w:rPr>
        <w:t>.</w:t>
      </w:r>
    </w:p>
    <w:p w:rsidR="004209EF" w:rsidRDefault="004209EF" w:rsidP="004209EF">
      <w:pPr>
        <w:pStyle w:val="Text"/>
        <w:spacing w:after="0"/>
        <w:jc w:val="both"/>
        <w:rPr>
          <w:szCs w:val="24"/>
          <w:lang w:val="ru-RU"/>
        </w:rPr>
      </w:pPr>
      <w:r w:rsidRPr="00F218F5">
        <w:rPr>
          <w:szCs w:val="24"/>
          <w:lang w:val="ru-RU"/>
        </w:rPr>
        <w:t xml:space="preserve">2.2. </w:t>
      </w:r>
      <w:proofErr w:type="gramStart"/>
      <w:r w:rsidRPr="00F218F5">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218F5">
        <w:rPr>
          <w:szCs w:val="24"/>
          <w:lang w:val="ru-RU"/>
        </w:rPr>
        <w:t>аффилированными</w:t>
      </w:r>
      <w:proofErr w:type="spellEnd"/>
      <w:r w:rsidRPr="00F218F5">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218F5">
        <w:rPr>
          <w:szCs w:val="24"/>
          <w:lang w:val="ru-RU"/>
        </w:rPr>
        <w:t xml:space="preserve"> доходов, полученных преступным путем.</w:t>
      </w:r>
    </w:p>
    <w:p w:rsidR="004209EF" w:rsidRPr="00F218F5" w:rsidRDefault="004209EF" w:rsidP="004209EF">
      <w:pPr>
        <w:pStyle w:val="Text"/>
        <w:spacing w:after="0"/>
        <w:jc w:val="both"/>
        <w:rPr>
          <w:b/>
          <w:bCs/>
          <w:szCs w:val="24"/>
          <w:lang w:val="ru-RU"/>
        </w:rPr>
      </w:pPr>
    </w:p>
    <w:p w:rsidR="004209EF" w:rsidRPr="00F218F5" w:rsidRDefault="004209EF" w:rsidP="004209EF">
      <w:pPr>
        <w:pStyle w:val="Text"/>
        <w:spacing w:after="0"/>
        <w:jc w:val="both"/>
        <w:rPr>
          <w:b/>
          <w:szCs w:val="24"/>
          <w:lang w:val="ru-RU"/>
        </w:rPr>
      </w:pPr>
      <w:r w:rsidRPr="00F218F5">
        <w:rPr>
          <w:b/>
          <w:szCs w:val="24"/>
          <w:lang w:val="ru-RU"/>
        </w:rPr>
        <w:t>Статья 3</w:t>
      </w:r>
    </w:p>
    <w:p w:rsidR="004209EF" w:rsidRPr="00F218F5" w:rsidRDefault="004209EF" w:rsidP="004209EF">
      <w:pPr>
        <w:pStyle w:val="text0"/>
        <w:spacing w:after="0"/>
        <w:jc w:val="both"/>
      </w:pPr>
      <w:r w:rsidRPr="00F218F5">
        <w:t xml:space="preserve">3.1. </w:t>
      </w:r>
      <w:proofErr w:type="gramStart"/>
      <w:r w:rsidRPr="00F218F5">
        <w:t xml:space="preserve">В случае нарушения одной Стороной обязательств воздерживаться от запрещенных в Статье 1 настоящего </w:t>
      </w:r>
      <w:r>
        <w:t>приложения к Договору</w:t>
      </w:r>
      <w:r w:rsidRPr="00F218F5">
        <w:t xml:space="preserve">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218F5">
        <w:t xml:space="preserve"> Сторона, по чьей инициативе </w:t>
      </w:r>
      <w:proofErr w:type="gramStart"/>
      <w:r w:rsidRPr="00F218F5">
        <w:t>был</w:t>
      </w:r>
      <w:proofErr w:type="gramEnd"/>
      <w:r w:rsidRPr="00F218F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09EF" w:rsidRPr="00F218F5" w:rsidRDefault="004209EF" w:rsidP="004209EF">
      <w:pPr>
        <w:pStyle w:val="text0"/>
        <w:spacing w:after="0"/>
        <w:jc w:val="both"/>
      </w:pPr>
    </w:p>
    <w:tbl>
      <w:tblPr>
        <w:tblW w:w="0" w:type="auto"/>
        <w:tblLook w:val="04A0"/>
      </w:tblPr>
      <w:tblGrid>
        <w:gridCol w:w="5211"/>
        <w:gridCol w:w="4820"/>
      </w:tblGrid>
      <w:tr w:rsidR="004209EF" w:rsidRPr="00F218F5" w:rsidTr="004209EF">
        <w:tc>
          <w:tcPr>
            <w:tcW w:w="5211" w:type="dxa"/>
            <w:shd w:val="clear" w:color="auto" w:fill="auto"/>
          </w:tcPr>
          <w:p w:rsidR="004209EF" w:rsidRPr="00F218F5" w:rsidRDefault="004209EF" w:rsidP="004209EF">
            <w:pPr>
              <w:pStyle w:val="text0"/>
              <w:spacing w:after="0"/>
              <w:jc w:val="both"/>
            </w:pPr>
            <w:r w:rsidRPr="00F218F5">
              <w:t>Заказчик</w:t>
            </w:r>
          </w:p>
          <w:p w:rsidR="004209EF" w:rsidRPr="00F218F5" w:rsidRDefault="004209EF" w:rsidP="004209EF">
            <w:pPr>
              <w:pStyle w:val="text0"/>
              <w:spacing w:after="0"/>
              <w:jc w:val="both"/>
            </w:pPr>
            <w:r w:rsidRPr="00F218F5">
              <w:t>Директор</w:t>
            </w:r>
          </w:p>
          <w:p w:rsidR="004209EF" w:rsidRPr="00F218F5" w:rsidRDefault="004209EF" w:rsidP="004209EF">
            <w:pPr>
              <w:pStyle w:val="text0"/>
              <w:spacing w:after="0"/>
              <w:jc w:val="both"/>
            </w:pPr>
            <w:r w:rsidRPr="00F218F5">
              <w:t>ФГУП «Московский эндокринный завод»</w:t>
            </w:r>
          </w:p>
          <w:p w:rsidR="004209EF" w:rsidRDefault="004209EF" w:rsidP="004209EF">
            <w:pPr>
              <w:pStyle w:val="text0"/>
              <w:spacing w:after="0"/>
              <w:jc w:val="both"/>
            </w:pPr>
          </w:p>
          <w:p w:rsidR="004209EF" w:rsidRPr="00F218F5" w:rsidRDefault="004209EF" w:rsidP="004209EF">
            <w:pPr>
              <w:pStyle w:val="text0"/>
              <w:spacing w:after="0"/>
              <w:jc w:val="both"/>
            </w:pPr>
          </w:p>
          <w:p w:rsidR="004209EF" w:rsidRPr="00F218F5" w:rsidRDefault="004209EF" w:rsidP="004209EF">
            <w:pPr>
              <w:pStyle w:val="text0"/>
              <w:spacing w:after="0"/>
              <w:jc w:val="both"/>
            </w:pPr>
            <w:r w:rsidRPr="00F218F5">
              <w:t>___________________/М.Ю. Фонарёв/</w:t>
            </w:r>
          </w:p>
        </w:tc>
        <w:tc>
          <w:tcPr>
            <w:tcW w:w="4820" w:type="dxa"/>
            <w:shd w:val="clear" w:color="auto" w:fill="auto"/>
          </w:tcPr>
          <w:p w:rsidR="004209EF" w:rsidRPr="00F218F5" w:rsidRDefault="004209EF" w:rsidP="004209EF">
            <w:pPr>
              <w:pStyle w:val="text0"/>
              <w:spacing w:after="0"/>
              <w:jc w:val="both"/>
            </w:pPr>
            <w:r w:rsidRPr="00F218F5">
              <w:t>Исполнитель</w:t>
            </w:r>
          </w:p>
          <w:p w:rsidR="004209EF" w:rsidRDefault="004209EF" w:rsidP="004209EF">
            <w:pPr>
              <w:pStyle w:val="text0"/>
              <w:spacing w:after="0"/>
              <w:jc w:val="both"/>
            </w:pPr>
          </w:p>
          <w:p w:rsidR="004209EF" w:rsidRDefault="004209EF" w:rsidP="004209EF">
            <w:pPr>
              <w:pStyle w:val="text0"/>
              <w:spacing w:after="0"/>
              <w:jc w:val="both"/>
            </w:pPr>
          </w:p>
          <w:p w:rsidR="004209EF" w:rsidRDefault="004209EF" w:rsidP="004209EF">
            <w:pPr>
              <w:pStyle w:val="text0"/>
              <w:spacing w:after="0"/>
              <w:jc w:val="both"/>
            </w:pPr>
          </w:p>
          <w:p w:rsidR="004209EF" w:rsidRDefault="004209EF" w:rsidP="004209EF">
            <w:pPr>
              <w:pStyle w:val="text0"/>
              <w:spacing w:after="0"/>
              <w:jc w:val="both"/>
            </w:pPr>
          </w:p>
          <w:p w:rsidR="004209EF" w:rsidRPr="00F218F5" w:rsidRDefault="004209EF" w:rsidP="004209EF">
            <w:pPr>
              <w:pStyle w:val="text0"/>
              <w:spacing w:after="0"/>
              <w:jc w:val="both"/>
            </w:pPr>
            <w:r w:rsidRPr="005240FC">
              <w:t>___________________/________________/</w:t>
            </w:r>
          </w:p>
        </w:tc>
      </w:tr>
    </w:tbl>
    <w:p w:rsidR="004209EF" w:rsidRPr="00F218F5" w:rsidRDefault="004209EF" w:rsidP="004209EF"/>
    <w:p w:rsidR="0007211C" w:rsidRDefault="0007211C" w:rsidP="004209EF">
      <w:pPr>
        <w:widowControl w:val="0"/>
        <w:ind w:firstLine="357"/>
        <w:jc w:val="center"/>
        <w:rPr>
          <w:b/>
        </w:rPr>
      </w:pPr>
    </w:p>
    <w:sectPr w:rsidR="0007211C" w:rsidSect="004209EF">
      <w:footerReference w:type="default" r:id="rId16"/>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97" w:rsidRDefault="001D3C97" w:rsidP="0030578F">
      <w:r>
        <w:separator/>
      </w:r>
    </w:p>
  </w:endnote>
  <w:endnote w:type="continuationSeparator" w:id="0">
    <w:p w:rsidR="001D3C97" w:rsidRDefault="001D3C97"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7" w:rsidRDefault="001D3C97"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76F13">
      <w:rPr>
        <w:rStyle w:val="a6"/>
        <w:noProof/>
      </w:rPr>
      <w:t>19</w:t>
    </w:r>
    <w:r>
      <w:rPr>
        <w:rStyle w:val="a6"/>
      </w:rPr>
      <w:fldChar w:fldCharType="end"/>
    </w:r>
  </w:p>
  <w:p w:rsidR="001D3C97" w:rsidRDefault="001D3C97"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7" w:rsidRPr="00737057" w:rsidRDefault="001D3C97">
    <w:pPr>
      <w:pStyle w:val="a4"/>
      <w:jc w:val="right"/>
    </w:pPr>
    <w:fldSimple w:instr=" PAGE   \* MERGEFORMAT ">
      <w:r>
        <w:rPr>
          <w:noProof/>
        </w:rPr>
        <w:t>48</w:t>
      </w:r>
    </w:fldSimple>
  </w:p>
  <w:p w:rsidR="001D3C97" w:rsidRDefault="001D3C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97" w:rsidRDefault="001D3C97" w:rsidP="0030578F">
      <w:r>
        <w:separator/>
      </w:r>
    </w:p>
  </w:footnote>
  <w:footnote w:type="continuationSeparator" w:id="0">
    <w:p w:rsidR="001D3C97" w:rsidRDefault="001D3C97"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1E90E8D"/>
    <w:multiLevelType w:val="hybridMultilevel"/>
    <w:tmpl w:val="F1A008A6"/>
    <w:lvl w:ilvl="0" w:tplc="C6D2E0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1">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7"/>
  </w:num>
  <w:num w:numId="2">
    <w:abstractNumId w:val="5"/>
  </w:num>
  <w:num w:numId="3">
    <w:abstractNumId w:val="34"/>
  </w:num>
  <w:num w:numId="4">
    <w:abstractNumId w:val="6"/>
  </w:num>
  <w:num w:numId="5">
    <w:abstractNumId w:val="21"/>
  </w:num>
  <w:num w:numId="6">
    <w:abstractNumId w:val="18"/>
  </w:num>
  <w:num w:numId="7">
    <w:abstractNumId w:val="19"/>
  </w:num>
  <w:num w:numId="8">
    <w:abstractNumId w:val="16"/>
  </w:num>
  <w:num w:numId="9">
    <w:abstractNumId w:val="31"/>
  </w:num>
  <w:num w:numId="10">
    <w:abstractNumId w:val="22"/>
  </w:num>
  <w:num w:numId="11">
    <w:abstractNumId w:val="39"/>
  </w:num>
  <w:num w:numId="12">
    <w:abstractNumId w:val="26"/>
  </w:num>
  <w:num w:numId="13">
    <w:abstractNumId w:val="28"/>
  </w:num>
  <w:num w:numId="14">
    <w:abstractNumId w:val="24"/>
  </w:num>
  <w:num w:numId="15">
    <w:abstractNumId w:val="32"/>
  </w:num>
  <w:num w:numId="16">
    <w:abstractNumId w:val="25"/>
  </w:num>
  <w:num w:numId="17">
    <w:abstractNumId w:val="23"/>
  </w:num>
  <w:num w:numId="18">
    <w:abstractNumId w:val="7"/>
  </w:num>
  <w:num w:numId="19">
    <w:abstractNumId w:val="9"/>
  </w:num>
  <w:num w:numId="20">
    <w:abstractNumId w:val="29"/>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0"/>
  </w:num>
  <w:num w:numId="27">
    <w:abstractNumId w:val="14"/>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8"/>
  </w:num>
  <w:num w:numId="32">
    <w:abstractNumId w:val="36"/>
  </w:num>
  <w:num w:numId="33">
    <w:abstractNumId w:val="1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3"/>
  </w:num>
  <w:num w:numId="37">
    <w:abstractNumId w:val="17"/>
  </w:num>
  <w:num w:numId="38">
    <w:abstractNumId w:val="38"/>
  </w:num>
  <w:num w:numId="39">
    <w:abstractNumId w:val="37"/>
  </w:num>
  <w:num w:numId="40">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332E3"/>
    <w:rsid w:val="00033BB0"/>
    <w:rsid w:val="00034521"/>
    <w:rsid w:val="00035AD1"/>
    <w:rsid w:val="00037410"/>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A115B"/>
    <w:rsid w:val="000A39C1"/>
    <w:rsid w:val="000B0D13"/>
    <w:rsid w:val="000B5380"/>
    <w:rsid w:val="000C101A"/>
    <w:rsid w:val="000C5524"/>
    <w:rsid w:val="000C67CF"/>
    <w:rsid w:val="000C7DA8"/>
    <w:rsid w:val="000D71F5"/>
    <w:rsid w:val="000F66AC"/>
    <w:rsid w:val="001019F5"/>
    <w:rsid w:val="001036CD"/>
    <w:rsid w:val="00114A80"/>
    <w:rsid w:val="0012489E"/>
    <w:rsid w:val="001261C7"/>
    <w:rsid w:val="00135506"/>
    <w:rsid w:val="001362DC"/>
    <w:rsid w:val="00137ECB"/>
    <w:rsid w:val="00137FC8"/>
    <w:rsid w:val="00145492"/>
    <w:rsid w:val="00145D69"/>
    <w:rsid w:val="00151BDF"/>
    <w:rsid w:val="001521D0"/>
    <w:rsid w:val="00152D97"/>
    <w:rsid w:val="00167BED"/>
    <w:rsid w:val="00176F13"/>
    <w:rsid w:val="0017740C"/>
    <w:rsid w:val="00177561"/>
    <w:rsid w:val="00186BEB"/>
    <w:rsid w:val="001911DD"/>
    <w:rsid w:val="001956FD"/>
    <w:rsid w:val="001A6FD8"/>
    <w:rsid w:val="001B372C"/>
    <w:rsid w:val="001B58A5"/>
    <w:rsid w:val="001B6B3C"/>
    <w:rsid w:val="001C11FB"/>
    <w:rsid w:val="001C2D40"/>
    <w:rsid w:val="001D3C97"/>
    <w:rsid w:val="001D496A"/>
    <w:rsid w:val="001E6BFA"/>
    <w:rsid w:val="001F1929"/>
    <w:rsid w:val="00200CB4"/>
    <w:rsid w:val="00201EBD"/>
    <w:rsid w:val="002022EF"/>
    <w:rsid w:val="00206A3B"/>
    <w:rsid w:val="002165E9"/>
    <w:rsid w:val="00216939"/>
    <w:rsid w:val="00217034"/>
    <w:rsid w:val="0022079A"/>
    <w:rsid w:val="00220EFE"/>
    <w:rsid w:val="0022491B"/>
    <w:rsid w:val="00227527"/>
    <w:rsid w:val="00231418"/>
    <w:rsid w:val="00242502"/>
    <w:rsid w:val="00242BF3"/>
    <w:rsid w:val="00245D38"/>
    <w:rsid w:val="00245DC0"/>
    <w:rsid w:val="00252648"/>
    <w:rsid w:val="00257F76"/>
    <w:rsid w:val="0026022F"/>
    <w:rsid w:val="00263561"/>
    <w:rsid w:val="00264286"/>
    <w:rsid w:val="002739E0"/>
    <w:rsid w:val="00273C78"/>
    <w:rsid w:val="002774B0"/>
    <w:rsid w:val="00280562"/>
    <w:rsid w:val="00282D27"/>
    <w:rsid w:val="002944EE"/>
    <w:rsid w:val="00296121"/>
    <w:rsid w:val="002A2E2B"/>
    <w:rsid w:val="002A484D"/>
    <w:rsid w:val="002B26F5"/>
    <w:rsid w:val="002D1CB7"/>
    <w:rsid w:val="002D5BA5"/>
    <w:rsid w:val="002D6449"/>
    <w:rsid w:val="002E4B92"/>
    <w:rsid w:val="002F0EC7"/>
    <w:rsid w:val="002F1C06"/>
    <w:rsid w:val="002F25F3"/>
    <w:rsid w:val="002F30AD"/>
    <w:rsid w:val="002F346E"/>
    <w:rsid w:val="002F39AC"/>
    <w:rsid w:val="002F70E1"/>
    <w:rsid w:val="0030578F"/>
    <w:rsid w:val="00313798"/>
    <w:rsid w:val="0031428E"/>
    <w:rsid w:val="00317219"/>
    <w:rsid w:val="0033202A"/>
    <w:rsid w:val="00332A6C"/>
    <w:rsid w:val="00334D37"/>
    <w:rsid w:val="00335B68"/>
    <w:rsid w:val="00340C13"/>
    <w:rsid w:val="00342D3A"/>
    <w:rsid w:val="00344A92"/>
    <w:rsid w:val="00344C0F"/>
    <w:rsid w:val="00354DB4"/>
    <w:rsid w:val="00354EE0"/>
    <w:rsid w:val="00365940"/>
    <w:rsid w:val="003719AC"/>
    <w:rsid w:val="00373429"/>
    <w:rsid w:val="0037467D"/>
    <w:rsid w:val="00375973"/>
    <w:rsid w:val="00377E85"/>
    <w:rsid w:val="0038141F"/>
    <w:rsid w:val="00387BBA"/>
    <w:rsid w:val="00387C1B"/>
    <w:rsid w:val="003914CF"/>
    <w:rsid w:val="00391D9C"/>
    <w:rsid w:val="00393439"/>
    <w:rsid w:val="003A505E"/>
    <w:rsid w:val="003B13F3"/>
    <w:rsid w:val="003B4328"/>
    <w:rsid w:val="003B7ACD"/>
    <w:rsid w:val="003C37CF"/>
    <w:rsid w:val="003C4729"/>
    <w:rsid w:val="003D0B4A"/>
    <w:rsid w:val="003D59D8"/>
    <w:rsid w:val="003E1294"/>
    <w:rsid w:val="003E6538"/>
    <w:rsid w:val="003E7C78"/>
    <w:rsid w:val="003F0E75"/>
    <w:rsid w:val="003F1417"/>
    <w:rsid w:val="003F66A6"/>
    <w:rsid w:val="004056E5"/>
    <w:rsid w:val="00410916"/>
    <w:rsid w:val="00417105"/>
    <w:rsid w:val="00417D18"/>
    <w:rsid w:val="0042053A"/>
    <w:rsid w:val="004209EF"/>
    <w:rsid w:val="004221F3"/>
    <w:rsid w:val="00426F5A"/>
    <w:rsid w:val="00427DB4"/>
    <w:rsid w:val="00432832"/>
    <w:rsid w:val="0044729B"/>
    <w:rsid w:val="00450FCC"/>
    <w:rsid w:val="00457166"/>
    <w:rsid w:val="00457798"/>
    <w:rsid w:val="004673E5"/>
    <w:rsid w:val="004709AE"/>
    <w:rsid w:val="00473434"/>
    <w:rsid w:val="00490036"/>
    <w:rsid w:val="00490F41"/>
    <w:rsid w:val="00494FC0"/>
    <w:rsid w:val="0049557D"/>
    <w:rsid w:val="00497878"/>
    <w:rsid w:val="004A4E49"/>
    <w:rsid w:val="004A7DB2"/>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778B"/>
    <w:rsid w:val="0051754A"/>
    <w:rsid w:val="005179A4"/>
    <w:rsid w:val="00517E8F"/>
    <w:rsid w:val="00525582"/>
    <w:rsid w:val="00526229"/>
    <w:rsid w:val="00526799"/>
    <w:rsid w:val="00526CAA"/>
    <w:rsid w:val="00536393"/>
    <w:rsid w:val="00545B0D"/>
    <w:rsid w:val="0056100A"/>
    <w:rsid w:val="0056176C"/>
    <w:rsid w:val="005742F5"/>
    <w:rsid w:val="00575CFC"/>
    <w:rsid w:val="005764B8"/>
    <w:rsid w:val="00576B86"/>
    <w:rsid w:val="005821C0"/>
    <w:rsid w:val="005840D5"/>
    <w:rsid w:val="005857DD"/>
    <w:rsid w:val="00592A44"/>
    <w:rsid w:val="005A41ED"/>
    <w:rsid w:val="005B2E0D"/>
    <w:rsid w:val="005B4EE2"/>
    <w:rsid w:val="005C744C"/>
    <w:rsid w:val="005C772A"/>
    <w:rsid w:val="005D1CE0"/>
    <w:rsid w:val="005D7CAF"/>
    <w:rsid w:val="005D7CDB"/>
    <w:rsid w:val="005E08C5"/>
    <w:rsid w:val="005E338B"/>
    <w:rsid w:val="005E487A"/>
    <w:rsid w:val="00607646"/>
    <w:rsid w:val="006204B6"/>
    <w:rsid w:val="00634C7A"/>
    <w:rsid w:val="0063653E"/>
    <w:rsid w:val="006432B3"/>
    <w:rsid w:val="006531F8"/>
    <w:rsid w:val="006604F8"/>
    <w:rsid w:val="0067357E"/>
    <w:rsid w:val="006748D5"/>
    <w:rsid w:val="006758B1"/>
    <w:rsid w:val="00681A2F"/>
    <w:rsid w:val="00682322"/>
    <w:rsid w:val="00685C98"/>
    <w:rsid w:val="00686028"/>
    <w:rsid w:val="006907DB"/>
    <w:rsid w:val="0069300E"/>
    <w:rsid w:val="00693C43"/>
    <w:rsid w:val="006A2541"/>
    <w:rsid w:val="006B0324"/>
    <w:rsid w:val="006B0AC7"/>
    <w:rsid w:val="006B5C17"/>
    <w:rsid w:val="006B5FEE"/>
    <w:rsid w:val="006C0E51"/>
    <w:rsid w:val="006D004E"/>
    <w:rsid w:val="006D03F3"/>
    <w:rsid w:val="006D2859"/>
    <w:rsid w:val="006D42E9"/>
    <w:rsid w:val="006D5E01"/>
    <w:rsid w:val="006D659B"/>
    <w:rsid w:val="006E0A1E"/>
    <w:rsid w:val="006E5A41"/>
    <w:rsid w:val="006E6ABA"/>
    <w:rsid w:val="006F12CB"/>
    <w:rsid w:val="006F6D56"/>
    <w:rsid w:val="007005BA"/>
    <w:rsid w:val="00700CE7"/>
    <w:rsid w:val="0070202A"/>
    <w:rsid w:val="00703121"/>
    <w:rsid w:val="00703531"/>
    <w:rsid w:val="00706F2C"/>
    <w:rsid w:val="00712260"/>
    <w:rsid w:val="007229A9"/>
    <w:rsid w:val="0072725C"/>
    <w:rsid w:val="00727B87"/>
    <w:rsid w:val="00727D93"/>
    <w:rsid w:val="00731788"/>
    <w:rsid w:val="0073219A"/>
    <w:rsid w:val="00736F31"/>
    <w:rsid w:val="00737351"/>
    <w:rsid w:val="00737618"/>
    <w:rsid w:val="00741E76"/>
    <w:rsid w:val="00751AD0"/>
    <w:rsid w:val="00755459"/>
    <w:rsid w:val="007573E0"/>
    <w:rsid w:val="007604C6"/>
    <w:rsid w:val="007606EE"/>
    <w:rsid w:val="007715D4"/>
    <w:rsid w:val="0077755D"/>
    <w:rsid w:val="00780D3E"/>
    <w:rsid w:val="007818DA"/>
    <w:rsid w:val="0078224E"/>
    <w:rsid w:val="00782EB3"/>
    <w:rsid w:val="00787C50"/>
    <w:rsid w:val="007921F8"/>
    <w:rsid w:val="00793BAA"/>
    <w:rsid w:val="00796CE3"/>
    <w:rsid w:val="007A028C"/>
    <w:rsid w:val="007A057A"/>
    <w:rsid w:val="007A4B2E"/>
    <w:rsid w:val="007C1DB5"/>
    <w:rsid w:val="007C27A4"/>
    <w:rsid w:val="007D53A9"/>
    <w:rsid w:val="007D7662"/>
    <w:rsid w:val="007E5EEB"/>
    <w:rsid w:val="007F3B29"/>
    <w:rsid w:val="007F6CBD"/>
    <w:rsid w:val="00802FE9"/>
    <w:rsid w:val="0080302D"/>
    <w:rsid w:val="0080507D"/>
    <w:rsid w:val="00810144"/>
    <w:rsid w:val="008247ED"/>
    <w:rsid w:val="00825B19"/>
    <w:rsid w:val="00827BE5"/>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1A50"/>
    <w:rsid w:val="00904AE8"/>
    <w:rsid w:val="00905DF7"/>
    <w:rsid w:val="009069A4"/>
    <w:rsid w:val="00911192"/>
    <w:rsid w:val="0091624A"/>
    <w:rsid w:val="0091688D"/>
    <w:rsid w:val="00925DAC"/>
    <w:rsid w:val="0093405C"/>
    <w:rsid w:val="00936E6F"/>
    <w:rsid w:val="009457D2"/>
    <w:rsid w:val="00956D85"/>
    <w:rsid w:val="00956E15"/>
    <w:rsid w:val="00957974"/>
    <w:rsid w:val="00972200"/>
    <w:rsid w:val="0097253D"/>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D009D"/>
    <w:rsid w:val="009D3B4E"/>
    <w:rsid w:val="009E095F"/>
    <w:rsid w:val="009E3D70"/>
    <w:rsid w:val="009E4B9A"/>
    <w:rsid w:val="00A046CB"/>
    <w:rsid w:val="00A06C3A"/>
    <w:rsid w:val="00A13BC5"/>
    <w:rsid w:val="00A161AC"/>
    <w:rsid w:val="00A167B3"/>
    <w:rsid w:val="00A34EE1"/>
    <w:rsid w:val="00A3527E"/>
    <w:rsid w:val="00A36056"/>
    <w:rsid w:val="00A36B84"/>
    <w:rsid w:val="00A56D31"/>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B3FAA"/>
    <w:rsid w:val="00AB5E00"/>
    <w:rsid w:val="00AC09DB"/>
    <w:rsid w:val="00AC25EC"/>
    <w:rsid w:val="00AC613B"/>
    <w:rsid w:val="00AD6DFD"/>
    <w:rsid w:val="00AE15B7"/>
    <w:rsid w:val="00AE423C"/>
    <w:rsid w:val="00AE4C0F"/>
    <w:rsid w:val="00AF0924"/>
    <w:rsid w:val="00AF4913"/>
    <w:rsid w:val="00AF4A2A"/>
    <w:rsid w:val="00AF5CD3"/>
    <w:rsid w:val="00AF6E2F"/>
    <w:rsid w:val="00B039FD"/>
    <w:rsid w:val="00B04A20"/>
    <w:rsid w:val="00B04B97"/>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59A1"/>
    <w:rsid w:val="00C55332"/>
    <w:rsid w:val="00C57A12"/>
    <w:rsid w:val="00C63316"/>
    <w:rsid w:val="00C66E4A"/>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B10"/>
    <w:rsid w:val="00CB6C96"/>
    <w:rsid w:val="00CC1875"/>
    <w:rsid w:val="00CC4BC2"/>
    <w:rsid w:val="00CC5451"/>
    <w:rsid w:val="00CC5A38"/>
    <w:rsid w:val="00CE0C68"/>
    <w:rsid w:val="00CE2E22"/>
    <w:rsid w:val="00CE4236"/>
    <w:rsid w:val="00CE662D"/>
    <w:rsid w:val="00CF37EF"/>
    <w:rsid w:val="00CF6E19"/>
    <w:rsid w:val="00D04F4F"/>
    <w:rsid w:val="00D15DFC"/>
    <w:rsid w:val="00D16D38"/>
    <w:rsid w:val="00D22627"/>
    <w:rsid w:val="00D25C11"/>
    <w:rsid w:val="00D312DA"/>
    <w:rsid w:val="00D3417D"/>
    <w:rsid w:val="00D4034E"/>
    <w:rsid w:val="00D50753"/>
    <w:rsid w:val="00D56DA7"/>
    <w:rsid w:val="00D617CB"/>
    <w:rsid w:val="00D6318E"/>
    <w:rsid w:val="00D63E7B"/>
    <w:rsid w:val="00D677CD"/>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E6C76"/>
    <w:rsid w:val="00DF3558"/>
    <w:rsid w:val="00DF7C33"/>
    <w:rsid w:val="00E0092C"/>
    <w:rsid w:val="00E11058"/>
    <w:rsid w:val="00E116B2"/>
    <w:rsid w:val="00E16458"/>
    <w:rsid w:val="00E1656D"/>
    <w:rsid w:val="00E21231"/>
    <w:rsid w:val="00E25467"/>
    <w:rsid w:val="00E2666B"/>
    <w:rsid w:val="00E3316E"/>
    <w:rsid w:val="00E35E00"/>
    <w:rsid w:val="00E4675E"/>
    <w:rsid w:val="00E47A28"/>
    <w:rsid w:val="00E510EF"/>
    <w:rsid w:val="00E57C44"/>
    <w:rsid w:val="00E6097F"/>
    <w:rsid w:val="00E60E0A"/>
    <w:rsid w:val="00E63FBD"/>
    <w:rsid w:val="00E7051B"/>
    <w:rsid w:val="00E70774"/>
    <w:rsid w:val="00E71CEB"/>
    <w:rsid w:val="00E761F3"/>
    <w:rsid w:val="00E8215B"/>
    <w:rsid w:val="00E87CE7"/>
    <w:rsid w:val="00E92CF0"/>
    <w:rsid w:val="00E932B5"/>
    <w:rsid w:val="00E97E52"/>
    <w:rsid w:val="00EA25D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30DB5"/>
    <w:rsid w:val="00F33972"/>
    <w:rsid w:val="00F36A05"/>
    <w:rsid w:val="00F37705"/>
    <w:rsid w:val="00F44A46"/>
    <w:rsid w:val="00F5607C"/>
    <w:rsid w:val="00F62071"/>
    <w:rsid w:val="00F70431"/>
    <w:rsid w:val="00F77B27"/>
    <w:rsid w:val="00F8259A"/>
    <w:rsid w:val="00F86118"/>
    <w:rsid w:val="00F94993"/>
    <w:rsid w:val="00FB0693"/>
    <w:rsid w:val="00FB0BC6"/>
    <w:rsid w:val="00FB7BB3"/>
    <w:rsid w:val="00FD0AD9"/>
    <w:rsid w:val="00FD0CBA"/>
    <w:rsid w:val="00FD6D6B"/>
    <w:rsid w:val="00FE1280"/>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uiPriority w:val="99"/>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9A21-FBD1-4971-9788-2D7174A7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48</Pages>
  <Words>14889</Words>
  <Characters>84871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47</cp:revision>
  <cp:lastPrinted>2016-02-03T11:01:00Z</cp:lastPrinted>
  <dcterms:created xsi:type="dcterms:W3CDTF">2015-11-09T08:49:00Z</dcterms:created>
  <dcterms:modified xsi:type="dcterms:W3CDTF">2016-02-03T11:02:00Z</dcterms:modified>
</cp:coreProperties>
</file>